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2D" w:rsidRDefault="006B192D" w:rsidP="006B192D">
      <w:pPr>
        <w:jc w:val="center"/>
        <w:rPr>
          <w:rFonts w:eastAsia="黑体"/>
          <w:sz w:val="52"/>
          <w:szCs w:val="52"/>
        </w:rPr>
      </w:pPr>
    </w:p>
    <w:p w:rsidR="006B192D" w:rsidRDefault="006B192D" w:rsidP="006B192D">
      <w:pPr>
        <w:jc w:val="center"/>
        <w:rPr>
          <w:rFonts w:eastAsia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国家文化和旅游消费试点城市</w:t>
      </w:r>
    </w:p>
    <w:p w:rsidR="006B192D" w:rsidRDefault="006B192D" w:rsidP="006B192D">
      <w:pPr>
        <w:jc w:val="center"/>
        <w:rPr>
          <w:rFonts w:eastAsia="黑体" w:hint="eastAsia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申报表</w:t>
      </w:r>
    </w:p>
    <w:p w:rsidR="006B192D" w:rsidRDefault="006B192D" w:rsidP="006B192D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（新申报城市填写）</w:t>
      </w:r>
    </w:p>
    <w:p w:rsidR="006B192D" w:rsidRDefault="006B192D" w:rsidP="006B192D">
      <w:pPr>
        <w:jc w:val="center"/>
        <w:rPr>
          <w:rFonts w:eastAsia="黑体" w:hint="eastAsia"/>
          <w:sz w:val="52"/>
          <w:szCs w:val="52"/>
        </w:rPr>
      </w:pPr>
      <w:r>
        <w:rPr>
          <w:rFonts w:eastAsia="黑体"/>
          <w:sz w:val="52"/>
          <w:szCs w:val="52"/>
        </w:rPr>
        <w:t xml:space="preserve"> </w:t>
      </w:r>
    </w:p>
    <w:p w:rsidR="006B192D" w:rsidRDefault="006B192D" w:rsidP="006B192D">
      <w:pPr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 xml:space="preserve"> </w:t>
      </w:r>
    </w:p>
    <w:p w:rsidR="006B192D" w:rsidRDefault="006B192D" w:rsidP="006B192D">
      <w:pPr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 xml:space="preserve"> </w:t>
      </w:r>
    </w:p>
    <w:p w:rsidR="006B192D" w:rsidRDefault="006B192D" w:rsidP="006B192D">
      <w:pPr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 xml:space="preserve"> </w:t>
      </w:r>
    </w:p>
    <w:p w:rsidR="006B192D" w:rsidRDefault="006B192D" w:rsidP="006B192D">
      <w:pPr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 xml:space="preserve"> </w:t>
      </w:r>
    </w:p>
    <w:p w:rsidR="006B192D" w:rsidRDefault="006B192D" w:rsidP="006B192D">
      <w:pPr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 xml:space="preserve"> </w:t>
      </w:r>
    </w:p>
    <w:p w:rsidR="006B192D" w:rsidRDefault="006B192D" w:rsidP="006B192D">
      <w:pPr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 xml:space="preserve"> </w:t>
      </w:r>
    </w:p>
    <w:p w:rsidR="006B192D" w:rsidRDefault="006B192D" w:rsidP="006B192D">
      <w:pPr>
        <w:spacing w:line="360" w:lineRule="auto"/>
        <w:ind w:firstLine="426"/>
        <w:rPr>
          <w:rFonts w:eastAsia="黑体" w:hAnsi="黑体"/>
          <w:sz w:val="36"/>
          <w:szCs w:val="36"/>
          <w:u w:val="thick"/>
        </w:rPr>
      </w:pPr>
      <w:r>
        <w:rPr>
          <w:rFonts w:ascii="黑体" w:eastAsia="黑体" w:hAnsi="黑体" w:hint="eastAsia"/>
          <w:sz w:val="36"/>
          <w:szCs w:val="36"/>
        </w:rPr>
        <w:t>申</w:t>
      </w:r>
      <w:r>
        <w:rPr>
          <w:rFonts w:eastAsia="黑体" w:hAnsi="黑体"/>
          <w:sz w:val="36"/>
          <w:szCs w:val="36"/>
        </w:rPr>
        <w:t xml:space="preserve"> </w:t>
      </w:r>
      <w:r>
        <w:rPr>
          <w:rFonts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报</w:t>
      </w:r>
      <w:r>
        <w:rPr>
          <w:rFonts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城</w:t>
      </w:r>
      <w:r>
        <w:rPr>
          <w:rFonts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市：</w:t>
      </w:r>
      <w:r>
        <w:rPr>
          <w:rFonts w:eastAsia="黑体" w:hAnsi="黑体" w:hint="eastAsia"/>
          <w:sz w:val="36"/>
          <w:szCs w:val="36"/>
          <w:u w:val="thick"/>
        </w:rPr>
        <w:t xml:space="preserve">                          </w:t>
      </w:r>
    </w:p>
    <w:p w:rsidR="006B192D" w:rsidRDefault="006B192D" w:rsidP="006B192D">
      <w:pPr>
        <w:spacing w:line="360" w:lineRule="auto"/>
        <w:ind w:firstLine="426"/>
        <w:rPr>
          <w:rFonts w:eastAsia="黑体" w:hAnsi="黑体"/>
          <w:sz w:val="36"/>
          <w:szCs w:val="36"/>
          <w:u w:val="thick"/>
        </w:rPr>
      </w:pPr>
      <w:r>
        <w:rPr>
          <w:rFonts w:ascii="黑体" w:eastAsia="黑体" w:hAnsi="黑体" w:hint="eastAsia"/>
          <w:sz w:val="36"/>
          <w:szCs w:val="36"/>
        </w:rPr>
        <w:t>申报主体（盖章）：</w:t>
      </w:r>
      <w:r>
        <w:rPr>
          <w:rFonts w:eastAsia="黑体" w:hAnsi="黑体" w:hint="eastAsia"/>
          <w:sz w:val="36"/>
          <w:szCs w:val="36"/>
          <w:u w:val="thick"/>
        </w:rPr>
        <w:t xml:space="preserve">                          </w:t>
      </w:r>
    </w:p>
    <w:p w:rsidR="006B192D" w:rsidRDefault="006B192D" w:rsidP="006B192D">
      <w:pPr>
        <w:spacing w:line="360" w:lineRule="auto"/>
        <w:ind w:firstLine="426"/>
        <w:rPr>
          <w:rFonts w:eastAsia="黑体" w:hAnsi="黑体"/>
          <w:sz w:val="36"/>
          <w:szCs w:val="36"/>
          <w:u w:val="thick"/>
        </w:rPr>
      </w:pPr>
      <w:r>
        <w:rPr>
          <w:rFonts w:ascii="黑体" w:eastAsia="黑体" w:hAnsi="黑体" w:hint="eastAsia"/>
          <w:sz w:val="36"/>
          <w:szCs w:val="36"/>
        </w:rPr>
        <w:t>申</w:t>
      </w:r>
      <w:r>
        <w:rPr>
          <w:rFonts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报</w:t>
      </w:r>
      <w:r>
        <w:rPr>
          <w:rFonts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时</w:t>
      </w:r>
      <w:r>
        <w:rPr>
          <w:rFonts w:eastAsia="黑体" w:hAnsi="黑体" w:hint="eastAsia"/>
          <w:sz w:val="36"/>
          <w:szCs w:val="36"/>
        </w:rPr>
        <w:t xml:space="preserve">   </w:t>
      </w:r>
      <w:r>
        <w:rPr>
          <w:rFonts w:ascii="黑体" w:eastAsia="黑体" w:hAnsi="黑体" w:hint="eastAsia"/>
          <w:sz w:val="36"/>
          <w:szCs w:val="36"/>
        </w:rPr>
        <w:t>间：</w:t>
      </w:r>
      <w:r>
        <w:rPr>
          <w:rFonts w:eastAsia="黑体" w:hAnsi="黑体" w:hint="eastAsia"/>
          <w:sz w:val="36"/>
          <w:szCs w:val="36"/>
          <w:u w:val="thick"/>
        </w:rPr>
        <w:t xml:space="preserve">                          </w:t>
      </w:r>
    </w:p>
    <w:p w:rsidR="006B192D" w:rsidRDefault="006B192D" w:rsidP="006B192D">
      <w:pPr>
        <w:spacing w:line="360" w:lineRule="auto"/>
        <w:rPr>
          <w:rFonts w:eastAsia="黑体" w:hAnsi="黑体"/>
        </w:rPr>
      </w:pPr>
      <w:r>
        <w:rPr>
          <w:rFonts w:eastAsia="黑体" w:hAnsi="黑体"/>
        </w:rPr>
        <w:t xml:space="preserve"> </w:t>
      </w:r>
    </w:p>
    <w:p w:rsidR="006B192D" w:rsidRDefault="006B192D" w:rsidP="006B192D">
      <w:pPr>
        <w:jc w:val="center"/>
      </w:pPr>
      <w:r>
        <w:rPr>
          <w:rFonts w:ascii="黑体" w:eastAsia="黑体" w:hAnsi="黑体" w:cs="方正仿宋_GBK" w:hint="eastAsia"/>
          <w:sz w:val="36"/>
          <w:szCs w:val="36"/>
        </w:rPr>
        <w:t>文化和旅游部制</w:t>
      </w:r>
    </w:p>
    <w:p w:rsidR="006B192D" w:rsidRDefault="006B192D" w:rsidP="006B192D">
      <w:pPr>
        <w:widowControl/>
        <w:jc w:val="left"/>
        <w:rPr>
          <w:rFonts w:ascii="仿宋_GB2312" w:eastAsia="宋体"/>
          <w:b/>
          <w:bCs/>
        </w:rPr>
        <w:sectPr w:rsidR="006B192D">
          <w:pgSz w:w="11906" w:h="16838"/>
          <w:pgMar w:top="2098" w:right="1531" w:bottom="1701" w:left="1531" w:header="851" w:footer="1247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934"/>
        <w:gridCol w:w="1406"/>
        <w:gridCol w:w="977"/>
        <w:gridCol w:w="2679"/>
      </w:tblGrid>
      <w:tr w:rsidR="006B192D" w:rsidTr="006B192D">
        <w:trPr>
          <w:jc w:val="center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spacing w:line="52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lastRenderedPageBreak/>
              <w:t>城市（地级市、</w:t>
            </w:r>
          </w:p>
          <w:p w:rsidR="006B192D" w:rsidRDefault="006B192D">
            <w:pPr>
              <w:spacing w:line="52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副省级市）名称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jc w:val="center"/>
              <w:rPr>
                <w:rFonts w:eastAsia="楷体_GB2312"/>
                <w:bCs/>
              </w:rPr>
            </w:pPr>
          </w:p>
        </w:tc>
      </w:tr>
      <w:tr w:rsidR="006B192D" w:rsidTr="006B192D">
        <w:trPr>
          <w:jc w:val="center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所在省（区、市）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jc w:val="center"/>
              <w:rPr>
                <w:rFonts w:eastAsia="楷体_GB2312"/>
                <w:bCs/>
              </w:rPr>
            </w:pPr>
          </w:p>
        </w:tc>
      </w:tr>
      <w:tr w:rsidR="006B192D" w:rsidTr="006B192D">
        <w:trPr>
          <w:jc w:val="center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spacing w:line="52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省（区、市）相关部门</w:t>
            </w:r>
          </w:p>
          <w:p w:rsidR="006B192D" w:rsidRDefault="006B192D">
            <w:pPr>
              <w:spacing w:line="52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推荐意见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jc w:val="center"/>
              <w:rPr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（盖章）</w:t>
            </w:r>
          </w:p>
        </w:tc>
      </w:tr>
      <w:tr w:rsidR="006B192D" w:rsidTr="006B192D">
        <w:trPr>
          <w:jc w:val="center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spacing w:line="52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试点城市建设工作</w:t>
            </w:r>
          </w:p>
          <w:p w:rsidR="006B192D" w:rsidRDefault="006B192D">
            <w:pPr>
              <w:spacing w:line="52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责任主体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jc w:val="center"/>
              <w:rPr>
                <w:bCs/>
              </w:rPr>
            </w:pPr>
          </w:p>
        </w:tc>
      </w:tr>
      <w:tr w:rsidR="006B192D" w:rsidTr="006B192D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jc w:val="center"/>
              <w:rPr>
                <w:rFonts w:ascii="仿宋_GB2312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负责人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jc w:val="center"/>
              <w:rPr>
                <w:rFonts w:ascii="仿宋_GB2312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职务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jc w:val="center"/>
              <w:rPr>
                <w:rFonts w:ascii="仿宋_GB2312"/>
                <w:bCs/>
              </w:rPr>
            </w:pPr>
          </w:p>
        </w:tc>
      </w:tr>
      <w:tr w:rsidR="006B192D" w:rsidTr="006B192D">
        <w:trPr>
          <w:trHeight w:val="65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spacing w:line="500" w:lineRule="exact"/>
              <w:jc w:val="center"/>
              <w:rPr>
                <w:rFonts w:ascii="仿宋_GB2312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牵头部门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spacing w:line="500" w:lineRule="exact"/>
              <w:jc w:val="center"/>
              <w:rPr>
                <w:rFonts w:ascii="仿宋_GB2312"/>
                <w:bCs/>
              </w:rPr>
            </w:pPr>
          </w:p>
        </w:tc>
      </w:tr>
      <w:tr w:rsidR="006B192D" w:rsidTr="006B192D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jc w:val="center"/>
              <w:rPr>
                <w:rFonts w:ascii="仿宋_GB2312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联系人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jc w:val="center"/>
              <w:rPr>
                <w:rFonts w:ascii="仿宋_GB2312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职务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jc w:val="center"/>
              <w:rPr>
                <w:rFonts w:ascii="仿宋_GB2312"/>
                <w:bCs/>
              </w:rPr>
            </w:pPr>
          </w:p>
        </w:tc>
      </w:tr>
      <w:tr w:rsidR="006B192D" w:rsidTr="006B192D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jc w:val="center"/>
              <w:rPr>
                <w:rFonts w:ascii="仿宋_GB2312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联系电话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邮箱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jc w:val="center"/>
              <w:rPr>
                <w:rFonts w:ascii="仿宋_GB2312" w:hAnsi="仿宋_GB2312"/>
                <w:bCs/>
              </w:rPr>
            </w:pPr>
          </w:p>
        </w:tc>
      </w:tr>
      <w:tr w:rsidR="006B192D" w:rsidTr="006B192D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jc w:val="center"/>
              <w:rPr>
                <w:rFonts w:ascii="仿宋_GB2312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传真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邮编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jc w:val="center"/>
              <w:rPr>
                <w:rFonts w:ascii="仿宋_GB2312" w:hAnsi="仿宋_GB2312"/>
                <w:bCs/>
              </w:rPr>
            </w:pPr>
          </w:p>
        </w:tc>
      </w:tr>
      <w:tr w:rsidR="006B192D" w:rsidTr="006B192D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2D" w:rsidRDefault="006B192D">
            <w:pPr>
              <w:jc w:val="center"/>
              <w:rPr>
                <w:rFonts w:ascii="仿宋_GB2312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通信地址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2D" w:rsidRDefault="006B192D">
            <w:pPr>
              <w:jc w:val="center"/>
              <w:rPr>
                <w:rFonts w:ascii="仿宋_GB2312"/>
                <w:bCs/>
              </w:rPr>
            </w:pPr>
          </w:p>
        </w:tc>
      </w:tr>
      <w:tr w:rsidR="006B192D" w:rsidTr="006B192D">
        <w:trPr>
          <w:trHeight w:val="5143"/>
          <w:jc w:val="center"/>
        </w:trPr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2D" w:rsidRDefault="006B192D">
            <w:pPr>
              <w:spacing w:line="480" w:lineRule="exact"/>
              <w:rPr>
                <w:rFonts w:ascii="仿宋_GB2312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试点工作的基础和条件</w:t>
            </w:r>
          </w:p>
          <w:p w:rsidR="006B192D" w:rsidRDefault="006B192D">
            <w:pPr>
              <w:spacing w:line="480" w:lineRule="exact"/>
              <w:rPr>
                <w:rFonts w:ascii="仿宋_GB2312" w:hAnsi="仿宋_GB2312"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Cs/>
                <w:sz w:val="28"/>
                <w:szCs w:val="28"/>
              </w:rPr>
              <w:t>1.地区生产总值及在全省（区、市）排名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</w:t>
            </w:r>
          </w:p>
          <w:p w:rsidR="006B192D" w:rsidRDefault="006B192D">
            <w:pPr>
              <w:spacing w:line="48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2.居民人均可支配收入及在全省（区、市）排名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</w:t>
            </w:r>
          </w:p>
          <w:p w:rsidR="006B192D" w:rsidRDefault="006B192D">
            <w:pPr>
              <w:spacing w:line="48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3.居民文化娱乐支出占消费支出比重及在全省（区、市）排名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</w:t>
            </w:r>
          </w:p>
          <w:p w:rsidR="006B192D" w:rsidRDefault="006B192D">
            <w:pPr>
              <w:spacing w:line="48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4.文化产业、旅游产业增加值及分别在全省（区、市）排名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</w:t>
            </w:r>
          </w:p>
          <w:p w:rsidR="006B192D" w:rsidRDefault="006B192D">
            <w:pPr>
              <w:spacing w:line="480" w:lineRule="exact"/>
              <w:ind w:left="297" w:hangingChars="106" w:hanging="297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5.文化消费设施建设情况（博物馆、美术馆、图书馆、影剧院、主题公园、书店、高品质步行街、文体商旅综合体等）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</w:t>
            </w:r>
          </w:p>
          <w:p w:rsidR="006B192D" w:rsidRDefault="006B192D">
            <w:pPr>
              <w:spacing w:line="480" w:lineRule="exact"/>
              <w:ind w:left="283" w:hangingChars="101" w:hanging="283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6.旅游消费设施建设情况（4A级及以上旅游景区、省级以上休闲度假区、四星级及以上或高品质酒店、乡村旅游、红色旅游）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  <w:p w:rsidR="006B192D" w:rsidRDefault="006B192D">
            <w:pPr>
              <w:spacing w:line="48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注：第1-4项数据以统计部门</w:t>
            </w:r>
            <w:r>
              <w:rPr>
                <w:rFonts w:ascii="仿宋_GB2312" w:hAnsi="仿宋_GB2312"/>
                <w:bCs/>
                <w:sz w:val="28"/>
                <w:szCs w:val="28"/>
              </w:rPr>
              <w:t>上一年度</w:t>
            </w:r>
            <w:r>
              <w:rPr>
                <w:rFonts w:ascii="仿宋_GB2312" w:hAnsi="仿宋_GB2312"/>
                <w:sz w:val="28"/>
                <w:szCs w:val="28"/>
              </w:rPr>
              <w:t>数据为准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</w:tc>
      </w:tr>
      <w:tr w:rsidR="006B192D" w:rsidTr="006B192D">
        <w:trPr>
          <w:trHeight w:val="6220"/>
          <w:jc w:val="center"/>
        </w:trPr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2D" w:rsidRDefault="006B192D">
            <w:pPr>
              <w:rPr>
                <w:rFonts w:ascii="仿宋_GB2312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试点工作机制情况</w:t>
            </w:r>
          </w:p>
        </w:tc>
      </w:tr>
      <w:tr w:rsidR="006B192D" w:rsidTr="006B192D">
        <w:trPr>
          <w:trHeight w:val="6388"/>
          <w:jc w:val="center"/>
        </w:trPr>
        <w:tc>
          <w:tcPr>
            <w:tcW w:w="8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2D" w:rsidRDefault="006B192D">
            <w:pPr>
              <w:jc w:val="left"/>
              <w:rPr>
                <w:rFonts w:ascii="仿宋_GB2312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试点工作方案简要情况</w:t>
            </w:r>
            <w:r>
              <w:rPr>
                <w:rFonts w:ascii="宋体" w:eastAsia="宋体" w:hAnsi="宋体" w:cs="宋体" w:hint="eastAsia"/>
                <w:bCs/>
              </w:rPr>
              <w:t>（简要描述工作思路、目标、举措、保障措施等。详细方案需另附。）</w:t>
            </w:r>
          </w:p>
        </w:tc>
      </w:tr>
    </w:tbl>
    <w:p w:rsidR="00965344" w:rsidRPr="006B192D" w:rsidRDefault="00965344">
      <w:pPr>
        <w:rPr>
          <w:rFonts w:eastAsiaTheme="minorEastAsia" w:hint="eastAsia"/>
        </w:rPr>
      </w:pPr>
      <w:bookmarkStart w:id="0" w:name="_GoBack"/>
      <w:bookmarkEnd w:id="0"/>
    </w:p>
    <w:sectPr w:rsidR="00965344" w:rsidRPr="006B1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2D"/>
    <w:rsid w:val="006B192D"/>
    <w:rsid w:val="0096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5E54"/>
  <w15:chartTrackingRefBased/>
  <w15:docId w15:val="{9608663F-990C-4CAB-8A26-83FAA258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2D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马思伟</dc:creator>
  <cp:keywords/>
  <dc:description/>
  <cp:lastModifiedBy>马思伟</cp:lastModifiedBy>
  <cp:revision>1</cp:revision>
  <dcterms:created xsi:type="dcterms:W3CDTF">2020-10-27T08:57:00Z</dcterms:created>
  <dcterms:modified xsi:type="dcterms:W3CDTF">2020-10-27T08:58:00Z</dcterms:modified>
</cp:coreProperties>
</file>