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3BB2EE7">
      <w:pPr>
        <w:widowControl/>
        <w:jc w:val="center"/>
        <w:textAlignment w:val="center"/>
        <w:rPr>
          <w:rFonts w:hint="eastAsia" w:ascii="宋体" w:cs="宋体"/>
          <w:b/>
          <w:color w:val="000000"/>
          <w:kern w:val="0"/>
          <w:sz w:val="40"/>
          <w:szCs w:val="40"/>
        </w:rPr>
      </w:pPr>
      <w:bookmarkStart w:id="5" w:name="_GoBack"/>
      <w:bookmarkEnd w:id="5"/>
    </w:p>
    <w:tbl>
      <w:tblPr>
        <w:tblStyle w:val="11"/>
        <w:tblW w:w="16050" w:type="dxa"/>
        <w:tblInd w:w="1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94"/>
        <w:gridCol w:w="855"/>
        <w:gridCol w:w="760"/>
        <w:gridCol w:w="1233"/>
        <w:gridCol w:w="4489"/>
        <w:gridCol w:w="4894"/>
        <w:gridCol w:w="1058"/>
        <w:gridCol w:w="670"/>
        <w:gridCol w:w="979"/>
        <w:gridCol w:w="464"/>
        <w:gridCol w:w="154"/>
      </w:tblGrid>
      <w:tr w14:paraId="2E588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4" w:type="dxa"/>
          <w:trHeight w:val="1020" w:hRule="atLeast"/>
        </w:trPr>
        <w:tc>
          <w:tcPr>
            <w:tcW w:w="15896" w:type="dxa"/>
            <w:gridSpan w:val="10"/>
            <w:noWrap/>
            <w:vAlign w:val="center"/>
          </w:tcPr>
          <w:p w14:paraId="3E6925EB">
            <w:pPr>
              <w:widowControl/>
              <w:jc w:val="center"/>
              <w:textAlignment w:val="center"/>
              <w:rPr>
                <w:rFonts w:hint="eastAsia" w:ascii="方正小标宋简体" w:eastAsia="方正小标宋简体" w:cs="黑体"/>
                <w:b/>
                <w:bCs/>
                <w:color w:val="auto"/>
                <w:sz w:val="44"/>
                <w:szCs w:val="44"/>
              </w:rPr>
            </w:pPr>
            <w:r>
              <w:rPr>
                <w:rFonts w:hint="eastAsia" w:ascii="方正小标宋简体" w:eastAsia="方正小标宋简体" w:cs="黑体"/>
                <w:b/>
                <w:bCs/>
                <w:color w:val="auto"/>
                <w:sz w:val="44"/>
                <w:szCs w:val="44"/>
              </w:rPr>
              <w:t>三都水族自治县卫生健康局权力清单和责任清单目录（202</w:t>
            </w:r>
            <w:r>
              <w:rPr>
                <w:rFonts w:hint="eastAsia" w:ascii="方正小标宋简体" w:eastAsia="方正小标宋简体" w:cs="黑体"/>
                <w:b/>
                <w:bCs/>
                <w:color w:val="auto"/>
                <w:sz w:val="44"/>
                <w:szCs w:val="44"/>
                <w:lang w:val="en-US" w:eastAsia="zh-CN"/>
              </w:rPr>
              <w:t>2</w:t>
            </w:r>
            <w:r>
              <w:rPr>
                <w:rFonts w:hint="eastAsia" w:ascii="方正小标宋简体" w:eastAsia="方正小标宋简体" w:cs="黑体"/>
                <w:b/>
                <w:bCs/>
                <w:color w:val="auto"/>
                <w:sz w:val="44"/>
                <w:szCs w:val="44"/>
              </w:rPr>
              <w:t>年版）</w:t>
            </w:r>
          </w:p>
        </w:tc>
      </w:tr>
      <w:tr w14:paraId="6BEB6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35"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DA4DCB9">
            <w:pPr>
              <w:spacing w:line="240" w:lineRule="exact"/>
              <w:jc w:val="center"/>
              <w:rPr>
                <w:rFonts w:hint="eastAsia" w:ascii="宋体" w:cs="宋体"/>
                <w:b/>
                <w:color w:val="auto"/>
                <w:sz w:val="18"/>
                <w:szCs w:val="18"/>
              </w:rPr>
            </w:pPr>
            <w:r>
              <w:rPr>
                <w:rFonts w:hint="eastAsia" w:ascii="黑体" w:eastAsia="黑体" w:cs="宋体"/>
                <w:color w:val="auto"/>
                <w:szCs w:val="21"/>
              </w:rPr>
              <w:t>序号</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18F7494">
            <w:pPr>
              <w:spacing w:line="240" w:lineRule="exact"/>
              <w:jc w:val="center"/>
              <w:rPr>
                <w:rFonts w:hint="eastAsia" w:ascii="黑体" w:eastAsia="黑体" w:cs="宋体"/>
                <w:color w:val="auto"/>
                <w:szCs w:val="21"/>
              </w:rPr>
            </w:pPr>
            <w:r>
              <w:rPr>
                <w:rFonts w:hint="eastAsia" w:ascii="黑体" w:eastAsia="黑体" w:cs="宋体"/>
                <w:color w:val="auto"/>
                <w:szCs w:val="21"/>
              </w:rPr>
              <w:t>权力</w:t>
            </w:r>
          </w:p>
          <w:p w14:paraId="19F64C54">
            <w:pPr>
              <w:spacing w:line="240" w:lineRule="exact"/>
              <w:jc w:val="center"/>
              <w:rPr>
                <w:rFonts w:hint="eastAsia" w:ascii="宋体" w:cs="宋体"/>
                <w:b/>
                <w:color w:val="auto"/>
                <w:sz w:val="18"/>
                <w:szCs w:val="18"/>
              </w:rPr>
            </w:pPr>
            <w:r>
              <w:rPr>
                <w:rFonts w:hint="eastAsia" w:ascii="黑体" w:eastAsia="黑体" w:cs="宋体"/>
                <w:color w:val="auto"/>
                <w:szCs w:val="21"/>
              </w:rPr>
              <w:t>类型</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15B6856">
            <w:pPr>
              <w:spacing w:line="240" w:lineRule="exact"/>
              <w:jc w:val="center"/>
              <w:rPr>
                <w:rFonts w:hint="eastAsia" w:ascii="黑体" w:eastAsia="黑体" w:cs="宋体"/>
                <w:color w:val="auto"/>
                <w:szCs w:val="21"/>
              </w:rPr>
            </w:pPr>
            <w:r>
              <w:rPr>
                <w:rFonts w:hint="eastAsia" w:ascii="黑体" w:eastAsia="黑体" w:cs="宋体"/>
                <w:color w:val="auto"/>
                <w:szCs w:val="21"/>
              </w:rPr>
              <w:t>事项</w:t>
            </w:r>
          </w:p>
          <w:p w14:paraId="13847901">
            <w:pPr>
              <w:spacing w:line="240" w:lineRule="exact"/>
              <w:jc w:val="center"/>
              <w:rPr>
                <w:rFonts w:hint="eastAsia" w:ascii="宋体" w:cs="宋体"/>
                <w:b/>
                <w:color w:val="auto"/>
                <w:kern w:val="0"/>
                <w:sz w:val="18"/>
                <w:szCs w:val="18"/>
              </w:rPr>
            </w:pPr>
            <w:r>
              <w:rPr>
                <w:rFonts w:hint="eastAsia" w:ascii="黑体" w:eastAsia="黑体" w:cs="宋体"/>
                <w:color w:val="auto"/>
                <w:szCs w:val="21"/>
              </w:rPr>
              <w:t>编码</w:t>
            </w: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35EFE50">
            <w:pPr>
              <w:spacing w:line="240" w:lineRule="exact"/>
              <w:jc w:val="center"/>
              <w:rPr>
                <w:rFonts w:hint="eastAsia" w:ascii="宋体" w:cs="宋体"/>
                <w:b/>
                <w:color w:val="auto"/>
                <w:sz w:val="18"/>
                <w:szCs w:val="18"/>
              </w:rPr>
            </w:pPr>
            <w:r>
              <w:rPr>
                <w:rFonts w:hint="eastAsia" w:ascii="黑体" w:eastAsia="黑体" w:cs="宋体"/>
                <w:color w:val="auto"/>
                <w:szCs w:val="21"/>
              </w:rPr>
              <w:t>权力名称</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EE37014">
            <w:pPr>
              <w:spacing w:line="240" w:lineRule="exact"/>
              <w:jc w:val="center"/>
              <w:rPr>
                <w:rFonts w:hint="eastAsia" w:ascii="宋体" w:cs="宋体"/>
                <w:b/>
                <w:color w:val="auto"/>
                <w:sz w:val="18"/>
                <w:szCs w:val="18"/>
              </w:rPr>
            </w:pPr>
            <w:r>
              <w:rPr>
                <w:rFonts w:hint="eastAsia" w:ascii="黑体" w:eastAsia="黑体" w:cs="宋体"/>
                <w:color w:val="auto"/>
                <w:szCs w:val="21"/>
              </w:rPr>
              <w:t>权力依据</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78D74CC">
            <w:pPr>
              <w:spacing w:line="240" w:lineRule="exact"/>
              <w:jc w:val="center"/>
              <w:rPr>
                <w:rFonts w:hint="eastAsia" w:ascii="宋体" w:cs="宋体"/>
                <w:b/>
                <w:color w:val="auto"/>
                <w:sz w:val="18"/>
                <w:szCs w:val="18"/>
              </w:rPr>
            </w:pPr>
            <w:r>
              <w:rPr>
                <w:rFonts w:hint="eastAsia" w:ascii="黑体" w:eastAsia="黑体" w:cs="宋体"/>
                <w:color w:val="auto"/>
                <w:szCs w:val="21"/>
              </w:rPr>
              <w:t>责任事项</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B89CFB7">
            <w:pPr>
              <w:spacing w:line="240" w:lineRule="exact"/>
              <w:jc w:val="center"/>
              <w:rPr>
                <w:rFonts w:hint="eastAsia" w:ascii="黑体" w:eastAsia="黑体" w:cs="宋体"/>
                <w:color w:val="auto"/>
                <w:szCs w:val="21"/>
              </w:rPr>
            </w:pPr>
            <w:r>
              <w:rPr>
                <w:rFonts w:hint="eastAsia" w:ascii="黑体" w:eastAsia="黑体" w:cs="宋体"/>
                <w:color w:val="auto"/>
                <w:szCs w:val="21"/>
              </w:rPr>
              <w:t>责任事项</w:t>
            </w:r>
          </w:p>
          <w:p w14:paraId="104CC761">
            <w:pPr>
              <w:spacing w:line="240" w:lineRule="exact"/>
              <w:jc w:val="center"/>
              <w:rPr>
                <w:rFonts w:hint="eastAsia" w:ascii="宋体" w:cs="宋体"/>
                <w:b/>
                <w:color w:val="auto"/>
                <w:sz w:val="18"/>
                <w:szCs w:val="18"/>
              </w:rPr>
            </w:pPr>
            <w:r>
              <w:rPr>
                <w:rFonts w:hint="eastAsia" w:ascii="黑体" w:eastAsia="黑体" w:cs="宋体"/>
                <w:color w:val="auto"/>
                <w:szCs w:val="21"/>
              </w:rPr>
              <w:t>依据</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D781D6C">
            <w:pPr>
              <w:spacing w:line="240" w:lineRule="exact"/>
              <w:jc w:val="center"/>
              <w:rPr>
                <w:rFonts w:hint="eastAsia" w:ascii="黑体" w:eastAsia="黑体" w:cs="宋体"/>
                <w:color w:val="auto"/>
                <w:szCs w:val="21"/>
              </w:rPr>
            </w:pPr>
            <w:r>
              <w:rPr>
                <w:rFonts w:hint="eastAsia" w:ascii="黑体" w:eastAsia="黑体" w:cs="宋体"/>
                <w:color w:val="auto"/>
                <w:szCs w:val="21"/>
              </w:rPr>
              <w:t>承办</w:t>
            </w:r>
          </w:p>
          <w:p w14:paraId="2382D35B">
            <w:pPr>
              <w:spacing w:line="240" w:lineRule="exact"/>
              <w:jc w:val="center"/>
              <w:rPr>
                <w:rFonts w:hint="eastAsia" w:ascii="宋体" w:cs="宋体"/>
                <w:b/>
                <w:color w:val="auto"/>
                <w:sz w:val="18"/>
                <w:szCs w:val="18"/>
              </w:rPr>
            </w:pPr>
            <w:r>
              <w:rPr>
                <w:rFonts w:hint="eastAsia" w:ascii="黑体" w:eastAsia="黑体" w:cs="宋体"/>
                <w:color w:val="auto"/>
                <w:szCs w:val="21"/>
              </w:rPr>
              <w:t>机构</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11F0779">
            <w:pPr>
              <w:spacing w:line="240" w:lineRule="exact"/>
              <w:jc w:val="center"/>
              <w:rPr>
                <w:rFonts w:hint="eastAsia" w:ascii="宋体" w:cs="宋体"/>
                <w:b/>
                <w:color w:val="auto"/>
                <w:sz w:val="18"/>
                <w:szCs w:val="18"/>
              </w:rPr>
            </w:pPr>
            <w:r>
              <w:rPr>
                <w:rFonts w:hint="eastAsia" w:ascii="黑体" w:eastAsia="黑体" w:cs="宋体"/>
                <w:color w:val="auto"/>
                <w:szCs w:val="21"/>
              </w:rPr>
              <w:t>追责对象范围</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15D1E77">
            <w:pPr>
              <w:spacing w:line="240" w:lineRule="exact"/>
              <w:jc w:val="center"/>
              <w:rPr>
                <w:rFonts w:hint="eastAsia" w:ascii="宋体" w:cs="宋体"/>
                <w:b/>
                <w:color w:val="auto"/>
                <w:kern w:val="0"/>
                <w:sz w:val="18"/>
                <w:szCs w:val="18"/>
              </w:rPr>
            </w:pPr>
            <w:r>
              <w:rPr>
                <w:rFonts w:hint="eastAsia" w:ascii="黑体" w:eastAsia="黑体" w:cs="宋体"/>
                <w:color w:val="auto"/>
                <w:szCs w:val="21"/>
              </w:rPr>
              <w:t>备注</w:t>
            </w:r>
          </w:p>
        </w:tc>
      </w:tr>
      <w:tr w14:paraId="68C98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7AAB611">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62CECA3">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B42B8FD">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A2E680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公共场所卫生许可（除饭馆、咖啡馆、酒吧、茶座等）</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7CACD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《公共场所卫生管理条例》第四条  国家对公共场所以及新建、改建、扩建的公共场所的选址和设计实行“卫生许可证”制度。</w:t>
            </w:r>
          </w:p>
          <w:p w14:paraId="58257C7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“卫生许可证”由县以上卫生行政部门签发。</w:t>
            </w:r>
          </w:p>
          <w:p w14:paraId="26AFDBA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第八条  除公园、体育场（馆）、公共交通工具外的公共场所，经营单位应当及时向卫生行政部门申请办理‘卫生许可证’。‘卫生许可证’两年复核一次。</w:t>
            </w:r>
          </w:p>
          <w:p w14:paraId="2A036E4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《公共场所卫生管理条例实施细则》第二十二条　国家对除公园、体育场馆、公共交通工具外的公共场所实行卫生许可证管理。公共场所经营者取得工商行政管理部门颁发的营业执照后，还应当按照规定向县级以上地方人民政府卫生行政部门申请卫生许可证，方可营业。</w:t>
            </w:r>
          </w:p>
          <w:p w14:paraId="5223A71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《国务院关于整合调整餐饮服务场所的 公共场所卫生许可证和食品经营许可证的决定》（国发[2016]12号）一、取消餐饮服务场所公共场所卫生许可证</w:t>
            </w:r>
          </w:p>
          <w:p w14:paraId="09A1964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 xml:space="preserve"> 　　取消地方卫生部门对饭馆、咖啡馆、酒吧、茶座4类公共场所核发的卫生许可证，有关食品安全许可内容整合进食品药品监管部门核发的食品经营许可证，由食品药品监管部门一家许可、统一监管。</w:t>
            </w:r>
          </w:p>
          <w:p w14:paraId="0C964BD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省人民政府关于2012年度取消和调整行政许可项目的决定（省政府令第138号）附件2第9项</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DFF6F2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734A7B5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3F7334B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0ADE0B0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19C2E4A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6EB1FFF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4E9CC0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F61CD6A">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8CE2D9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单位法定代表人、分管领导、科室负责人、具体承办人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6EFAA3E">
            <w:pPr>
              <w:widowControl/>
              <w:spacing w:line="240" w:lineRule="exact"/>
              <w:jc w:val="left"/>
              <w:textAlignment w:val="center"/>
              <w:rPr>
                <w:rFonts w:hint="eastAsia" w:ascii="宋体" w:cs="宋体"/>
                <w:color w:val="auto"/>
                <w:kern w:val="0"/>
                <w:sz w:val="18"/>
                <w:szCs w:val="18"/>
              </w:rPr>
            </w:pPr>
          </w:p>
        </w:tc>
      </w:tr>
      <w:tr w14:paraId="30D9E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47"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C07F94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5A3F778">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84D75CC">
            <w:pPr>
              <w:widowControl/>
              <w:spacing w:line="240" w:lineRule="exact"/>
              <w:jc w:val="left"/>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551BBA3">
            <w:pPr>
              <w:widowControl/>
              <w:spacing w:line="240" w:lineRule="exact"/>
              <w:jc w:val="left"/>
              <w:textAlignment w:val="center"/>
              <w:rPr>
                <w:rFonts w:hint="eastAsia" w:ascii="宋体" w:cs="宋体"/>
                <w:color w:val="auto"/>
                <w:kern w:val="0"/>
                <w:sz w:val="18"/>
                <w:szCs w:val="18"/>
              </w:rPr>
            </w:pPr>
            <w:r>
              <w:rPr>
                <w:rFonts w:ascii="宋体" w:cs="宋体"/>
                <w:color w:val="auto"/>
                <w:kern w:val="0"/>
                <w:sz w:val="18"/>
                <w:szCs w:val="18"/>
              </w:rPr>
              <w:t>饮用水供水单位卫生许可</w:t>
            </w:r>
          </w:p>
          <w:p w14:paraId="0C4244E3">
            <w:pPr>
              <w:widowControl/>
              <w:spacing w:line="240" w:lineRule="exact"/>
              <w:jc w:val="left"/>
              <w:textAlignment w:val="center"/>
              <w:rPr>
                <w:rFonts w:hint="eastAsia" w:ascii="宋体" w:cs="宋体"/>
                <w:color w:val="auto"/>
                <w:kern w:val="0"/>
                <w:sz w:val="18"/>
                <w:szCs w:val="18"/>
              </w:rPr>
            </w:pP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30C6B4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《传染病防治法》（2013修正）第二十九条 用于传染病防治的消毒产品、饮用水供水单位供应的饮用水和涉及饮用水卫生安全的产品，应当符合国家卫生标准和卫生规范。饮用水供水单位从事生产或者供应活动，应当依法取得卫生许可证。</w:t>
            </w:r>
          </w:p>
          <w:p w14:paraId="080ECAE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《国务院关于修改〈国务院对确需保留的行政审批项目设定行政许可的决定〉的决定》（国务院令第671号）第204项 供水单位卫生许可 县级以上地方人民政府卫生行政主管部门。</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BD0DDF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1D787E0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5EE59A5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0DC23CF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21AE7B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7FB965D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7F0DB2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7402C8E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5DDDC09">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3C58C0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9F7D34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148640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8F048A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0760D84">
            <w:pPr>
              <w:widowControl/>
              <w:spacing w:line="240" w:lineRule="exact"/>
              <w:jc w:val="left"/>
              <w:textAlignment w:val="center"/>
              <w:rPr>
                <w:rFonts w:hint="eastAsia" w:ascii="宋体" w:cs="宋体"/>
                <w:color w:val="auto"/>
                <w:kern w:val="0"/>
                <w:sz w:val="18"/>
                <w:szCs w:val="18"/>
              </w:rPr>
            </w:pPr>
          </w:p>
        </w:tc>
      </w:tr>
      <w:tr w14:paraId="7F7D4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3EFE1C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B122A0C">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28780BB">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81DBA85">
            <w:pPr>
              <w:pStyle w:val="3"/>
              <w:widowControl/>
              <w:shd w:val="clear" w:color="auto" w:fill="FFFFFF"/>
              <w:spacing w:before="0" w:beforeAutospacing="0" w:after="0" w:afterAutospacing="0"/>
              <w:rPr>
                <w:rFonts w:cs="宋体"/>
                <w:b w:val="0"/>
                <w:color w:val="auto"/>
                <w:sz w:val="18"/>
                <w:szCs w:val="18"/>
              </w:rPr>
            </w:pPr>
            <w:r>
              <w:rPr>
                <w:rFonts w:cs="宋体"/>
                <w:b w:val="0"/>
                <w:color w:val="auto"/>
                <w:sz w:val="18"/>
                <w:szCs w:val="18"/>
              </w:rPr>
              <w:t>医师执业注册（含外国医师来华短期行医许可，台湾地区医师在大陆短期行医许可，香港、澳门特别行政区医师在内地短期行医许可）</w:t>
            </w:r>
          </w:p>
          <w:p w14:paraId="10DE7D3D">
            <w:pPr>
              <w:widowControl/>
              <w:spacing w:line="240" w:lineRule="exact"/>
              <w:jc w:val="left"/>
              <w:textAlignment w:val="center"/>
              <w:rPr>
                <w:rFonts w:hint="eastAsia" w:ascii="宋体" w:cs="宋体"/>
                <w:color w:val="auto"/>
                <w:sz w:val="18"/>
                <w:szCs w:val="18"/>
              </w:rPr>
            </w:pP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6F4955D">
            <w:pPr>
              <w:widowControl/>
              <w:spacing w:line="240" w:lineRule="exact"/>
              <w:jc w:val="left"/>
              <w:textAlignment w:val="center"/>
              <w:rPr>
                <w:rFonts w:hint="eastAsia" w:ascii="宋体" w:cs="宋体"/>
                <w:color w:val="auto"/>
                <w:kern w:val="0"/>
                <w:sz w:val="18"/>
                <w:szCs w:val="18"/>
              </w:rPr>
            </w:pPr>
          </w:p>
          <w:p w14:paraId="39904515">
            <w:pPr>
              <w:widowControl/>
              <w:spacing w:line="240" w:lineRule="exact"/>
              <w:ind w:firstLine="360" w:firstLineChars="200"/>
              <w:jc w:val="left"/>
              <w:textAlignment w:val="center"/>
              <w:rPr>
                <w:rFonts w:hint="eastAsia" w:ascii="宋体" w:eastAsia="宋体" w:cs="宋体"/>
                <w:color w:val="auto"/>
                <w:kern w:val="0"/>
                <w:sz w:val="18"/>
                <w:szCs w:val="18"/>
                <w:lang w:eastAsia="zh-CN"/>
              </w:rPr>
            </w:pPr>
            <w:r>
              <w:rPr>
                <w:rFonts w:ascii="Helvetica" w:hAnsi="Helvetica" w:eastAsia="Helvetica" w:cs="Helvetica"/>
                <w:color w:val="auto"/>
                <w:sz w:val="18"/>
                <w:szCs w:val="18"/>
              </w:rPr>
              <w:t>《中华人民共和国执业医师法》第13条</w:t>
            </w:r>
            <w:r>
              <w:rPr>
                <w:rFonts w:hint="eastAsia" w:ascii="宋体" w:cs="宋体"/>
                <w:color w:val="auto"/>
                <w:kern w:val="0"/>
                <w:sz w:val="18"/>
                <w:szCs w:val="18"/>
              </w:rPr>
              <w:t xml:space="preserve"> 国家实行医师执业注册制度。取得医师资格的，可以向所在地县级以上人民政府卫生行政部门申请注册。除有本法第十五条规定的情形外，受理申请的卫生行政部门应当自收到申请之日起三十日内准予注册，并发给由国务院卫生行政部门统一印制的医师执业证书。医疗、预防、保健机构可以为本机构中的医师集体办理注册手续。</w:t>
            </w:r>
          </w:p>
          <w:p w14:paraId="20ADF043">
            <w:pPr>
              <w:widowControl/>
              <w:spacing w:line="240" w:lineRule="exact"/>
              <w:ind w:firstLine="360" w:firstLineChars="200"/>
              <w:jc w:val="left"/>
              <w:textAlignment w:val="center"/>
              <w:rPr>
                <w:rFonts w:hint="eastAsia" w:ascii="Helvetica" w:hAnsi="Helvetica" w:eastAsia="宋体" w:cs="Helvetica"/>
                <w:color w:val="auto"/>
                <w:sz w:val="18"/>
                <w:szCs w:val="18"/>
                <w:lang w:eastAsia="zh-CN"/>
              </w:rPr>
            </w:pPr>
            <w:r>
              <w:rPr>
                <w:rFonts w:hint="eastAsia" w:ascii="Helvetica" w:hAnsi="Helvetica" w:cs="Helvetica"/>
                <w:color w:val="auto"/>
                <w:sz w:val="18"/>
                <w:szCs w:val="18"/>
              </w:rPr>
              <w:t xml:space="preserve">  </w:t>
            </w:r>
            <w:r>
              <w:rPr>
                <w:rFonts w:ascii="Helvetica" w:hAnsi="Helvetica" w:eastAsia="Helvetica" w:cs="Helvetica"/>
                <w:color w:val="auto"/>
                <w:sz w:val="18"/>
                <w:szCs w:val="18"/>
              </w:rPr>
              <w:t>《国务院对确需保留的行政审批项目设定行政许可的决定》（国务院令第671号）第198项</w:t>
            </w:r>
          </w:p>
          <w:p w14:paraId="66C13A71">
            <w:pPr>
              <w:widowControl/>
              <w:spacing w:line="240" w:lineRule="exact"/>
              <w:ind w:firstLine="360" w:firstLineChars="200"/>
              <w:jc w:val="left"/>
              <w:textAlignment w:val="center"/>
              <w:rPr>
                <w:rFonts w:hint="eastAsia" w:ascii="宋体" w:cs="宋体"/>
                <w:color w:val="auto"/>
                <w:kern w:val="0"/>
                <w:sz w:val="18"/>
                <w:szCs w:val="18"/>
              </w:rPr>
            </w:pPr>
            <w:r>
              <w:rPr>
                <w:rFonts w:hint="eastAsia" w:ascii="Helvetica" w:hAnsi="Helvetica" w:cs="Helvetica"/>
                <w:color w:val="auto"/>
                <w:sz w:val="18"/>
                <w:szCs w:val="18"/>
              </w:rPr>
              <w:t xml:space="preserve">  </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5EE0EC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2E1719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199C04E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251C83A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34B0CBE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491EF07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3770F2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47515DE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4A71A80">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5A8853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DAA2FD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DD3D7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613A35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EAE2052">
            <w:pPr>
              <w:widowControl/>
              <w:spacing w:line="240" w:lineRule="exact"/>
              <w:jc w:val="left"/>
              <w:textAlignment w:val="center"/>
              <w:rPr>
                <w:rFonts w:hint="eastAsia" w:ascii="宋体" w:cs="宋体"/>
                <w:color w:val="auto"/>
                <w:kern w:val="0"/>
                <w:sz w:val="18"/>
                <w:szCs w:val="18"/>
              </w:rPr>
            </w:pPr>
          </w:p>
        </w:tc>
      </w:tr>
      <w:tr w14:paraId="63056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958348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38E4329">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B4D94D7">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85DF550">
            <w:pPr>
              <w:pStyle w:val="3"/>
              <w:widowControl/>
              <w:shd w:val="clear" w:color="auto" w:fill="FFFFFF"/>
              <w:spacing w:before="0" w:beforeAutospacing="0" w:after="0" w:afterAutospacing="0"/>
              <w:rPr>
                <w:rFonts w:cs="宋体"/>
                <w:b w:val="0"/>
                <w:color w:val="auto"/>
                <w:sz w:val="18"/>
                <w:szCs w:val="18"/>
              </w:rPr>
            </w:pPr>
            <w:r>
              <w:rPr>
                <w:rFonts w:cs="宋体"/>
                <w:b w:val="0"/>
                <w:color w:val="auto"/>
                <w:sz w:val="18"/>
                <w:szCs w:val="18"/>
              </w:rPr>
              <w:t>护士执业注册</w:t>
            </w:r>
          </w:p>
          <w:p w14:paraId="11D647B4">
            <w:pPr>
              <w:widowControl/>
              <w:spacing w:line="240" w:lineRule="exact"/>
              <w:jc w:val="left"/>
              <w:textAlignment w:val="center"/>
              <w:rPr>
                <w:rFonts w:ascii="Helvetica" w:hAnsi="Helvetica" w:eastAsia="Helvetica" w:cs="Helvetica"/>
                <w:color w:val="auto"/>
                <w:sz w:val="18"/>
                <w:szCs w:val="18"/>
              </w:rPr>
            </w:pP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C9CFE10">
            <w:pPr>
              <w:widowControl/>
              <w:spacing w:line="240" w:lineRule="exact"/>
              <w:ind w:firstLine="360" w:firstLineChars="200"/>
              <w:jc w:val="left"/>
              <w:textAlignment w:val="center"/>
              <w:rPr>
                <w:rFonts w:hint="eastAsia" w:ascii="宋体" w:eastAsia="宋体" w:cs="宋体"/>
                <w:color w:val="auto"/>
                <w:kern w:val="0"/>
                <w:sz w:val="18"/>
                <w:szCs w:val="18"/>
                <w:lang w:eastAsia="zh-CN"/>
              </w:rPr>
            </w:pPr>
            <w:r>
              <w:rPr>
                <w:rFonts w:ascii="Helvetica" w:hAnsi="Helvetica" w:eastAsia="Helvetica" w:cs="Helvetica"/>
                <w:color w:val="auto"/>
                <w:sz w:val="18"/>
                <w:szCs w:val="18"/>
              </w:rPr>
              <w:t>《</w:t>
            </w:r>
            <w:r>
              <w:rPr>
                <w:rFonts w:ascii="宋体" w:cs="宋体"/>
                <w:color w:val="auto"/>
                <w:kern w:val="0"/>
                <w:sz w:val="18"/>
                <w:szCs w:val="18"/>
              </w:rPr>
              <w:t>护士条例》（国务院令第517号）第8条</w:t>
            </w:r>
            <w:bookmarkStart w:id="0" w:name="8"/>
            <w:r>
              <w:rPr>
                <w:rFonts w:hint="eastAsia" w:ascii="宋体" w:cs="宋体"/>
                <w:color w:val="auto"/>
                <w:kern w:val="0"/>
                <w:sz w:val="18"/>
                <w:szCs w:val="18"/>
              </w:rPr>
              <w:t>第八条</w:t>
            </w:r>
            <w:bookmarkEnd w:id="0"/>
            <w:r>
              <w:rPr>
                <w:rFonts w:ascii="宋体" w:cs="宋体"/>
                <w:color w:val="auto"/>
                <w:kern w:val="0"/>
                <w:sz w:val="18"/>
                <w:szCs w:val="18"/>
              </w:rPr>
              <w:t>　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w:t>
            </w:r>
          </w:p>
          <w:p w14:paraId="35B57A69">
            <w:pPr>
              <w:widowControl/>
              <w:spacing w:line="240" w:lineRule="exact"/>
              <w:ind w:firstLine="360" w:firstLineChars="200"/>
              <w:jc w:val="left"/>
              <w:textAlignment w:val="center"/>
              <w:rPr>
                <w:rFonts w:hint="eastAsia" w:ascii="宋体" w:eastAsia="宋体" w:cs="宋体"/>
                <w:color w:val="auto"/>
                <w:kern w:val="0"/>
                <w:sz w:val="18"/>
                <w:szCs w:val="18"/>
                <w:lang w:eastAsia="zh-CN"/>
              </w:rPr>
            </w:pPr>
            <w:r>
              <w:rPr>
                <w:rFonts w:ascii="宋体" w:cs="宋体"/>
                <w:color w:val="auto"/>
                <w:kern w:val="0"/>
                <w:sz w:val="18"/>
                <w:szCs w:val="18"/>
              </w:rPr>
              <w:t>　　护士执业注册有效期为5年。</w:t>
            </w:r>
          </w:p>
          <w:p w14:paraId="631366DD">
            <w:pPr>
              <w:widowControl/>
              <w:spacing w:line="240" w:lineRule="exact"/>
              <w:ind w:firstLine="360" w:firstLineChars="200"/>
              <w:jc w:val="left"/>
              <w:textAlignment w:val="center"/>
              <w:rPr>
                <w:rFonts w:ascii="Helvetica" w:hAnsi="Helvetica" w:eastAsia="Helvetica" w:cs="Helvetica"/>
                <w:color w:val="auto"/>
                <w:sz w:val="18"/>
                <w:szCs w:val="18"/>
              </w:rPr>
            </w:pPr>
            <w:r>
              <w:rPr>
                <w:rFonts w:ascii="宋体" w:cs="宋体"/>
                <w:color w:val="auto"/>
                <w:kern w:val="0"/>
                <w:sz w:val="18"/>
                <w:szCs w:val="18"/>
              </w:rPr>
              <w:t>《省人民政府关于2012年度取消和调整行政许可项目的决定》（省政府令第138号）附件2第11项</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507905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24F7C7F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0AC0B3D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445D13E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1180C0F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0D44569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3CE806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0CDDE26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8014E9F">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6A760F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1F2655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C59918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5F9AD05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13CC6E8">
            <w:pPr>
              <w:widowControl/>
              <w:spacing w:line="240" w:lineRule="exact"/>
              <w:jc w:val="left"/>
              <w:textAlignment w:val="center"/>
              <w:rPr>
                <w:rFonts w:hint="eastAsia" w:ascii="宋体" w:cs="宋体"/>
                <w:color w:val="auto"/>
                <w:kern w:val="0"/>
                <w:sz w:val="18"/>
                <w:szCs w:val="18"/>
              </w:rPr>
            </w:pPr>
          </w:p>
        </w:tc>
      </w:tr>
      <w:tr w14:paraId="7AB4F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1"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441CD78">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8EFF9C1">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D7DC64A">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02C238D">
            <w:pPr>
              <w:widowControl/>
              <w:spacing w:line="240" w:lineRule="exact"/>
              <w:jc w:val="left"/>
              <w:textAlignment w:val="center"/>
              <w:rPr>
                <w:rFonts w:hint="eastAsia" w:ascii="宋体" w:cs="宋体"/>
                <w:color w:val="auto"/>
                <w:sz w:val="18"/>
                <w:szCs w:val="18"/>
              </w:rPr>
            </w:pPr>
            <w:r>
              <w:rPr>
                <w:rFonts w:ascii="Arial" w:hAnsi="Arial" w:cs="Arial"/>
                <w:color w:val="auto"/>
                <w:sz w:val="18"/>
                <w:szCs w:val="18"/>
              </w:rPr>
              <w:t>从事助产技术服务、结扎手术和终止妊娠手术的医疗、保健机构和人员</w:t>
            </w:r>
            <w:r>
              <w:rPr>
                <w:rFonts w:hint="eastAsia" w:ascii="Arial" w:hAnsi="Arial" w:cs="Arial"/>
                <w:color w:val="auto"/>
                <w:sz w:val="18"/>
                <w:szCs w:val="18"/>
              </w:rPr>
              <w:t>的</w:t>
            </w:r>
            <w:r>
              <w:rPr>
                <w:rFonts w:hint="eastAsia" w:ascii="宋体" w:cs="宋体"/>
                <w:color w:val="auto"/>
                <w:kern w:val="0"/>
                <w:sz w:val="18"/>
                <w:szCs w:val="18"/>
              </w:rPr>
              <w:t>许可</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9D9B24B">
            <w:pPr>
              <w:widowControl/>
              <w:spacing w:line="240" w:lineRule="exact"/>
              <w:ind w:firstLine="360" w:firstLineChars="200"/>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《中华人民共和国母婴保健法》（2017修订）第三十二条 医疗保健机构依照本法规定开展婚前医学检查、遗传病诊断、产前诊断以及施行结扎手术和终止妊娠手术的，必须符合国务院卫生行政部门规定的条件和技术标准，并经县级以上地方人民政府卫生行政部门许可。严禁采用技术手段对胎儿进行性别鉴定，但医学上确有需要的除外。</w:t>
            </w:r>
            <w:bookmarkStart w:id="1" w:name="35"/>
          </w:p>
          <w:p w14:paraId="00267FD6">
            <w:pPr>
              <w:widowControl/>
              <w:spacing w:line="240" w:lineRule="exact"/>
              <w:ind w:firstLine="360" w:firstLineChars="200"/>
              <w:jc w:val="left"/>
              <w:textAlignment w:val="center"/>
              <w:rPr>
                <w:rFonts w:hint="eastAsia" w:ascii="Arial" w:hAnsi="Arial" w:eastAsia="宋体" w:cs="Arial"/>
                <w:color w:val="auto"/>
                <w:sz w:val="18"/>
                <w:szCs w:val="18"/>
                <w:lang w:eastAsia="zh-CN"/>
              </w:rPr>
            </w:pPr>
            <w:r>
              <w:rPr>
                <w:rFonts w:hint="eastAsia" w:ascii="宋体" w:cs="宋体"/>
                <w:color w:val="auto"/>
                <w:kern w:val="0"/>
                <w:sz w:val="18"/>
                <w:szCs w:val="18"/>
              </w:rPr>
              <w:t xml:space="preserve">  《母婴保健法实施办法》（2017年发布）</w:t>
            </w:r>
            <w:r>
              <w:rPr>
                <w:rFonts w:ascii="Arial" w:hAnsi="Arial" w:cs="Arial"/>
                <w:color w:val="auto"/>
                <w:sz w:val="18"/>
                <w:szCs w:val="18"/>
              </w:rPr>
              <w:t>第三十五条</w:t>
            </w:r>
            <w:bookmarkEnd w:id="1"/>
            <w:r>
              <w:rPr>
                <w:rFonts w:ascii="Arial" w:hAnsi="Arial" w:cs="Arial"/>
                <w:color w:val="auto"/>
                <w:sz w:val="18"/>
                <w:szCs w:val="18"/>
              </w:rPr>
              <w:t>　从事遗传病诊断、产前诊断的医疗、保健机构和人员，须经省、自治区、直辖市人民政府卫生行政部门许可。</w:t>
            </w:r>
          </w:p>
          <w:p w14:paraId="10051DCF">
            <w:pPr>
              <w:widowControl/>
              <w:spacing w:line="240" w:lineRule="exact"/>
              <w:ind w:firstLine="360" w:firstLineChars="200"/>
              <w:jc w:val="left"/>
              <w:textAlignment w:val="center"/>
              <w:rPr>
                <w:rFonts w:hint="eastAsia" w:ascii="Arial" w:hAnsi="Arial" w:eastAsia="宋体" w:cs="Arial"/>
                <w:color w:val="auto"/>
                <w:sz w:val="18"/>
                <w:szCs w:val="18"/>
                <w:lang w:eastAsia="zh-CN"/>
              </w:rPr>
            </w:pPr>
            <w:r>
              <w:rPr>
                <w:rFonts w:ascii="Arial" w:hAnsi="Arial" w:cs="Arial"/>
                <w:color w:val="auto"/>
                <w:sz w:val="18"/>
                <w:szCs w:val="18"/>
              </w:rPr>
              <w:t>　　从事婚前医学检查的医疗、保健机构和人员，须经设区的市级人民政府卫生行政部门许可。</w:t>
            </w:r>
          </w:p>
          <w:p w14:paraId="5FBCCE4E">
            <w:pPr>
              <w:widowControl/>
              <w:spacing w:line="240" w:lineRule="exact"/>
              <w:ind w:firstLine="360" w:firstLineChars="200"/>
              <w:jc w:val="left"/>
              <w:textAlignment w:val="center"/>
              <w:rPr>
                <w:rFonts w:hint="eastAsia" w:ascii="宋体" w:cs="宋体"/>
                <w:color w:val="auto"/>
                <w:sz w:val="18"/>
                <w:szCs w:val="18"/>
              </w:rPr>
            </w:pPr>
            <w:r>
              <w:rPr>
                <w:rFonts w:ascii="Arial" w:hAnsi="Arial" w:cs="Arial"/>
                <w:color w:val="auto"/>
                <w:sz w:val="18"/>
                <w:szCs w:val="18"/>
              </w:rPr>
              <w:t>　　从事助产技术服务、结扎手术和终止妊娠手术的医疗、保健机构和人员，须经县级人民政府卫生行政部门许可，并取得相应的合格证书。</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4B3E52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5B402DD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19965F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08DF606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11CF3CB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3463589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735C2F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5851348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0A1F425">
            <w:pPr>
              <w:widowControl/>
              <w:spacing w:line="240" w:lineRule="exact"/>
              <w:jc w:val="left"/>
              <w:rPr>
                <w:rFonts w:ascii="宋体" w:cs="宋体"/>
                <w:color w:val="auto"/>
                <w:sz w:val="18"/>
                <w:szCs w:val="18"/>
              </w:rPr>
            </w:pPr>
            <w:r>
              <w:rPr>
                <w:rFonts w:hint="eastAsia" w:ascii="宋体" w:cs="宋体"/>
                <w:color w:val="auto"/>
                <w:sz w:val="18"/>
                <w:szCs w:val="18"/>
              </w:rPr>
              <w:t>公共卫生应急科、派驻政务服务中心卫健局窗口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BDBCE5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9765F6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2744F6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03473C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10EDE41">
            <w:pPr>
              <w:widowControl/>
              <w:spacing w:line="240" w:lineRule="exact"/>
              <w:jc w:val="left"/>
              <w:textAlignment w:val="center"/>
              <w:rPr>
                <w:rFonts w:hint="eastAsia" w:ascii="宋体" w:cs="宋体"/>
                <w:color w:val="auto"/>
                <w:kern w:val="0"/>
                <w:sz w:val="18"/>
                <w:szCs w:val="18"/>
              </w:rPr>
            </w:pPr>
          </w:p>
        </w:tc>
      </w:tr>
      <w:tr w14:paraId="519EC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6"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257777B">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3844C20">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865A218">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EE8C1CC">
            <w:pPr>
              <w:pStyle w:val="4"/>
              <w:widowControl/>
              <w:spacing w:before="0" w:beforeAutospacing="0" w:after="0" w:afterAutospacing="0"/>
              <w:rPr>
                <w:rFonts w:ascii="Arial" w:hAnsi="Arial" w:cs="Arial"/>
                <w:b w:val="0"/>
                <w:color w:val="auto"/>
                <w:kern w:val="2"/>
                <w:sz w:val="18"/>
                <w:szCs w:val="18"/>
              </w:rPr>
            </w:pPr>
            <w:r>
              <w:rPr>
                <w:rFonts w:ascii="Arial" w:hAnsi="Arial" w:cs="Arial"/>
                <w:b w:val="0"/>
                <w:color w:val="auto"/>
                <w:kern w:val="2"/>
                <w:sz w:val="18"/>
                <w:szCs w:val="18"/>
              </w:rPr>
              <w:t>医疗机构设置审批（</w:t>
            </w:r>
            <w:r>
              <w:rPr>
                <w:rFonts w:hint="eastAsia" w:ascii="Arial" w:hAnsi="Arial" w:cs="Arial"/>
                <w:b w:val="0"/>
                <w:color w:val="auto"/>
                <w:kern w:val="2"/>
                <w:sz w:val="18"/>
                <w:szCs w:val="18"/>
              </w:rPr>
              <w:t>除三级医院、三级妇幼保健院、急救中心、急救站、临床检验中心、中外合资合作医疗机构、港澳台独资医疗机构外</w:t>
            </w:r>
            <w:r>
              <w:rPr>
                <w:rFonts w:ascii="Arial" w:hAnsi="Arial" w:cs="Arial"/>
                <w:b w:val="0"/>
                <w:color w:val="auto"/>
                <w:kern w:val="2"/>
                <w:sz w:val="18"/>
                <w:szCs w:val="18"/>
              </w:rPr>
              <w:t>）</w:t>
            </w:r>
          </w:p>
          <w:p w14:paraId="657AA31A">
            <w:pPr>
              <w:widowControl/>
              <w:spacing w:line="240" w:lineRule="exact"/>
              <w:jc w:val="left"/>
              <w:textAlignment w:val="center"/>
              <w:rPr>
                <w:rFonts w:hint="eastAsia" w:ascii="宋体" w:cs="宋体"/>
                <w:color w:val="auto"/>
                <w:sz w:val="18"/>
                <w:szCs w:val="18"/>
              </w:rPr>
            </w:pP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95F80C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《贵州省实施&lt;医疗机构管理条例&gt;办法》</w:t>
            </w:r>
            <w:r>
              <w:rPr>
                <w:rFonts w:hint="eastAsia" w:ascii="宋体" w:cs="宋体"/>
                <w:color w:val="auto"/>
                <w:kern w:val="0"/>
                <w:sz w:val="18"/>
                <w:szCs w:val="18"/>
                <w:lang w:val="en-US" w:eastAsia="zh-CN"/>
              </w:rPr>
              <w:t xml:space="preserve"> </w:t>
            </w:r>
            <w:r>
              <w:rPr>
                <w:rFonts w:hint="eastAsia" w:ascii="宋体" w:cs="宋体"/>
                <w:color w:val="auto"/>
                <w:kern w:val="0"/>
                <w:sz w:val="18"/>
                <w:szCs w:val="18"/>
              </w:rPr>
              <w:t>第七条 设置医疗机构必须符合医疗机构设置规划和医疗机构基本标准，报县级以上卫生行政部门审批，其他单位和个人无权审批医疗机构。 第八条 设置医疗机构的审批权限； （一）省级医疗机构，500床位以上的综合医院，100床位以上的专科医院、疗养院、康复医院、护理院、省专科疾病防治机构、急救中心、临床检验中心，以及名称中含有“贵州”、“全省”字样名称的医疗机构，由省卫生行政部门负责审批；省级中医医疗机构，250床位以上的中医院、中西医结合医院、民族医院，100床位以上的中医专科医院等，由省中医卫生行政部门负责审批； （二）地、州（市）级医疗机构，100至499床位的综合医院，100至249床位的中医医院、中西结合医院、民族医院，99床位以下的专科医院、疗养院、康复医院、护理院，地、州（市）专科疾病防治机构、急救中心等，由地、州（市）卫生行政部门负责审批，报省卫生行政部门备案； （三）99床位以下的综合医院、中医医院、中西医结合医院、民族医院、门诊部、诊所、县级专科疾病防治机构和急救站等，由县级卫生行政部门报地、州（市）卫生行政部门复核后，依据复核意见，作出是否批准设置医疗机构的决定。 驻黔部队所属单位设置编制外医疗机构，须经军队卫生主管部门或省武警总队卫生主管部门审查同意后，按前款规定的审批权限办理。</w:t>
            </w:r>
          </w:p>
          <w:p w14:paraId="3876B30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《医疗机构管理条例》（2016年修订）第九条  单位或者个人设置医疗机构，必须经县级以上地方人民政府卫生行政部门审查批准，并取得设置医疗机构批准书，方可向有关部门办理其他手续。</w:t>
            </w:r>
          </w:p>
          <w:p w14:paraId="357F42C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第十条  申请设置医疗机构，应当提交下列文件：</w:t>
            </w:r>
          </w:p>
          <w:p w14:paraId="6B99BC6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（一）设置申请书；</w:t>
            </w:r>
          </w:p>
          <w:p w14:paraId="6DAF3CE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（二）设置可行性研究报告；</w:t>
            </w:r>
          </w:p>
          <w:p w14:paraId="305EDED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（三）选址报告和建筑设计平面图。</w:t>
            </w:r>
          </w:p>
          <w:p w14:paraId="731C080A">
            <w:pPr>
              <w:widowControl/>
              <w:numPr>
                <w:ilvl w:val="0"/>
                <w:numId w:val="2"/>
              </w:numPr>
              <w:spacing w:line="240" w:lineRule="exact"/>
              <w:jc w:val="left"/>
              <w:textAlignment w:val="center"/>
              <w:rPr>
                <w:rFonts w:ascii="Arial" w:hAnsi="Arial" w:cs="Arial"/>
                <w:color w:val="auto"/>
                <w:sz w:val="18"/>
                <w:szCs w:val="18"/>
              </w:rPr>
            </w:pPr>
            <w:r>
              <w:rPr>
                <w:rFonts w:ascii="Arial" w:hAnsi="Arial" w:cs="Arial"/>
                <w:color w:val="auto"/>
                <w:sz w:val="18"/>
                <w:szCs w:val="18"/>
              </w:rPr>
              <w:t>医疗机构执业，必须进行登记，领取《医疗机构执业许可证》。</w:t>
            </w:r>
          </w:p>
          <w:p w14:paraId="3B14CA67">
            <w:pPr>
              <w:widowControl/>
              <w:spacing w:line="240" w:lineRule="exact"/>
              <w:ind w:left="315"/>
              <w:jc w:val="left"/>
              <w:textAlignment w:val="center"/>
              <w:rPr>
                <w:rFonts w:hint="eastAsia" w:ascii="Arial" w:hAnsi="Arial" w:eastAsia="宋体" w:cs="Arial"/>
                <w:color w:val="auto"/>
                <w:sz w:val="18"/>
                <w:szCs w:val="18"/>
                <w:lang w:eastAsia="zh-CN"/>
              </w:rPr>
            </w:pPr>
            <w:bookmarkStart w:id="2" w:name="20"/>
            <w:r>
              <w:rPr>
                <w:rFonts w:ascii="Arial" w:hAnsi="Arial" w:cs="Arial"/>
                <w:color w:val="auto"/>
                <w:sz w:val="18"/>
                <w:szCs w:val="18"/>
              </w:rPr>
              <w:t>第二十条</w:t>
            </w:r>
            <w:bookmarkEnd w:id="2"/>
            <w:r>
              <w:rPr>
                <w:rFonts w:ascii="Arial" w:hAnsi="Arial" w:cs="Arial"/>
                <w:color w:val="auto"/>
                <w:sz w:val="18"/>
                <w:szCs w:val="18"/>
              </w:rPr>
              <w:t>　医疗机构改变名称、场所、主要负责人、诊疗科目、床位，必须向原登记机关办理变更登记。第二十一条　医疗机构歇业，必须向原登记机关办理注销登记。经登记机关核准后，收缴《医疗机构执业许可证》。</w:t>
            </w:r>
          </w:p>
          <w:p w14:paraId="127D0B3F">
            <w:pPr>
              <w:widowControl/>
              <w:spacing w:line="240" w:lineRule="exact"/>
              <w:ind w:left="315"/>
              <w:jc w:val="left"/>
              <w:textAlignment w:val="center"/>
              <w:rPr>
                <w:rFonts w:hint="eastAsia" w:ascii="Arial" w:hAnsi="Arial" w:eastAsia="宋体" w:cs="Arial"/>
                <w:color w:val="auto"/>
                <w:sz w:val="18"/>
                <w:szCs w:val="18"/>
                <w:lang w:eastAsia="zh-CN"/>
              </w:rPr>
            </w:pPr>
            <w:r>
              <w:rPr>
                <w:rFonts w:ascii="Arial" w:hAnsi="Arial" w:cs="Arial"/>
                <w:color w:val="auto"/>
                <w:sz w:val="18"/>
                <w:szCs w:val="18"/>
              </w:rPr>
              <w:t>　医疗机构非因改建、扩建、迁建原因停业超过1年的，视为歇业。</w:t>
            </w:r>
          </w:p>
          <w:p w14:paraId="03D7BC28">
            <w:pPr>
              <w:widowControl/>
              <w:spacing w:line="240" w:lineRule="exact"/>
              <w:ind w:left="315"/>
              <w:jc w:val="left"/>
              <w:textAlignment w:val="center"/>
              <w:rPr>
                <w:rFonts w:hint="eastAsia" w:ascii="宋体" w:eastAsia="宋体" w:cs="宋体"/>
                <w:color w:val="auto"/>
                <w:sz w:val="18"/>
                <w:szCs w:val="18"/>
                <w:lang w:val="en-US" w:eastAsia="zh-CN"/>
              </w:rPr>
            </w:pPr>
            <w:r>
              <w:rPr>
                <w:rFonts w:hint="eastAsia" w:ascii="宋体" w:cs="宋体"/>
                <w:color w:val="auto"/>
                <w:kern w:val="0"/>
                <w:sz w:val="18"/>
                <w:szCs w:val="18"/>
              </w:rPr>
              <w:t xml:space="preserve">  </w:t>
            </w:r>
            <w:r>
              <w:rPr>
                <w:rFonts w:hint="eastAsia" w:ascii="Arial" w:hAnsi="Arial" w:cs="Arial"/>
                <w:color w:val="auto"/>
                <w:sz w:val="18"/>
                <w:szCs w:val="18"/>
              </w:rPr>
              <w:t>《国务院关于取消和下放一批行政许可事项的决定》（国发〔2020〕13号）</w:t>
            </w:r>
            <w:r>
              <w:rPr>
                <w:rFonts w:hint="eastAsia" w:ascii="Arial" w:hAnsi="Arial" w:cs="Arial"/>
                <w:color w:val="auto"/>
                <w:sz w:val="18"/>
                <w:szCs w:val="18"/>
                <w:lang w:val="en-US" w:eastAsia="zh-CN"/>
              </w:rPr>
              <w:t xml:space="preserve"> </w:t>
            </w:r>
            <w:r>
              <w:rPr>
                <w:rFonts w:hint="eastAsia" w:ascii="Arial" w:hAnsi="Arial" w:cs="Arial"/>
                <w:color w:val="auto"/>
                <w:sz w:val="18"/>
                <w:szCs w:val="18"/>
              </w:rPr>
              <w:t>取消行政许可：部分医疗机构（除三级医院、三级妇幼保健院、急救中心、急救站、临床检验中心、中外合资合作医疗机构、港澳台独资医疗机构外）《设置医疗机构批准书》核发。</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2E3BB1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3748272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42A8DF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14AE5F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192FD21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31E9B84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7EE857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2D0A113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1D90DE0">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D5CC88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B4F159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E0ECEB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97340C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2B64CB9">
            <w:pPr>
              <w:widowControl/>
              <w:spacing w:line="240" w:lineRule="exact"/>
              <w:jc w:val="left"/>
              <w:textAlignment w:val="center"/>
              <w:rPr>
                <w:rFonts w:hint="eastAsia" w:ascii="宋体" w:cs="宋体"/>
                <w:color w:val="auto"/>
                <w:kern w:val="0"/>
                <w:sz w:val="18"/>
                <w:szCs w:val="18"/>
              </w:rPr>
            </w:pPr>
          </w:p>
        </w:tc>
      </w:tr>
      <w:tr w14:paraId="21468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6"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4B178C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988D3E6">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2204EB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6EB4A21">
            <w:pPr>
              <w:pStyle w:val="3"/>
              <w:widowControl/>
              <w:shd w:val="clear" w:color="auto" w:fill="FFFFFF"/>
              <w:spacing w:before="0" w:beforeAutospacing="0" w:after="0" w:afterAutospacing="0"/>
              <w:rPr>
                <w:rFonts w:cs="宋体"/>
                <w:b w:val="0"/>
                <w:color w:val="auto"/>
                <w:sz w:val="18"/>
                <w:szCs w:val="18"/>
              </w:rPr>
            </w:pPr>
            <w:r>
              <w:rPr>
                <w:rFonts w:cs="宋体"/>
                <w:b w:val="0"/>
                <w:color w:val="auto"/>
                <w:sz w:val="18"/>
                <w:szCs w:val="18"/>
              </w:rPr>
              <w:t>医疗机构执业登记</w:t>
            </w:r>
          </w:p>
          <w:p w14:paraId="4C2B04BC">
            <w:pPr>
              <w:widowControl/>
              <w:spacing w:line="240" w:lineRule="exact"/>
              <w:jc w:val="left"/>
              <w:textAlignment w:val="center"/>
              <w:rPr>
                <w:rFonts w:hint="eastAsia" w:ascii="宋体" w:cs="宋体"/>
                <w:color w:val="auto"/>
                <w:kern w:val="0"/>
                <w:sz w:val="18"/>
                <w:szCs w:val="18"/>
              </w:rPr>
            </w:pP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229F05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《医疗机构管理条例》（2016年修订）</w:t>
            </w:r>
          </w:p>
          <w:p w14:paraId="15708ABE">
            <w:pPr>
              <w:widowControl/>
              <w:spacing w:line="240" w:lineRule="exact"/>
              <w:ind w:left="315"/>
              <w:jc w:val="left"/>
              <w:textAlignment w:val="center"/>
              <w:rPr>
                <w:rFonts w:hint="eastAsia" w:ascii="Arial" w:hAnsi="Arial" w:eastAsia="宋体" w:cs="Arial"/>
                <w:color w:val="auto"/>
                <w:sz w:val="18"/>
                <w:szCs w:val="18"/>
                <w:lang w:eastAsia="zh-CN"/>
              </w:rPr>
            </w:pPr>
            <w:r>
              <w:rPr>
                <w:rFonts w:ascii="Arial" w:hAnsi="Arial" w:cs="Arial"/>
                <w:color w:val="auto"/>
                <w:sz w:val="18"/>
                <w:szCs w:val="18"/>
                <w:lang w:eastAsia="zh-CN"/>
              </w:rPr>
              <w:t>第十五条　医疗机构执业，必须进行登记，领取《医疗机构执业许可证》</w:t>
            </w:r>
            <w:r>
              <w:rPr>
                <w:rFonts w:ascii="Arial" w:hAnsi="Arial" w:cs="Arial"/>
                <w:color w:val="auto"/>
                <w:sz w:val="18"/>
                <w:szCs w:val="18"/>
              </w:rPr>
              <w:t>第二十条　医疗机构改变名称、场所、主要负责人、诊疗科目、床位，必须向原登记机关办理变更登记。第二十一条　医疗机构歇业，必须向原登记机关办理注销登记。经登记机关核准后，收缴《医疗机构执业许可证》。</w:t>
            </w:r>
          </w:p>
          <w:p w14:paraId="289730A2">
            <w:pPr>
              <w:widowControl/>
              <w:spacing w:line="240" w:lineRule="exact"/>
              <w:ind w:left="315"/>
              <w:jc w:val="left"/>
              <w:textAlignment w:val="center"/>
              <w:rPr>
                <w:rFonts w:hint="eastAsia" w:ascii="Arial" w:hAnsi="Arial" w:eastAsia="宋体" w:cs="Arial"/>
                <w:color w:val="auto"/>
                <w:sz w:val="18"/>
                <w:szCs w:val="18"/>
                <w:lang w:eastAsia="zh-CN"/>
              </w:rPr>
            </w:pPr>
            <w:r>
              <w:rPr>
                <w:rFonts w:ascii="Arial" w:hAnsi="Arial" w:cs="Arial"/>
                <w:color w:val="auto"/>
                <w:sz w:val="18"/>
                <w:szCs w:val="18"/>
              </w:rPr>
              <w:t>　医疗机构非因改建、扩建、迁建原因停业超过1年的，视为歇业。</w:t>
            </w:r>
          </w:p>
          <w:p w14:paraId="7CF6E261">
            <w:pPr>
              <w:widowControl/>
              <w:spacing w:line="240" w:lineRule="exact"/>
              <w:ind w:left="315"/>
              <w:jc w:val="left"/>
              <w:textAlignment w:val="center"/>
              <w:rPr>
                <w:rFonts w:hint="eastAsia" w:ascii="Arial" w:hAnsi="Arial" w:eastAsia="宋体" w:cs="Arial"/>
                <w:color w:val="auto"/>
                <w:sz w:val="18"/>
                <w:szCs w:val="18"/>
                <w:lang w:eastAsia="zh-CN"/>
              </w:rPr>
            </w:pP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58D62E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20DEF9D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24F121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3F5DDC8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0BE997A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4810BE3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53962D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6A18373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86D21D9">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59D004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BC712D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B967F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EC2A98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B68DF1A">
            <w:pPr>
              <w:widowControl/>
              <w:spacing w:line="240" w:lineRule="exact"/>
              <w:jc w:val="left"/>
              <w:textAlignment w:val="center"/>
              <w:rPr>
                <w:rFonts w:hint="eastAsia" w:ascii="宋体" w:cs="宋体"/>
                <w:color w:val="auto"/>
                <w:kern w:val="0"/>
                <w:sz w:val="18"/>
                <w:szCs w:val="18"/>
              </w:rPr>
            </w:pPr>
          </w:p>
        </w:tc>
      </w:tr>
      <w:tr w14:paraId="7F86B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63CBDF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379AACA">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2E68DAA">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6363AA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乡村医生执业注册</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F5A8AA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《乡村医生从业管理条例》（国务院令第386号）第十条  本条例公布前的乡村医生，取得县级以上地方人民政府卫生行政主管部门颁发的乡村医生证书，并符合下列条件之一的，可以向县级人民政府卫生行政主管部门申请乡村医生执业注册，取得乡村医生执业证书后，继续在村医疗卫生机构执业：</w:t>
            </w:r>
          </w:p>
          <w:p w14:paraId="4E069CC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（一）已经取得中等以上医学专业学历的；</w:t>
            </w:r>
          </w:p>
          <w:p w14:paraId="5EA217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（二）在村医疗卫生机构连续工作20年以上的；</w:t>
            </w:r>
          </w:p>
          <w:p w14:paraId="0CCF808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（三）按照省、自治区、直辖市人民政府卫生行政主管部门制定的培训规划，接受培训取得合格证书的。</w:t>
            </w:r>
          </w:p>
          <w:p w14:paraId="6B7CB81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第十三条  符合本条例规定申请在村医疗卫生机构执业的人员，应当持村医疗卫生机构出具的拟聘用证明和相关学历证明、证书，向村医疗卫生机构所在地的县级人民政府卫生行政主管部门申请执业注册。</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339338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35ED9F9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55FB893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5895A87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3503926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38B35F9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A7E014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38B359A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D1A14BD">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5D7EE5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C706C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A0447D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2A35E9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F4FF3D3">
            <w:pPr>
              <w:widowControl/>
              <w:spacing w:line="240" w:lineRule="exact"/>
              <w:jc w:val="left"/>
              <w:textAlignment w:val="center"/>
              <w:rPr>
                <w:rFonts w:hint="eastAsia" w:ascii="宋体" w:cs="宋体"/>
                <w:color w:val="auto"/>
                <w:kern w:val="0"/>
                <w:sz w:val="18"/>
                <w:szCs w:val="18"/>
              </w:rPr>
            </w:pPr>
          </w:p>
        </w:tc>
      </w:tr>
      <w:tr w14:paraId="4C20E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71F5ACB">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23B107E">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CEC7357">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EC0756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科研教学所需毒性药品够买审批</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2AE79B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《医疗用毒性药品管理办法》（1988发布）第十条  科研和教学单位所需的毒性药品，必须持本单位的证明信，经单位所在地县以上卫生行政部门批准后，供应部门方能发售。</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754CEC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44D10C1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475B5CF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6C1525C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5349E54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290BD81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9D121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746919E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10E3D89">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688E19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D35D7F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8A97A9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57644B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A2D5824">
            <w:pPr>
              <w:widowControl/>
              <w:spacing w:line="240" w:lineRule="exact"/>
              <w:jc w:val="left"/>
              <w:textAlignment w:val="center"/>
              <w:rPr>
                <w:rFonts w:hint="eastAsia" w:ascii="宋体" w:cs="宋体"/>
                <w:color w:val="auto"/>
                <w:kern w:val="0"/>
                <w:sz w:val="18"/>
                <w:szCs w:val="18"/>
              </w:rPr>
            </w:pPr>
          </w:p>
        </w:tc>
      </w:tr>
      <w:tr w14:paraId="3E045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CBB0708">
            <w:pPr>
              <w:widowControl/>
              <w:numPr>
                <w:ilvl w:val="0"/>
                <w:numId w:val="1"/>
              </w:numPr>
              <w:spacing w:line="240" w:lineRule="exact"/>
              <w:ind w:left="551"/>
              <w:jc w:val="center"/>
              <w:textAlignment w:val="center"/>
              <w:rPr>
                <w:rFonts w:hint="eastAsia" w:ascii="宋体" w:cs="宋体"/>
                <w:color w:val="auto"/>
                <w:kern w:val="0"/>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B7BB14B">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96090B9">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2659F2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消毒产品（卫生用品类）生产企业卫生许可</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ABC8B9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《消毒产品生产企业卫生许可规定》第二条　在国内从事消毒产品生产、分装的单位和个人，必须按照本规定要求申领《消毒产品生产企业卫生许可证》（以下简称卫生许可证）。 　　消毒产品生产企业一个生产场所一证，一个集团或公司拥有多个生产场所的，应分别申请卫生许可证。 </w:t>
            </w:r>
          </w:p>
          <w:p w14:paraId="480E19C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《消毒管理办法》第二十条　消毒剂、消毒器械和卫生用品生产企业取得工商行政管理部门颁发的营业执照后，还应当取得所在地省级卫生计生行政部门发放的卫生许可证，方可从事消毒产品的生产。</w:t>
            </w:r>
          </w:p>
          <w:p w14:paraId="0BE6D81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《传染病防治法》（2013修正）第29条</w:t>
            </w:r>
          </w:p>
          <w:p w14:paraId="328BDD5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《国务院关于修改〈国务院对确需保留的行政审批项目设定行政许可的决定〉的决定》第200项</w:t>
            </w:r>
          </w:p>
          <w:p w14:paraId="5BCA818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《省人民政府关于2012年度取消和调整行政许可项目的决定》（省政府令第138号）下放 第10项</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C0350F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3D8DD0B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68081CF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4C37CF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246F6AC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3E63625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2DCEC7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4F7EC87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F9CD5F3">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907FB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7DE60F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4E9738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AE5BDA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D74B3EC">
            <w:pPr>
              <w:widowControl/>
              <w:spacing w:line="240" w:lineRule="exact"/>
              <w:jc w:val="left"/>
              <w:textAlignment w:val="center"/>
              <w:rPr>
                <w:rFonts w:hint="eastAsia" w:ascii="宋体" w:cs="宋体"/>
                <w:color w:val="auto"/>
                <w:kern w:val="0"/>
                <w:sz w:val="18"/>
                <w:szCs w:val="18"/>
              </w:rPr>
            </w:pPr>
          </w:p>
        </w:tc>
      </w:tr>
      <w:tr w14:paraId="67150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544CAE1">
            <w:pPr>
              <w:widowControl/>
              <w:numPr>
                <w:ilvl w:val="0"/>
                <w:numId w:val="1"/>
              </w:numPr>
              <w:spacing w:line="240" w:lineRule="exact"/>
              <w:ind w:left="551"/>
              <w:jc w:val="center"/>
              <w:textAlignment w:val="center"/>
              <w:rPr>
                <w:rFonts w:hint="eastAsia" w:ascii="宋体" w:cs="宋体"/>
                <w:color w:val="auto"/>
                <w:kern w:val="0"/>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D25E4A7">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9D36D3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1BA777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权限内</w:t>
            </w:r>
            <w:r>
              <w:rPr>
                <w:rFonts w:ascii="宋体" w:cs="宋体"/>
                <w:color w:val="auto"/>
                <w:kern w:val="0"/>
                <w:sz w:val="18"/>
                <w:szCs w:val="18"/>
              </w:rPr>
              <w:t>从事计划生育技术服务的医疗、保健机构</w:t>
            </w:r>
            <w:r>
              <w:rPr>
                <w:rFonts w:hint="eastAsia" w:ascii="宋体" w:cs="宋体"/>
                <w:color w:val="auto"/>
                <w:kern w:val="0"/>
                <w:sz w:val="18"/>
                <w:szCs w:val="18"/>
              </w:rPr>
              <w:t>的许可</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AECA0E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《计划生育技术服务管理条例》（国务院令第428号）</w:t>
            </w:r>
            <w:r>
              <w:rPr>
                <w:rFonts w:ascii="宋体" w:cs="宋体"/>
                <w:color w:val="auto"/>
                <w:kern w:val="0"/>
                <w:sz w:val="18"/>
                <w:szCs w:val="18"/>
              </w:rPr>
              <w:t>第二十二条　从事计划生育技术服务的医疗、保健机构，由县级以上地方人民政府卫生行政部门审查批准，在其《医疗机构执业许可证》上注明获准开展的计划生育技术服务项目，并向同级计划生育行政部门通报。</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C5E8DB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45597A9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3456A4E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7E69431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60258B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60FBF89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0845A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58E782E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98EC5BD">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8C55C1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666C5D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515F2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55686DA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CC2F759">
            <w:pPr>
              <w:widowControl/>
              <w:spacing w:line="240" w:lineRule="exact"/>
              <w:jc w:val="left"/>
              <w:textAlignment w:val="center"/>
              <w:rPr>
                <w:rFonts w:hint="eastAsia" w:ascii="宋体" w:cs="宋体"/>
                <w:color w:val="auto"/>
                <w:kern w:val="0"/>
                <w:sz w:val="18"/>
                <w:szCs w:val="18"/>
              </w:rPr>
            </w:pPr>
          </w:p>
        </w:tc>
      </w:tr>
      <w:tr w14:paraId="16953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85"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6FC19ED">
            <w:pPr>
              <w:widowControl/>
              <w:numPr>
                <w:ilvl w:val="0"/>
                <w:numId w:val="1"/>
              </w:numPr>
              <w:spacing w:line="240" w:lineRule="exact"/>
              <w:ind w:left="551"/>
              <w:jc w:val="center"/>
              <w:textAlignment w:val="center"/>
              <w:rPr>
                <w:rFonts w:hint="eastAsia" w:ascii="宋体" w:cs="宋体"/>
                <w:color w:val="auto"/>
                <w:kern w:val="0"/>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1EA7FE1">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50BADF2">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4C0FE49">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计划生育技术服务人员合格证</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ACB8384">
            <w:pPr>
              <w:widowControl/>
              <w:spacing w:line="240" w:lineRule="exact"/>
              <w:jc w:val="left"/>
              <w:textAlignment w:val="center"/>
              <w:rPr>
                <w:rFonts w:ascii="Helvetica" w:hAnsi="Helvetica" w:eastAsia="Helvetica" w:cs="Helvetica"/>
                <w:color w:val="auto"/>
                <w:sz w:val="18"/>
                <w:szCs w:val="18"/>
              </w:rPr>
            </w:pPr>
            <w:r>
              <w:rPr>
                <w:rFonts w:hint="eastAsia" w:ascii="Helvetica" w:hAnsi="Helvetica" w:cs="Helvetica"/>
                <w:color w:val="auto"/>
                <w:sz w:val="18"/>
                <w:szCs w:val="18"/>
              </w:rPr>
              <w:t xml:space="preserve">  </w:t>
            </w:r>
            <w:r>
              <w:rPr>
                <w:rFonts w:ascii="Helvetica" w:hAnsi="Helvetica" w:eastAsia="Helvetica" w:cs="Helvetica"/>
                <w:color w:val="auto"/>
                <w:sz w:val="18"/>
                <w:szCs w:val="18"/>
              </w:rPr>
              <w:t>《国务院对确需保留的行政审批项目设定行政许可的决定》（国务院令第671号）第</w:t>
            </w:r>
            <w:r>
              <w:rPr>
                <w:rFonts w:hint="eastAsia" w:ascii="Helvetica" w:hAnsi="Helvetica" w:cs="Helvetica"/>
                <w:color w:val="auto"/>
                <w:sz w:val="18"/>
                <w:szCs w:val="18"/>
              </w:rPr>
              <w:t>20</w:t>
            </w:r>
            <w:r>
              <w:rPr>
                <w:rFonts w:ascii="Helvetica" w:hAnsi="Helvetica" w:eastAsia="Helvetica" w:cs="Helvetica"/>
                <w:color w:val="auto"/>
                <w:sz w:val="18"/>
                <w:szCs w:val="18"/>
              </w:rPr>
              <w:t>8项</w:t>
            </w:r>
          </w:p>
          <w:p w14:paraId="37C5297E">
            <w:pPr>
              <w:widowControl/>
              <w:spacing w:line="240" w:lineRule="exact"/>
              <w:jc w:val="left"/>
              <w:textAlignment w:val="center"/>
              <w:rPr>
                <w:rFonts w:hint="eastAsia" w:ascii="Helvetica" w:hAnsi="Helvetica" w:eastAsia="Helvetica" w:cs="Helvetica"/>
                <w:color w:val="auto"/>
                <w:sz w:val="18"/>
                <w:szCs w:val="18"/>
              </w:rPr>
            </w:pPr>
            <w:r>
              <w:rPr>
                <w:rFonts w:hint="eastAsia" w:ascii="宋体" w:cs="宋体"/>
                <w:color w:val="auto"/>
                <w:kern w:val="0"/>
                <w:sz w:val="18"/>
                <w:szCs w:val="18"/>
              </w:rPr>
              <w:t>《计划生育技术服务管理条例实施细则》（国家计划生育委员会令第6号）第三十三条　计划生育技术服务人员实行持证上岗的制度。从事计划生育技术服务的各类技术人员，应当经过相应的业务培训，熟悉相关的专业基础理论知识和实际操作技能，了解国家和地方的计划生育政策，掌握计划生育技术标准、服务规范，取得《合格证》，按《合格证》载明的服务项目提供服务。在计划生育技术服务机构或从事计划生育技术服务的医疗、保健机构中从事计划生育技术服务的人员的《合格证》的审批、校验及其管理分别由设区的市级以上地方人民政府计划生育行政部门、县级以上地方人民政府卫生行政部门负责。</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19F00F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165053D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2914E3F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7555CD4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2CD7BD3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5DC665B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78D98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13B7866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149001B">
            <w:pPr>
              <w:widowControl/>
              <w:spacing w:line="240" w:lineRule="exact"/>
              <w:jc w:val="left"/>
              <w:rPr>
                <w:rFonts w:hint="eastAsia" w:ascii="宋体" w:cs="宋体"/>
                <w:color w:val="auto"/>
                <w:sz w:val="18"/>
                <w:szCs w:val="18"/>
              </w:rPr>
            </w:pPr>
            <w:r>
              <w:rPr>
                <w:rFonts w:hint="eastAsia" w:ascii="宋体" w:cs="宋体"/>
                <w:color w:val="auto"/>
                <w:sz w:val="18"/>
                <w:szCs w:val="18"/>
              </w:rPr>
              <w:t>公共卫生应急科、派驻政务服务中心卫健局窗口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58305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E501AB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BE7A50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26D92D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7297BD5">
            <w:pPr>
              <w:widowControl/>
              <w:spacing w:line="240" w:lineRule="exact"/>
              <w:jc w:val="left"/>
              <w:textAlignment w:val="center"/>
              <w:rPr>
                <w:rFonts w:hint="eastAsia" w:ascii="宋体" w:cs="宋体"/>
                <w:color w:val="auto"/>
                <w:kern w:val="0"/>
                <w:sz w:val="18"/>
                <w:szCs w:val="18"/>
              </w:rPr>
            </w:pPr>
          </w:p>
        </w:tc>
      </w:tr>
      <w:tr w14:paraId="30316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1AFDEDF">
            <w:pPr>
              <w:widowControl/>
              <w:numPr>
                <w:ilvl w:val="0"/>
                <w:numId w:val="1"/>
              </w:numPr>
              <w:spacing w:line="240" w:lineRule="exact"/>
              <w:ind w:left="551"/>
              <w:jc w:val="center"/>
              <w:textAlignment w:val="center"/>
              <w:rPr>
                <w:rFonts w:hint="eastAsia" w:ascii="宋体" w:cs="宋体"/>
                <w:color w:val="auto"/>
                <w:kern w:val="0"/>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A129F25">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89AA503">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01417DE">
            <w:pPr>
              <w:widowControl/>
              <w:spacing w:line="240" w:lineRule="exact"/>
              <w:jc w:val="center"/>
              <w:textAlignment w:val="center"/>
              <w:rPr>
                <w:rFonts w:hint="eastAsia" w:ascii="宋体" w:hAnsi="宋体" w:eastAsia="微软雅黑" w:cs="宋体"/>
                <w:color w:val="auto"/>
                <w:kern w:val="0"/>
                <w:sz w:val="18"/>
                <w:szCs w:val="18"/>
              </w:rPr>
            </w:pPr>
            <w:r>
              <w:rPr>
                <w:rFonts w:hint="eastAsia" w:ascii="宋体" w:cs="宋体"/>
                <w:color w:val="auto"/>
                <w:sz w:val="18"/>
                <w:szCs w:val="18"/>
              </w:rPr>
              <w:t>母婴保健技术服务人员资格许可</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DB2FB07">
            <w:pPr>
              <w:widowControl/>
              <w:spacing w:line="240" w:lineRule="exact"/>
              <w:jc w:val="left"/>
              <w:textAlignment w:val="center"/>
              <w:rPr>
                <w:rFonts w:hint="eastAsia" w:ascii="Helvetica" w:hAnsi="Helvetica" w:cs="Helvetica"/>
                <w:color w:val="auto"/>
                <w:sz w:val="18"/>
                <w:szCs w:val="18"/>
              </w:rPr>
            </w:pPr>
            <w:r>
              <w:rPr>
                <w:rFonts w:hint="eastAsia" w:ascii="Helvetica" w:hAnsi="Helvetica" w:cs="Helvetica"/>
                <w:color w:val="auto"/>
                <w:sz w:val="18"/>
                <w:szCs w:val="18"/>
              </w:rPr>
              <w:t>《中华人民共和国母婴保健法实施办法》（国务院令第308号）第三十</w:t>
            </w:r>
            <w:r>
              <w:rPr>
                <w:rFonts w:ascii="Helvetica" w:hAnsi="Helvetica" w:cs="Helvetica"/>
                <w:color w:val="auto"/>
                <w:sz w:val="18"/>
                <w:szCs w:val="18"/>
                <w:lang w:eastAsia="zh-CN"/>
              </w:rPr>
              <w:t>五</w:t>
            </w:r>
            <w:r>
              <w:rPr>
                <w:rFonts w:hint="eastAsia" w:ascii="Helvetica" w:hAnsi="Helvetica" w:cs="Helvetica"/>
                <w:color w:val="auto"/>
                <w:sz w:val="18"/>
                <w:szCs w:val="18"/>
              </w:rPr>
              <w:t>条</w:t>
            </w:r>
            <w:r>
              <w:rPr>
                <w:rFonts w:hint="eastAsia" w:ascii="Helvetica" w:hAnsi="Helvetica" w:cs="Helvetica"/>
                <w:color w:val="auto"/>
                <w:sz w:val="18"/>
                <w:szCs w:val="18"/>
                <w:lang w:val="en-US" w:eastAsia="zh-CN"/>
              </w:rPr>
              <w:t xml:space="preserve"> </w:t>
            </w:r>
            <w:r>
              <w:rPr>
                <w:rFonts w:hint="eastAsia" w:ascii="Helvetica" w:hAnsi="Helvetica" w:cs="Helvetica"/>
                <w:color w:val="auto"/>
                <w:sz w:val="18"/>
                <w:szCs w:val="18"/>
              </w:rPr>
              <w:t>县级以上地方人民政府卫生行政部门负责本行政区域内的母婴保健监督管理工作，履行下列监督管理职责：（一）依照母婴保健法和本办法以及国务院卫生行政部门规定的条件和技术标准，对从事母婴保健工作的机构和人员实施许可，并核发相应的许可证书；</w:t>
            </w:r>
          </w:p>
          <w:p w14:paraId="227885D4">
            <w:pPr>
              <w:widowControl/>
              <w:spacing w:line="240" w:lineRule="exact"/>
              <w:ind w:firstLine="360" w:firstLineChars="200"/>
              <w:jc w:val="left"/>
              <w:textAlignment w:val="center"/>
              <w:rPr>
                <w:rFonts w:hint="eastAsia" w:ascii="Helvetica" w:hAnsi="Helvetica" w:cs="Helvetica"/>
                <w:color w:val="auto"/>
                <w:sz w:val="18"/>
                <w:szCs w:val="18"/>
              </w:rPr>
            </w:pPr>
            <w:r>
              <w:rPr>
                <w:rFonts w:hint="eastAsia" w:ascii="Helvetica" w:hAnsi="Helvetica" w:cs="Helvetica"/>
                <w:color w:val="auto"/>
                <w:sz w:val="18"/>
                <w:szCs w:val="18"/>
              </w:rPr>
              <w:t>第三十七条医疗、保健机构应当根据其从事的业务，配备相应的人员和医疗设备，对从事母婴保健工作的人员加强岗位业务培训和职业道德教育，并定期对其进行检查、考核。</w:t>
            </w:r>
          </w:p>
          <w:p w14:paraId="32E6CA8B">
            <w:pPr>
              <w:widowControl/>
              <w:spacing w:line="240" w:lineRule="exact"/>
              <w:ind w:firstLine="360" w:firstLineChars="200"/>
              <w:jc w:val="left"/>
              <w:textAlignment w:val="center"/>
              <w:rPr>
                <w:rFonts w:hint="eastAsia" w:ascii="Helvetica" w:hAnsi="Helvetica" w:cs="Helvetica"/>
                <w:color w:val="auto"/>
                <w:sz w:val="18"/>
                <w:szCs w:val="18"/>
              </w:rPr>
            </w:pPr>
            <w:r>
              <w:rPr>
                <w:rFonts w:hint="eastAsia" w:ascii="Helvetica" w:hAnsi="Helvetica" w:cs="Helvetica"/>
                <w:color w:val="auto"/>
                <w:sz w:val="18"/>
                <w:szCs w:val="18"/>
              </w:rPr>
              <w:t xml:space="preserve">医师和助产人员应当严格遵守有关技术操作规范，认真填写各项记录，提高助产技术和服务质量。　　 </w:t>
            </w:r>
          </w:p>
          <w:p w14:paraId="3BDE1FF7">
            <w:pPr>
              <w:widowControl/>
              <w:spacing w:line="240" w:lineRule="exact"/>
              <w:ind w:firstLine="360" w:firstLineChars="200"/>
              <w:jc w:val="left"/>
              <w:textAlignment w:val="center"/>
              <w:rPr>
                <w:rFonts w:hint="eastAsia" w:ascii="Helvetica" w:hAnsi="Helvetica" w:cs="Helvetica"/>
                <w:color w:val="auto"/>
                <w:sz w:val="18"/>
                <w:szCs w:val="18"/>
              </w:rPr>
            </w:pPr>
            <w:r>
              <w:rPr>
                <w:rFonts w:hint="eastAsia" w:ascii="Helvetica" w:hAnsi="Helvetica" w:cs="Helvetica"/>
                <w:color w:val="auto"/>
                <w:sz w:val="18"/>
                <w:szCs w:val="18"/>
              </w:rPr>
              <w:t xml:space="preserve">助产人员的管理，按照国务院卫生行政部门的规定执行。　　 </w:t>
            </w:r>
          </w:p>
          <w:p w14:paraId="49F96214">
            <w:pPr>
              <w:widowControl/>
              <w:spacing w:line="240" w:lineRule="exact"/>
              <w:ind w:firstLine="360" w:firstLineChars="200"/>
              <w:jc w:val="left"/>
              <w:textAlignment w:val="center"/>
              <w:rPr>
                <w:rFonts w:hint="eastAsia" w:ascii="Helvetica" w:hAnsi="Helvetica" w:cs="Helvetica"/>
                <w:color w:val="auto"/>
                <w:sz w:val="18"/>
                <w:szCs w:val="18"/>
              </w:rPr>
            </w:pPr>
            <w:r>
              <w:rPr>
                <w:rFonts w:hint="eastAsia" w:ascii="Helvetica" w:hAnsi="Helvetica" w:cs="Helvetica"/>
                <w:color w:val="auto"/>
                <w:sz w:val="18"/>
                <w:szCs w:val="18"/>
              </w:rPr>
              <w:t>从事母婴保健工作的执业医师应当依照母婴保健法的规定取得相应的资格。</w:t>
            </w:r>
          </w:p>
          <w:p w14:paraId="766CAB20">
            <w:pPr>
              <w:widowControl/>
              <w:spacing w:line="240" w:lineRule="exact"/>
              <w:jc w:val="left"/>
              <w:textAlignment w:val="center"/>
              <w:rPr>
                <w:rFonts w:hint="eastAsia" w:ascii="Helvetica" w:hAnsi="Helvetica" w:cs="Helvetica"/>
                <w:strike/>
                <w:dstrike w:val="0"/>
                <w:color w:val="auto"/>
                <w:sz w:val="18"/>
                <w:szCs w:val="18"/>
              </w:rPr>
            </w:pPr>
            <w:r>
              <w:rPr>
                <w:rFonts w:hint="eastAsia" w:ascii="Helvetica" w:hAnsi="Helvetica" w:cs="Helvetica"/>
                <w:color w:val="auto"/>
                <w:sz w:val="18"/>
                <w:szCs w:val="18"/>
              </w:rPr>
              <w:t>《母婴保健专项技术服务许可及人员资格管理办法》　第十条 凡从事《中华人民共和国母婴保健法》规定的婚前医学检查、遗传病诊断、产前诊断、施行结扎手术和终止妊娠手术以及家庭接生技术服务的人员，必须符合《母婴 保健专项技术服务基本标准》的有关规定，经考核合格，取得《母婴保健技术考核合格证书》、</w:t>
            </w:r>
          </w:p>
          <w:p w14:paraId="480CDF6B">
            <w:pPr>
              <w:widowControl/>
              <w:numPr>
                <w:ilvl w:val="0"/>
                <w:numId w:val="3"/>
              </w:numPr>
              <w:spacing w:line="240" w:lineRule="exact"/>
              <w:ind w:left="0" w:firstLine="360" w:firstLineChars="200"/>
              <w:jc w:val="left"/>
              <w:textAlignment w:val="center"/>
              <w:rPr>
                <w:rFonts w:hint="eastAsia" w:ascii="Helvetica" w:hAnsi="Helvetica" w:cs="Helvetica"/>
                <w:color w:val="auto"/>
                <w:sz w:val="18"/>
                <w:szCs w:val="18"/>
              </w:rPr>
            </w:pPr>
            <w:r>
              <w:rPr>
                <w:rFonts w:hint="eastAsia" w:ascii="Helvetica" w:hAnsi="Helvetica" w:cs="Helvetica"/>
                <w:color w:val="auto"/>
                <w:sz w:val="18"/>
                <w:szCs w:val="18"/>
              </w:rPr>
              <w:t>从事遗传病诊断、产前诊断技术服务人员的资格考核，由省级卫生行政部门负责；从事婚前医学检查技术服务人员的资格考核，由设区的市级以上卫生行政部门负责；结扎手术和终止妊娠手术，由县级以上地方卫生行政部门负责。 　　</w:t>
            </w:r>
          </w:p>
          <w:p w14:paraId="4E00468D">
            <w:pPr>
              <w:widowControl/>
              <w:spacing w:line="240" w:lineRule="exact"/>
              <w:ind w:firstLine="360" w:firstLineChars="200"/>
              <w:jc w:val="left"/>
              <w:textAlignment w:val="center"/>
              <w:rPr>
                <w:rFonts w:hint="eastAsia" w:ascii="Helvetica" w:hAnsi="Helvetica" w:cs="Helvetica"/>
                <w:color w:val="auto"/>
                <w:sz w:val="18"/>
                <w:szCs w:val="18"/>
              </w:rPr>
            </w:pPr>
            <w:r>
              <w:rPr>
                <w:rFonts w:hint="eastAsia" w:ascii="Helvetica" w:hAnsi="Helvetica" w:cs="Helvetica"/>
                <w:color w:val="auto"/>
                <w:sz w:val="18"/>
                <w:szCs w:val="18"/>
              </w:rPr>
              <w:t>母婴保健技术人员资格考核内容由卫生部规定。</w:t>
            </w:r>
          </w:p>
          <w:p w14:paraId="6270862D">
            <w:pPr>
              <w:widowControl/>
              <w:spacing w:line="240" w:lineRule="exact"/>
              <w:jc w:val="left"/>
              <w:textAlignment w:val="center"/>
              <w:rPr>
                <w:rFonts w:hint="eastAsia" w:ascii="Helvetica" w:hAnsi="Helvetica" w:cs="Helvetica"/>
                <w:color w:val="auto"/>
                <w:sz w:val="18"/>
                <w:szCs w:val="18"/>
              </w:rPr>
            </w:pPr>
            <w:r>
              <w:rPr>
                <w:rFonts w:hint="eastAsia" w:ascii="Helvetica" w:hAnsi="Helvetica" w:cs="Helvetica"/>
                <w:color w:val="auto"/>
                <w:sz w:val="18"/>
                <w:szCs w:val="18"/>
              </w:rPr>
              <w:t>《中华人民共和国母婴保健法》第三十二条：医疗保健机构依照本法规定开展婚前医学检查、遗传病诊断、产前诊断以及施行结扎手术和终止妊娠手术的，必须符合国务院卫生行政部门规定的条件和技术标准，并经县级以上地方人民政府卫生行政部门许可。严禁采用技术手段对胎儿进行性别鉴定，但医学上确有需要的除外。</w:t>
            </w:r>
          </w:p>
          <w:p w14:paraId="245FF9DD">
            <w:pPr>
              <w:widowControl/>
              <w:spacing w:line="240" w:lineRule="exact"/>
              <w:ind w:firstLine="360" w:firstLineChars="200"/>
              <w:jc w:val="left"/>
              <w:textAlignment w:val="center"/>
              <w:rPr>
                <w:rFonts w:hint="eastAsia" w:ascii="Helvetica" w:hAnsi="Helvetica" w:cs="Helvetica"/>
                <w:color w:val="auto"/>
                <w:sz w:val="18"/>
                <w:szCs w:val="18"/>
              </w:rPr>
            </w:pPr>
            <w:r>
              <w:rPr>
                <w:rFonts w:hint="eastAsia" w:ascii="Helvetica" w:hAnsi="Helvetica" w:cs="Helvetica"/>
                <w:color w:val="auto"/>
                <w:sz w:val="18"/>
                <w:szCs w:val="18"/>
              </w:rPr>
              <w:t>第三十三条：从事本法规定的遗传病诊断、产前诊断的人员，必须经过省、自治区、直辖市人民政府卫生行政部门的考核，并取得相应的合格证书。 从事本法规定的婚前医学检查、施行结扎手术和终止妊娠手术的人员，必须经过县级以上地方人民政府卫生行政部门的考核，并取得相应的合格证书。</w:t>
            </w:r>
          </w:p>
          <w:p w14:paraId="05668017">
            <w:pPr>
              <w:widowControl/>
              <w:spacing w:line="240" w:lineRule="exact"/>
              <w:ind w:firstLine="360" w:firstLineChars="200"/>
              <w:jc w:val="left"/>
              <w:textAlignment w:val="center"/>
              <w:rPr>
                <w:rFonts w:hint="eastAsia" w:ascii="Helvetica" w:hAnsi="Helvetica" w:cs="Helvetica"/>
                <w:color w:val="auto"/>
                <w:sz w:val="18"/>
                <w:szCs w:val="18"/>
              </w:rPr>
            </w:pP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AB458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6BB09F3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7880B11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38572A5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07F2C2F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583FBAD9">
            <w:pPr>
              <w:widowControl/>
              <w:spacing w:line="240" w:lineRule="exact"/>
              <w:jc w:val="left"/>
              <w:textAlignment w:val="center"/>
              <w:rPr>
                <w:rFonts w:hint="eastAsia" w:ascii="宋体" w:cs="宋体"/>
                <w:color w:val="auto"/>
                <w:kern w:val="0"/>
                <w:sz w:val="18"/>
                <w:szCs w:val="18"/>
                <w:highlight w:val="yellow"/>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74AA76B">
            <w:pPr>
              <w:widowControl/>
              <w:spacing w:line="240" w:lineRule="exact"/>
              <w:jc w:val="left"/>
              <w:textAlignment w:val="center"/>
              <w:rPr>
                <w:rFonts w:hint="eastAsia" w:ascii="宋体" w:cs="宋体"/>
                <w:color w:val="auto"/>
                <w:kern w:val="0"/>
                <w:sz w:val="18"/>
                <w:szCs w:val="18"/>
                <w:lang w:val="en-US" w:eastAsia="zh-CN"/>
              </w:rPr>
            </w:pPr>
            <w:r>
              <w:rPr>
                <w:rFonts w:hint="eastAsia" w:ascii="宋体" w:cs="宋体"/>
                <w:color w:val="auto"/>
                <w:kern w:val="0"/>
                <w:sz w:val="18"/>
                <w:szCs w:val="18"/>
                <w:lang w:val="en-US" w:eastAsia="zh-CN"/>
              </w:rPr>
              <w:t>《中华人民共和国行政许可法》第三十、三十二、三十四、三十七、三十八、三十九、四十、四十二、四十四、六十一</w:t>
            </w:r>
          </w:p>
          <w:p w14:paraId="0194D2FC">
            <w:pPr>
              <w:widowControl/>
              <w:spacing w:line="240" w:lineRule="exact"/>
              <w:jc w:val="left"/>
              <w:textAlignment w:val="center"/>
              <w:rPr>
                <w:rFonts w:hint="eastAsia" w:ascii="宋体" w:cs="宋体"/>
                <w:color w:val="auto"/>
                <w:kern w:val="0"/>
                <w:sz w:val="18"/>
                <w:szCs w:val="18"/>
                <w:lang w:val="en-US" w:eastAsia="zh-CN"/>
              </w:rPr>
            </w:pPr>
            <w:r>
              <w:rPr>
                <w:rFonts w:hint="eastAsia" w:ascii="宋体" w:cs="宋体"/>
                <w:color w:val="auto"/>
                <w:kern w:val="0"/>
                <w:sz w:val="18"/>
                <w:szCs w:val="18"/>
                <w:lang w:val="en-US" w:eastAsia="zh-CN"/>
              </w:rPr>
              <w:t>条。中华人民共和国母婴保健法（最新2017版）</w:t>
            </w:r>
          </w:p>
          <w:p w14:paraId="0F1AE4BD">
            <w:pPr>
              <w:widowControl/>
              <w:spacing w:line="240" w:lineRule="exact"/>
              <w:jc w:val="left"/>
              <w:textAlignment w:val="center"/>
              <w:rPr>
                <w:rFonts w:hint="eastAsia" w:ascii="宋体" w:cs="宋体"/>
                <w:color w:val="auto"/>
                <w:kern w:val="0"/>
                <w:sz w:val="18"/>
                <w:szCs w:val="18"/>
                <w:lang w:val="en-US" w:eastAsia="zh-CN"/>
              </w:rPr>
            </w:pPr>
            <w:r>
              <w:rPr>
                <w:rFonts w:hint="eastAsia" w:ascii="宋体" w:cs="宋体"/>
                <w:color w:val="auto"/>
                <w:kern w:val="0"/>
                <w:sz w:val="18"/>
                <w:szCs w:val="18"/>
                <w:lang w:val="en-US" w:eastAsia="zh-CN"/>
              </w:rPr>
              <w:t>(六、对《中华人民共和国母婴保健法》作出修改</w:t>
            </w:r>
          </w:p>
          <w:p w14:paraId="695252CA">
            <w:pPr>
              <w:widowControl/>
              <w:spacing w:line="240" w:lineRule="exact"/>
              <w:jc w:val="left"/>
              <w:textAlignment w:val="center"/>
              <w:rPr>
                <w:rFonts w:hint="eastAsia" w:ascii="宋体" w:cs="宋体"/>
                <w:color w:val="auto"/>
                <w:kern w:val="0"/>
                <w:szCs w:val="18"/>
                <w:highlight w:val="yellow"/>
              </w:rPr>
            </w:pPr>
            <w:r>
              <w:rPr>
                <w:rFonts w:hint="eastAsia" w:ascii="宋体" w:cs="宋体"/>
                <w:color w:val="auto"/>
                <w:kern w:val="0"/>
                <w:sz w:val="18"/>
                <w:szCs w:val="18"/>
                <w:lang w:val="en-US" w:eastAsia="zh-CN"/>
              </w:rPr>
              <w:t>（二）删去第三十三条第二款中的“以及从事家庭接生的人员”</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2C5D3B2">
            <w:pPr>
              <w:widowControl/>
              <w:spacing w:line="240" w:lineRule="exact"/>
              <w:jc w:val="left"/>
              <w:rPr>
                <w:rFonts w:hint="eastAsia" w:ascii="宋体" w:cs="宋体"/>
                <w:color w:val="auto"/>
                <w:sz w:val="18"/>
                <w:szCs w:val="18"/>
                <w:highlight w:val="yellow"/>
              </w:rPr>
            </w:pPr>
            <w:r>
              <w:rPr>
                <w:rFonts w:hint="eastAsia" w:ascii="宋体" w:cs="宋体"/>
                <w:color w:val="auto"/>
                <w:sz w:val="18"/>
                <w:szCs w:val="18"/>
                <w:lang w:eastAsia="zh-CN"/>
              </w:rPr>
              <w:t>妇幼保健院</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74AFFF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21E1A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AC6420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AA32A6C">
            <w:pPr>
              <w:widowControl/>
              <w:spacing w:line="240" w:lineRule="exact"/>
              <w:jc w:val="left"/>
              <w:textAlignment w:val="center"/>
              <w:rPr>
                <w:rFonts w:hint="eastAsia" w:ascii="宋体" w:cs="宋体"/>
                <w:color w:val="auto"/>
                <w:kern w:val="0"/>
                <w:sz w:val="18"/>
                <w:szCs w:val="18"/>
                <w:highlight w:val="yellow"/>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B7BA6F6">
            <w:pPr>
              <w:widowControl/>
              <w:spacing w:line="240" w:lineRule="exact"/>
              <w:jc w:val="left"/>
              <w:textAlignment w:val="center"/>
              <w:rPr>
                <w:rFonts w:hint="eastAsia" w:ascii="宋体" w:cs="宋体"/>
                <w:color w:val="auto"/>
                <w:kern w:val="0"/>
                <w:sz w:val="18"/>
                <w:szCs w:val="18"/>
                <w:highlight w:val="yellow"/>
              </w:rPr>
            </w:pPr>
          </w:p>
        </w:tc>
      </w:tr>
      <w:tr w14:paraId="0A15F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5"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8ABAD1F">
            <w:pPr>
              <w:widowControl/>
              <w:numPr>
                <w:ilvl w:val="0"/>
                <w:numId w:val="1"/>
              </w:numPr>
              <w:spacing w:line="240" w:lineRule="exact"/>
              <w:ind w:left="551"/>
              <w:jc w:val="center"/>
              <w:textAlignment w:val="center"/>
              <w:rPr>
                <w:rFonts w:hint="eastAsia" w:ascii="宋体" w:cs="宋体"/>
                <w:color w:val="auto"/>
                <w:kern w:val="0"/>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72083E1">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042E69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D2788DB">
            <w:pPr>
              <w:widowControl/>
              <w:spacing w:line="240" w:lineRule="exact"/>
              <w:rPr>
                <w:rFonts w:hint="eastAsia" w:ascii="宋体" w:cs="宋体"/>
                <w:color w:val="auto"/>
                <w:sz w:val="18"/>
                <w:szCs w:val="18"/>
              </w:rPr>
            </w:pPr>
            <w:r>
              <w:rPr>
                <w:rFonts w:hint="eastAsia" w:ascii="宋体" w:cs="宋体"/>
                <w:color w:val="auto"/>
                <w:sz w:val="18"/>
                <w:szCs w:val="18"/>
              </w:rPr>
              <w:t>放射诊疗建设项目</w:t>
            </w:r>
            <w:r>
              <w:rPr>
                <w:rFonts w:hint="eastAsia" w:ascii="宋体" w:cs="宋体"/>
                <w:color w:val="auto"/>
                <w:sz w:val="18"/>
                <w:szCs w:val="18"/>
                <w:lang w:eastAsia="zh-CN"/>
              </w:rPr>
              <w:t>预评价及</w:t>
            </w:r>
            <w:r>
              <w:rPr>
                <w:rFonts w:hint="eastAsia" w:ascii="宋体" w:cs="宋体"/>
                <w:color w:val="auto"/>
                <w:sz w:val="18"/>
                <w:szCs w:val="18"/>
              </w:rPr>
              <w:t>竣工验收</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CE59E36">
            <w:pPr>
              <w:widowControl/>
              <w:spacing w:line="240" w:lineRule="exact"/>
              <w:rPr>
                <w:rFonts w:hint="eastAsia" w:ascii="Helvetica" w:hAnsi="Helvetica" w:eastAsia="Helvetica" w:cs="Helvetica"/>
                <w:color w:val="auto"/>
                <w:sz w:val="18"/>
                <w:szCs w:val="18"/>
                <w:lang w:eastAsia="zh-CN"/>
              </w:rPr>
            </w:pPr>
            <w:r>
              <w:rPr>
                <w:rFonts w:hint="eastAsia" w:ascii="Helvetica" w:hAnsi="Helvetica" w:eastAsia="Helvetica" w:cs="Helvetica"/>
                <w:color w:val="auto"/>
                <w:sz w:val="18"/>
                <w:szCs w:val="18"/>
              </w:rPr>
              <w:t>《放射诊疗建设项目卫生审查管理规定》（卫监督发〔2012〕25号）第十条 放射诊疗建设项目竣工后，建设单位应向审核建设项目职业病危害放射防护预评价的卫生行政部门申请竣工验收</w:t>
            </w:r>
            <w:r>
              <w:rPr>
                <w:rFonts w:hint="eastAsia" w:ascii="Helvetica" w:hAnsi="Helvetica" w:eastAsia="Helvetica" w:cs="Helvetica"/>
                <w:color w:val="auto"/>
                <w:sz w:val="18"/>
                <w:szCs w:val="18"/>
                <w:lang w:eastAsia="zh-CN"/>
              </w:rPr>
              <w:t>。</w:t>
            </w:r>
          </w:p>
          <w:p w14:paraId="46209804">
            <w:pPr>
              <w:widowControl/>
              <w:spacing w:line="240" w:lineRule="exact"/>
              <w:rPr>
                <w:rFonts w:hint="eastAsia" w:ascii="Helvetica" w:hAnsi="Helvetica" w:eastAsia="Helvetica" w:cs="Helvetica"/>
                <w:color w:val="auto"/>
                <w:sz w:val="18"/>
                <w:szCs w:val="18"/>
              </w:rPr>
            </w:pPr>
            <w:r>
              <w:rPr>
                <w:rFonts w:hint="eastAsia" w:ascii="Helvetica" w:hAnsi="Helvetica" w:eastAsia="Helvetica" w:cs="Helvetica"/>
                <w:color w:val="auto"/>
                <w:sz w:val="18"/>
                <w:szCs w:val="18"/>
              </w:rPr>
              <w:t>《中华人民共和国职业病防治法》（2018年12月29日第十三届全国人民代表大会常务委员会第七次会议第四次修改）第十八条 建设项目的职业病防护设施所需费用应当纳入建设项目工程预算，并与主体工程同时设计，同时施工，同时投入生产和使用。 建设项目的职业病防护设施设计应当符合国家职业卫生标准和卫生要求；其中，医疗机构放射性职业病危害严重的建设项目的防护设施设计，应当经卫生行政部门审查同意后，方可施工。 建设项目在竣工验收前，建设单位应当进行职业病危害控制效果评价。 医疗机构可能产生放射性职业病危害的建设项目竣工验收时，其放射性职业病防护设施经卫生行政部门验收合格后，方可投入使用；其他建设项目的职业病防护设施应当由建设单位负责依法组织验收，验收合格后，方可投入生产和使用。安全生产监督管理部门应当加强对建设单位组织的验收活动和验收结果的监督核查。 第八十七条 对医疗机构放射性职业病危害控制的监督管理，由卫生行政部门依照本法的规定实施。</w:t>
            </w:r>
          </w:p>
          <w:p w14:paraId="160CE9A6">
            <w:pPr>
              <w:widowControl/>
              <w:spacing w:line="240" w:lineRule="exact"/>
              <w:rPr>
                <w:rFonts w:hint="eastAsia" w:ascii="Helvetica" w:hAnsi="Helvetica" w:eastAsia="Helvetica" w:cs="Helvetica"/>
                <w:color w:val="auto"/>
                <w:sz w:val="18"/>
                <w:szCs w:val="18"/>
              </w:rPr>
            </w:pPr>
            <w:r>
              <w:rPr>
                <w:rFonts w:hint="eastAsia" w:ascii="Helvetica" w:hAnsi="Helvetica" w:eastAsia="Helvetica" w:cs="Helvetica"/>
                <w:color w:val="auto"/>
                <w:sz w:val="18"/>
                <w:szCs w:val="18"/>
                <w:lang w:eastAsia="zh-CN"/>
              </w:rPr>
              <w:t>《</w:t>
            </w:r>
            <w:r>
              <w:rPr>
                <w:rFonts w:hint="eastAsia" w:ascii="Helvetica" w:hAnsi="Helvetica" w:eastAsia="Helvetica" w:cs="Helvetica"/>
                <w:color w:val="auto"/>
                <w:sz w:val="18"/>
                <w:szCs w:val="18"/>
              </w:rPr>
              <w:t>放射诊疗管理规定</w:t>
            </w:r>
            <w:r>
              <w:rPr>
                <w:rFonts w:hint="eastAsia" w:ascii="Helvetica" w:hAnsi="Helvetica" w:eastAsia="Helvetica" w:cs="Helvetica"/>
                <w:color w:val="auto"/>
                <w:sz w:val="18"/>
                <w:szCs w:val="18"/>
                <w:lang w:eastAsia="zh-CN"/>
              </w:rPr>
              <w:t>》</w:t>
            </w:r>
            <w:r>
              <w:rPr>
                <w:rFonts w:hint="eastAsia" w:ascii="Helvetica" w:hAnsi="Helvetica" w:eastAsia="Helvetica" w:cs="Helvetica"/>
                <w:color w:val="auto"/>
                <w:sz w:val="18"/>
                <w:szCs w:val="18"/>
              </w:rPr>
              <w:t>第十二条　新建、扩建、改建放射诊疗建设项目，医疗机构应当在建设项目施工前向相应的卫生行政部门提交职业病危害放射防护预评价报告，申请进行建设项目卫生审查。</w:t>
            </w:r>
          </w:p>
          <w:p w14:paraId="48DB1ECD">
            <w:pPr>
              <w:widowControl/>
              <w:spacing w:line="240" w:lineRule="exact"/>
              <w:rPr>
                <w:rFonts w:hint="eastAsia" w:ascii="Helvetica" w:hAnsi="Helvetica" w:eastAsia="Helvetica" w:cs="Helvetica"/>
                <w:color w:val="auto"/>
                <w:sz w:val="18"/>
                <w:szCs w:val="18"/>
                <w:lang w:eastAsia="zh-CN"/>
              </w:rPr>
            </w:pPr>
            <w:r>
              <w:rPr>
                <w:rFonts w:hint="eastAsia" w:ascii="Helvetica" w:hAnsi="Helvetica" w:eastAsia="Helvetica" w:cs="Helvetica"/>
                <w:color w:val="auto"/>
                <w:sz w:val="18"/>
                <w:szCs w:val="18"/>
                <w:lang w:eastAsia="zh-CN"/>
              </w:rPr>
              <w:t>《</w:t>
            </w:r>
            <w:r>
              <w:rPr>
                <w:rFonts w:hint="eastAsia" w:ascii="Helvetica" w:hAnsi="Helvetica" w:eastAsia="Helvetica" w:cs="Helvetica"/>
                <w:color w:val="auto"/>
                <w:sz w:val="18"/>
                <w:szCs w:val="18"/>
              </w:rPr>
              <w:t>放射诊疗许可证发放管理程序</w:t>
            </w:r>
            <w:r>
              <w:rPr>
                <w:rFonts w:hint="eastAsia" w:ascii="Helvetica" w:hAnsi="Helvetica" w:eastAsia="Helvetica" w:cs="Helvetica"/>
                <w:color w:val="auto"/>
                <w:sz w:val="18"/>
                <w:szCs w:val="18"/>
                <w:lang w:eastAsia="zh-CN"/>
              </w:rPr>
              <w:t>》</w:t>
            </w:r>
            <w:r>
              <w:rPr>
                <w:rFonts w:hint="eastAsia" w:ascii="Helvetica" w:hAnsi="Helvetica" w:eastAsia="Helvetica" w:cs="Helvetica"/>
                <w:color w:val="auto"/>
                <w:sz w:val="18"/>
                <w:szCs w:val="18"/>
              </w:rPr>
              <w:t>第六条 医疗机构申请放射诊疗许可，应当向地方卫生行政部门提交申请材料。 申请材料主要包括： （一）放射诊疗许可申请表（附1）； （二）《医疗机构执业许可证》（复印件）或《设置医疗机构批准书》（复印件）</w:t>
            </w:r>
            <w:r>
              <w:rPr>
                <w:rFonts w:hint="eastAsia" w:ascii="Helvetica" w:hAnsi="Helvetica" w:eastAsia="Helvetica" w:cs="Helvetica"/>
                <w:color w:val="auto"/>
                <w:sz w:val="18"/>
                <w:szCs w:val="18"/>
                <w:lang w:eastAsia="zh-CN"/>
              </w:rPr>
              <w:t>。</w:t>
            </w:r>
          </w:p>
          <w:p w14:paraId="0D913A7E">
            <w:pPr>
              <w:widowControl/>
              <w:spacing w:line="240" w:lineRule="exact"/>
              <w:rPr>
                <w:rFonts w:hint="eastAsia" w:ascii="微软雅黑" w:eastAsia="微软雅黑" w:cs="微软雅黑"/>
                <w:i w:val="0"/>
                <w:iCs w:val="0"/>
                <w:caps w:val="0"/>
                <w:smallCaps w:val="0"/>
                <w:color w:val="auto"/>
                <w:spacing w:val="0"/>
                <w:sz w:val="19"/>
                <w:szCs w:val="19"/>
                <w:shd w:val="clear" w:color="auto" w:fill="FFFFFF"/>
                <w:lang w:eastAsia="zh-CN"/>
              </w:rPr>
            </w:pP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057D59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0CEA7FB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52DE1BB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59C0B67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3563E9F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385778F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B18A58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1810604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76C7E53">
            <w:pPr>
              <w:widowControl/>
              <w:spacing w:line="240" w:lineRule="exact"/>
              <w:jc w:val="left"/>
              <w:rPr>
                <w:rFonts w:hint="eastAsia" w:ascii="宋体" w:cs="宋体"/>
                <w:color w:val="auto"/>
                <w:sz w:val="18"/>
                <w:szCs w:val="18"/>
              </w:rPr>
            </w:pPr>
            <w:r>
              <w:rPr>
                <w:rFonts w:hint="eastAsia" w:ascii="宋体" w:cs="宋体"/>
                <w:color w:val="auto"/>
                <w:sz w:val="18"/>
                <w:szCs w:val="18"/>
                <w:lang w:eastAsia="zh-CN"/>
              </w:rPr>
              <w:t>综合执法大队</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21F98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80BEC9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151D24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4E1D6F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599B6A5">
            <w:pPr>
              <w:widowControl/>
              <w:spacing w:line="240" w:lineRule="exact"/>
              <w:jc w:val="left"/>
              <w:textAlignment w:val="center"/>
              <w:rPr>
                <w:rFonts w:hint="eastAsia" w:ascii="宋体" w:cs="宋体"/>
                <w:color w:val="auto"/>
                <w:kern w:val="0"/>
                <w:sz w:val="18"/>
                <w:szCs w:val="18"/>
              </w:rPr>
            </w:pPr>
          </w:p>
        </w:tc>
      </w:tr>
      <w:tr w14:paraId="00077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5"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1228828">
            <w:pPr>
              <w:widowControl/>
              <w:numPr>
                <w:ilvl w:val="0"/>
                <w:numId w:val="1"/>
              </w:numPr>
              <w:spacing w:line="240" w:lineRule="exact"/>
              <w:ind w:left="551"/>
              <w:jc w:val="center"/>
              <w:textAlignment w:val="center"/>
              <w:rPr>
                <w:rFonts w:hint="eastAsia" w:ascii="宋体" w:cs="宋体"/>
                <w:color w:val="auto"/>
                <w:kern w:val="0"/>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62EC5F0">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F6290F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FA6F6D9">
            <w:pPr>
              <w:widowControl/>
              <w:spacing w:line="240" w:lineRule="exact"/>
              <w:rPr>
                <w:rFonts w:ascii="Helvetica" w:hAnsi="Helvetica" w:eastAsia="Helvetica" w:cs="Helvetica"/>
                <w:color w:val="auto"/>
                <w:sz w:val="18"/>
                <w:szCs w:val="18"/>
              </w:rPr>
            </w:pPr>
            <w:r>
              <w:rPr>
                <w:rFonts w:hint="eastAsia" w:ascii="Helvetica" w:hAnsi="Helvetica" w:eastAsia="Helvetica" w:cs="Helvetica"/>
                <w:color w:val="auto"/>
                <w:sz w:val="18"/>
                <w:szCs w:val="18"/>
              </w:rPr>
              <w:t>公共场所预防性卫生审查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D648D94">
            <w:pPr>
              <w:widowControl/>
              <w:spacing w:line="240" w:lineRule="exact"/>
              <w:rPr>
                <w:rFonts w:ascii="Helvetica" w:hAnsi="Helvetica" w:eastAsia="Helvetica" w:cs="Helvetica"/>
                <w:color w:val="auto"/>
                <w:sz w:val="18"/>
                <w:szCs w:val="18"/>
              </w:rPr>
            </w:pPr>
            <w:r>
              <w:rPr>
                <w:rFonts w:hint="eastAsia" w:ascii="Helvetica" w:hAnsi="Helvetica" w:eastAsia="Helvetica" w:cs="Helvetica"/>
                <w:color w:val="auto"/>
                <w:sz w:val="18"/>
                <w:szCs w:val="18"/>
              </w:rPr>
              <w:t>《公共场所卫生管理条例》第一章　第四条　国家对公共场所以及新建、改建、扩建的公共场所的选址和设计实行“卫生许可证”制度。 《公共场所卫生管理条例实施细则》第三章　卫生监督　第二十六条　公共场所进行新建、改建、扩建的，应当符合有关卫生标准和要求，经营者应当按照有关规定办理预防性卫生审查手续。 预防性卫生审查程序和具体要求由省、自治区、直辖市人民政府卫生行政部门制定。　</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9635AF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604607B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313A85F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1D00FC2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2F1AB98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3FB3F2C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D38D2A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030682D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42C62D4">
            <w:pPr>
              <w:widowControl/>
              <w:spacing w:line="240" w:lineRule="exact"/>
              <w:jc w:val="left"/>
              <w:rPr>
                <w:rFonts w:hint="eastAsia" w:ascii="宋体" w:cs="宋体"/>
                <w:color w:val="auto"/>
                <w:sz w:val="18"/>
                <w:szCs w:val="18"/>
              </w:rPr>
            </w:pPr>
            <w:r>
              <w:rPr>
                <w:rFonts w:hint="eastAsia" w:ascii="宋体" w:cs="宋体"/>
                <w:color w:val="auto"/>
                <w:sz w:val="18"/>
                <w:szCs w:val="18"/>
                <w:lang w:eastAsia="zh-CN"/>
              </w:rPr>
              <w:t>综合执法大队</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9B093C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0C4C6D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F33A47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D53594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BFB8776">
            <w:pPr>
              <w:widowControl/>
              <w:spacing w:line="240" w:lineRule="exact"/>
              <w:jc w:val="left"/>
              <w:textAlignment w:val="center"/>
              <w:rPr>
                <w:rFonts w:hint="eastAsia" w:ascii="宋体" w:cs="宋体"/>
                <w:color w:val="auto"/>
                <w:kern w:val="0"/>
                <w:sz w:val="18"/>
                <w:szCs w:val="18"/>
              </w:rPr>
            </w:pPr>
          </w:p>
        </w:tc>
      </w:tr>
      <w:tr w14:paraId="5F15F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5"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23C7A3D">
            <w:pPr>
              <w:widowControl/>
              <w:numPr>
                <w:ilvl w:val="0"/>
                <w:numId w:val="1"/>
              </w:numPr>
              <w:spacing w:line="240" w:lineRule="exact"/>
              <w:ind w:left="551"/>
              <w:jc w:val="center"/>
              <w:textAlignment w:val="center"/>
              <w:rPr>
                <w:rFonts w:hint="eastAsia" w:ascii="宋体" w:cs="宋体"/>
                <w:color w:val="auto"/>
                <w:kern w:val="0"/>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EDF339B">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6B1E73B">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E6E49B0">
            <w:pPr>
              <w:widowControl/>
              <w:spacing w:line="240" w:lineRule="exact"/>
              <w:rPr>
                <w:rFonts w:ascii="Helvetica" w:hAnsi="Helvetica" w:eastAsia="Helvetica" w:cs="Helvetica"/>
                <w:color w:val="auto"/>
                <w:sz w:val="18"/>
                <w:szCs w:val="18"/>
              </w:rPr>
            </w:pPr>
            <w:r>
              <w:rPr>
                <w:rFonts w:hint="eastAsia" w:ascii="Helvetica" w:hAnsi="Helvetica" w:eastAsia="Helvetica" w:cs="Helvetica"/>
                <w:color w:val="auto"/>
                <w:sz w:val="18"/>
                <w:szCs w:val="18"/>
              </w:rPr>
              <w:t>新建、扩建、改建放射诊疗建设项目卫生审查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201AF1F">
            <w:pPr>
              <w:widowControl/>
              <w:spacing w:line="240" w:lineRule="exact"/>
              <w:rPr>
                <w:rFonts w:ascii="Helvetica" w:hAnsi="Helvetica" w:eastAsia="Helvetica" w:cs="Helvetica"/>
                <w:color w:val="auto"/>
                <w:sz w:val="18"/>
                <w:szCs w:val="18"/>
              </w:rPr>
            </w:pPr>
            <w:r>
              <w:rPr>
                <w:rFonts w:hint="eastAsia" w:ascii="Helvetica" w:hAnsi="Helvetica" w:eastAsia="Helvetica" w:cs="Helvetica"/>
                <w:color w:val="auto"/>
                <w:sz w:val="18"/>
                <w:szCs w:val="18"/>
              </w:rPr>
              <w:t>《放射诊疗管理规定》第十一条 医疗机构设置放射诊疗项目，应当按照其开展的放射诊疗工作的类别，分别向相应的卫生行政部门提出建设项目卫生审查、竣工验收和设置放射诊疗项目申请: (一)开展放射治疗、核医学工作的，向省级卫生行政部门申请办理; (二)开展介入放射学工作的，向设区的市级卫生行政部门申请办理; (三)开展X射线影像诊断工作的，向县级卫生行政部门申请办理。 同时开展不同类别放射诊疗工作的，向具有高类别审批权的卫生行政部门申请办理。 第十二条 新建、扩建、改建放射诊疗建设项目，医疗机构应当在建设项目施工前向相应的卫生行政部门提交职业病危害放射防护预评价报告，申请进行建设项目卫生审查。立体定向放射治疗、质子治疗、重离子治疗、带回旋加速器的正电子发射断层扫描诊断等放射诊疗建设项目，还应当提交卫生部指定的放射卫生技术机构出具的预评价报告技术审查意见。 卫生行政部门应当自收到预评价报告之日起30日内，作出审核决定。经审核符合国家相关卫生标准和要求的，方可施工。 第十三条 医疗机构在放射诊疗建设项目竣工验收前，应当进行职业病危害控制效果评价;并向相应的卫生行政部门提交下列资料，申请进行卫生验收: (一)建设项目竣工卫生验收申请; (二)建设项目卫生审查资料; (三)职业病危害控制效果放射防护评价报告; (四)放射诊疗建设项目验收报告。 立体定向放射治疗、质子治疗、重离子治疗、带回旋加速器的正电子发射断层扫描诊断等放射诊疗建设项目，应当提交卫生部指定的放射卫生技术机构出具的职业病危害控制效果评价报告技术审查意见和设备性能检测报告</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FFCF80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3AC5A76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65DA8B0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1782755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7B13B2A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746465C4">
            <w:pPr>
              <w:widowControl/>
              <w:spacing w:line="240" w:lineRule="exact"/>
              <w:jc w:val="left"/>
              <w:textAlignment w:val="center"/>
              <w:rPr>
                <w:rFonts w:hint="eastAsia" w:ascii="宋体" w:cs="宋体"/>
                <w:color w:val="auto"/>
                <w:kern w:val="0"/>
                <w:sz w:val="18"/>
                <w:szCs w:val="18"/>
                <w:lang w:val="en-US" w:eastAsia="zh-CN"/>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AD1ED1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7ACA1AC6">
            <w:pPr>
              <w:widowControl/>
              <w:spacing w:line="240" w:lineRule="exact"/>
              <w:jc w:val="left"/>
              <w:textAlignment w:val="center"/>
              <w:rPr>
                <w:rFonts w:hint="eastAsia" w:ascii="宋体" w:cs="宋体"/>
                <w:color w:val="auto"/>
                <w:kern w:val="0"/>
                <w:sz w:val="18"/>
                <w:szCs w:val="18"/>
                <w:lang w:val="en-US" w:eastAsia="zh-CN"/>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B547447">
            <w:pPr>
              <w:widowControl/>
              <w:spacing w:line="240" w:lineRule="exact"/>
              <w:jc w:val="left"/>
              <w:rPr>
                <w:rFonts w:hint="eastAsia" w:ascii="宋体" w:cs="宋体"/>
                <w:color w:val="auto"/>
                <w:kern w:val="2"/>
                <w:sz w:val="18"/>
                <w:szCs w:val="18"/>
                <w:lang w:val="en-US" w:eastAsia="zh-CN" w:bidi="ar-SA"/>
              </w:rPr>
            </w:pPr>
            <w:r>
              <w:rPr>
                <w:rFonts w:hint="eastAsia" w:ascii="宋体" w:cs="宋体"/>
                <w:color w:val="auto"/>
                <w:sz w:val="18"/>
                <w:szCs w:val="18"/>
                <w:lang w:eastAsia="zh-CN"/>
              </w:rPr>
              <w:t>综合执法大队</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516FF0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E8F584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8BE2F9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F114CB1">
            <w:pPr>
              <w:widowControl/>
              <w:spacing w:line="240" w:lineRule="exact"/>
              <w:jc w:val="left"/>
              <w:textAlignment w:val="center"/>
              <w:rPr>
                <w:rFonts w:hint="eastAsia" w:ascii="宋体" w:cs="宋体"/>
                <w:color w:val="auto"/>
                <w:kern w:val="0"/>
                <w:sz w:val="18"/>
                <w:szCs w:val="18"/>
                <w:lang w:val="en-US" w:eastAsia="zh-CN"/>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938F716">
            <w:pPr>
              <w:widowControl/>
              <w:spacing w:line="240" w:lineRule="exact"/>
              <w:jc w:val="left"/>
              <w:textAlignment w:val="center"/>
              <w:rPr>
                <w:rFonts w:hint="eastAsia" w:ascii="宋体" w:cs="宋体"/>
                <w:color w:val="auto"/>
                <w:kern w:val="0"/>
                <w:sz w:val="18"/>
                <w:szCs w:val="18"/>
              </w:rPr>
            </w:pPr>
          </w:p>
        </w:tc>
      </w:tr>
      <w:tr w14:paraId="4823B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5"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C61FF9B">
            <w:pPr>
              <w:widowControl/>
              <w:numPr>
                <w:ilvl w:val="0"/>
                <w:numId w:val="1"/>
              </w:numPr>
              <w:spacing w:line="240" w:lineRule="exact"/>
              <w:ind w:left="551"/>
              <w:jc w:val="center"/>
              <w:textAlignment w:val="center"/>
              <w:rPr>
                <w:rFonts w:hint="eastAsia" w:ascii="宋体" w:cs="宋体"/>
                <w:color w:val="auto"/>
                <w:kern w:val="0"/>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6FB0130">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行政许可</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A90D793">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5E38FF4">
            <w:pPr>
              <w:widowControl/>
              <w:spacing w:line="240" w:lineRule="exact"/>
              <w:rPr>
                <w:rFonts w:ascii="Helvetica" w:hAnsi="Helvetica" w:eastAsia="Helvetica" w:cs="Helvetica"/>
                <w:color w:val="auto"/>
                <w:sz w:val="18"/>
                <w:szCs w:val="18"/>
              </w:rPr>
            </w:pPr>
            <w:r>
              <w:rPr>
                <w:rFonts w:hint="eastAsia" w:ascii="Helvetica" w:hAnsi="Helvetica" w:eastAsia="Helvetica" w:cs="Helvetica"/>
                <w:color w:val="auto"/>
                <w:sz w:val="18"/>
                <w:szCs w:val="18"/>
              </w:rPr>
              <w:t>医疗机构设置放射诊疗技术和医用辐射机构许可</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325D953">
            <w:pPr>
              <w:widowControl/>
              <w:spacing w:line="240" w:lineRule="exact"/>
              <w:rPr>
                <w:rFonts w:hint="eastAsia" w:ascii="Helvetica" w:hAnsi="Helvetica" w:eastAsia="Helvetica" w:cs="Helvetica"/>
                <w:color w:val="auto"/>
                <w:sz w:val="18"/>
                <w:szCs w:val="18"/>
                <w:lang w:eastAsia="zh-CN"/>
              </w:rPr>
            </w:pPr>
            <w:r>
              <w:rPr>
                <w:rFonts w:hint="eastAsia" w:ascii="Helvetica" w:hAnsi="Helvetica" w:eastAsia="Helvetica" w:cs="Helvetica"/>
                <w:color w:val="auto"/>
                <w:sz w:val="18"/>
                <w:szCs w:val="18"/>
              </w:rPr>
              <w:t>《放射性同位素与射线装置安全和防护条例》（国务院令第449号）第三条　国务院环境保护主管部门对全国放射性同位素、射线装置的安全和防护工作实施统一监督管理。 　　国务院公安、卫生等部门按照职责分工和本条例的规定，对有关放射性同位素、射线装置的安全和防护工作实施监督管理。 第五条　生产、销售、使用放射性同位素和射线装置的单位，应当依照本章规定取得许可证</w:t>
            </w:r>
            <w:r>
              <w:rPr>
                <w:rFonts w:hint="eastAsia" w:ascii="Helvetica" w:hAnsi="Helvetica" w:eastAsia="Helvetica" w:cs="Helvetica"/>
                <w:color w:val="auto"/>
                <w:sz w:val="18"/>
                <w:szCs w:val="18"/>
                <w:lang w:eastAsia="zh-CN"/>
              </w:rPr>
              <w:t>；</w:t>
            </w:r>
          </w:p>
          <w:p w14:paraId="06A27C29">
            <w:pPr>
              <w:widowControl/>
              <w:spacing w:line="240" w:lineRule="exact"/>
              <w:rPr>
                <w:rFonts w:hint="eastAsia" w:ascii="Helvetica" w:hAnsi="Helvetica" w:eastAsia="Helvetica" w:cs="Helvetica"/>
                <w:color w:val="auto"/>
                <w:sz w:val="18"/>
                <w:szCs w:val="18"/>
                <w:lang w:val="en-US" w:eastAsia="zh-CN"/>
              </w:rPr>
            </w:pPr>
            <w:r>
              <w:rPr>
                <w:rFonts w:hint="eastAsia" w:ascii="Helvetica" w:hAnsi="Helvetica" w:eastAsia="Helvetica" w:cs="Helvetica"/>
                <w:color w:val="auto"/>
                <w:sz w:val="18"/>
                <w:szCs w:val="18"/>
              </w:rPr>
              <w:t>《放射诊疗管理规定》（卫生部令第46号</w:t>
            </w:r>
            <w:r>
              <w:rPr>
                <w:rFonts w:hint="eastAsia" w:ascii="Helvetica" w:hAnsi="Helvetica" w:eastAsia="Helvetica" w:cs="Helvetica"/>
                <w:color w:val="auto"/>
                <w:sz w:val="18"/>
                <w:szCs w:val="18"/>
                <w:lang w:val="en-US" w:eastAsia="zh-CN"/>
              </w:rPr>
              <w:t>)</w:t>
            </w:r>
            <w:r>
              <w:rPr>
                <w:rFonts w:hint="eastAsia" w:ascii="Helvetica" w:hAnsi="Helvetica" w:eastAsia="Helvetica" w:cs="Helvetica"/>
                <w:color w:val="auto"/>
                <w:sz w:val="18"/>
                <w:szCs w:val="18"/>
              </w:rPr>
              <w:t>第三条 卫生部负责全国放射诊疗工作的监督管理。 县级以上地方人民政府卫生行政部门负责本行政区域内放射诊疗工作的监督管理。 第四条 放射诊疗工作按照诊疗风险和技术难易程度分为四类管理： （一）放射治疗； （二）核医学； （三）介入放射学； （四）X射线影像诊断。 医疗机构开展放射诊疗工作，应当具备与其开展的放射诊疗工作相适应的条件，经所在地县级以上地方卫生行政部门的放射诊疗技术和医用辐射机构许可（以下简称放射诊疗许可）。 第十一条 医疗机构设置放射诊疗项目，应当按照其开展的放射诊疗工作的类别，分别向相应的卫生行政部门提出建设项目卫生审查、竣工验收和设置放射诊疗项目申请： （一）开展放射治疗、核医学工作的，向省级卫生行政部门申请办理； （二）开展介入放射学工作的，向设区的市级卫生行政部门申请办理； （三）开展X射线影像诊断工作的，向县级卫生行政部门申请办理。 同时开展不同类别放射诊疗工作的，向具有高类别审批权的卫生行政部门申请办理</w:t>
            </w:r>
            <w:r>
              <w:rPr>
                <w:rFonts w:hint="eastAsia" w:ascii="Helvetica" w:hAnsi="Helvetica" w:eastAsia="Helvetica" w:cs="Helvetica"/>
                <w:color w:val="auto"/>
                <w:sz w:val="18"/>
                <w:szCs w:val="18"/>
                <w:lang w:val="en-US" w:eastAsia="zh-CN"/>
              </w:rPr>
              <w:t>;</w:t>
            </w:r>
          </w:p>
          <w:p w14:paraId="4189AAF5">
            <w:pPr>
              <w:widowControl/>
              <w:spacing w:line="240" w:lineRule="exact"/>
              <w:rPr>
                <w:rFonts w:hint="eastAsia" w:ascii="Helvetica" w:hAnsi="Helvetica" w:eastAsia="Helvetica" w:cs="Helvetica"/>
                <w:color w:val="auto"/>
                <w:sz w:val="18"/>
                <w:szCs w:val="18"/>
                <w:lang w:val="en-US" w:eastAsia="zh-CN"/>
              </w:rPr>
            </w:pPr>
            <w:r>
              <w:rPr>
                <w:rFonts w:hint="eastAsia" w:ascii="Helvetica" w:hAnsi="Helvetica" w:eastAsia="Helvetica" w:cs="Helvetica"/>
                <w:color w:val="auto"/>
                <w:sz w:val="18"/>
                <w:szCs w:val="18"/>
              </w:rPr>
              <w:t>《关于职业卫生监管部门职责分工的通知》（中央编办发〔2010〕104号</w:t>
            </w:r>
            <w:r>
              <w:rPr>
                <w:rFonts w:hint="eastAsia" w:ascii="Helvetica" w:hAnsi="Helvetica" w:eastAsia="Helvetica" w:cs="Helvetica"/>
                <w:color w:val="auto"/>
                <w:sz w:val="18"/>
                <w:szCs w:val="18"/>
                <w:lang w:val="en-US" w:eastAsia="zh-CN"/>
              </w:rPr>
              <w:t>)</w:t>
            </w:r>
            <w:r>
              <w:rPr>
                <w:rFonts w:hint="eastAsia" w:ascii="Helvetica" w:hAnsi="Helvetica" w:eastAsia="Helvetica" w:cs="Helvetica"/>
                <w:color w:val="auto"/>
                <w:sz w:val="18"/>
                <w:szCs w:val="18"/>
              </w:rPr>
              <w:t>卫生部：（一）负责会同安全监管总局、人力资源社会保障部等有关部门拟订职业病防治法律法规、职业病防治规划，组织制定发布国家职业卫生标准。（二）负责监督管理职业病诊断与鉴定工作。（三）组织开展重点职业病监测和专项调查，开展职业健康风险评估，研究提出职业病防治对策。（四）负责化学品毒性鉴定、个人剂量监测、放射防护器材和含放射性产品检测等技术服务机构的资质认定和监督管理；审批承担职业健康检查、职业病诊断的医疗卫生机构并进行监督管理，规范职业病的检查和救治；会同相关部门加强职业病防治机构建设。（五）负责医疗机构放射性危害控制的监督管理</w:t>
            </w:r>
            <w:r>
              <w:rPr>
                <w:rFonts w:hint="eastAsia" w:ascii="Helvetica" w:hAnsi="Helvetica" w:eastAsia="Helvetica" w:cs="Helvetica"/>
                <w:color w:val="auto"/>
                <w:sz w:val="18"/>
                <w:szCs w:val="18"/>
                <w:lang w:val="en-US" w:eastAsia="zh-CN"/>
              </w:rPr>
              <w:t>;</w:t>
            </w:r>
          </w:p>
          <w:p w14:paraId="7D69D744">
            <w:pPr>
              <w:widowControl/>
              <w:spacing w:line="240" w:lineRule="exact"/>
              <w:rPr>
                <w:rFonts w:hint="eastAsia" w:ascii="Helvetica" w:hAnsi="Helvetica" w:eastAsia="Helvetica" w:cs="Helvetica"/>
                <w:color w:val="auto"/>
                <w:sz w:val="18"/>
                <w:szCs w:val="18"/>
                <w:lang w:val="en-US" w:eastAsia="zh-CN"/>
              </w:rPr>
            </w:pPr>
            <w:r>
              <w:rPr>
                <w:rFonts w:hint="eastAsia" w:ascii="Helvetica" w:hAnsi="Helvetica" w:eastAsia="Helvetica" w:cs="Helvetica"/>
                <w:color w:val="auto"/>
                <w:sz w:val="18"/>
                <w:szCs w:val="18"/>
              </w:rPr>
              <w:t>《省人民政府关于省直机关继续实施的行政许可事项的决定》（省政府令第139号）省直机关继续实施的行政许可项目目录（357项）</w:t>
            </w:r>
            <w:r>
              <w:rPr>
                <w:rFonts w:hint="eastAsia" w:ascii="Helvetica" w:hAnsi="Helvetica" w:eastAsia="Helvetica" w:cs="Helvetica"/>
                <w:color w:val="auto"/>
                <w:sz w:val="18"/>
                <w:szCs w:val="18"/>
                <w:lang w:val="en-US" w:eastAsia="zh-CN"/>
              </w:rPr>
              <w:t>;</w:t>
            </w:r>
          </w:p>
          <w:p w14:paraId="51DDDEFA">
            <w:pPr>
              <w:widowControl/>
              <w:spacing w:line="240" w:lineRule="exact"/>
              <w:rPr>
                <w:rFonts w:hint="eastAsia" w:ascii="Helvetica" w:hAnsi="Helvetica" w:eastAsia="Helvetica" w:cs="Helvetica"/>
                <w:color w:val="auto"/>
                <w:sz w:val="18"/>
                <w:szCs w:val="18"/>
                <w:lang w:val="en-US" w:eastAsia="zh-CN"/>
              </w:rPr>
            </w:pPr>
            <w:r>
              <w:rPr>
                <w:rFonts w:hint="eastAsia" w:ascii="Helvetica" w:hAnsi="Helvetica" w:eastAsia="Helvetica" w:cs="Helvetica"/>
                <w:color w:val="auto"/>
                <w:sz w:val="18"/>
                <w:szCs w:val="18"/>
              </w:rPr>
              <w:t>《中华人民共和国职业病防治法》（2018年12月29日第十三届全国人民代表大会常务委员会第七次会议第四次修改）第二十条 国家对从事放射性、高毒、高危粉尘等作业实行特殊管理。具体管理办法由国务院制定</w:t>
            </w:r>
            <w:r>
              <w:rPr>
                <w:rFonts w:hint="eastAsia" w:ascii="Helvetica" w:hAnsi="Helvetica" w:eastAsia="Helvetica" w:cs="Helvetica"/>
                <w:color w:val="auto"/>
                <w:sz w:val="18"/>
                <w:szCs w:val="18"/>
                <w:lang w:val="en-US" w:eastAsia="zh-CN"/>
              </w:rPr>
              <w:t>;</w:t>
            </w:r>
          </w:p>
          <w:p w14:paraId="6380726A">
            <w:pPr>
              <w:widowControl/>
              <w:spacing w:line="240" w:lineRule="exact"/>
              <w:rPr>
                <w:rFonts w:hint="eastAsia" w:ascii="微软雅黑" w:eastAsia="微软雅黑" w:cs="微软雅黑"/>
                <w:i w:val="0"/>
                <w:iCs w:val="0"/>
                <w:caps w:val="0"/>
                <w:smallCaps w:val="0"/>
                <w:color w:val="auto"/>
                <w:spacing w:val="0"/>
                <w:sz w:val="19"/>
                <w:szCs w:val="19"/>
                <w:shd w:val="clear" w:color="auto" w:fill="FFFFFF"/>
                <w:lang w:val="en-US" w:eastAsia="zh-CN"/>
              </w:rPr>
            </w:pPr>
            <w:r>
              <w:rPr>
                <w:rFonts w:hint="eastAsia" w:ascii="Helvetica" w:hAnsi="Helvetica" w:eastAsia="Helvetica" w:cs="Helvetica"/>
                <w:color w:val="auto"/>
                <w:sz w:val="18"/>
                <w:szCs w:val="18"/>
                <w:lang w:eastAsia="zh-CN"/>
              </w:rPr>
              <w:t>《</w:t>
            </w:r>
            <w:r>
              <w:rPr>
                <w:rFonts w:hint="eastAsia" w:ascii="Helvetica" w:hAnsi="Helvetica" w:eastAsia="Helvetica" w:cs="Helvetica"/>
                <w:color w:val="auto"/>
                <w:sz w:val="18"/>
                <w:szCs w:val="18"/>
              </w:rPr>
              <w:t>放射诊疗许可证发放管理程序</w:t>
            </w:r>
            <w:r>
              <w:rPr>
                <w:rFonts w:hint="eastAsia" w:ascii="Helvetica" w:hAnsi="Helvetica" w:eastAsia="Helvetica" w:cs="Helvetica"/>
                <w:color w:val="auto"/>
                <w:sz w:val="18"/>
                <w:szCs w:val="18"/>
                <w:lang w:eastAsia="zh-CN"/>
              </w:rPr>
              <w:t>》</w:t>
            </w:r>
            <w:r>
              <w:rPr>
                <w:rFonts w:hint="eastAsia" w:ascii="Helvetica" w:hAnsi="Helvetica" w:eastAsia="Helvetica" w:cs="Helvetica"/>
                <w:color w:val="auto"/>
                <w:sz w:val="18"/>
                <w:szCs w:val="18"/>
              </w:rPr>
              <w:t>第八条 申请材料应当真实、完整，原件应加盖申请机构公章。 对符合受理要求的，地方卫生行政部门应当在5个工作日内受理并向申请机构出具申请受理通知书。 不符合受理要求的，地方卫生行政部门应当在5个工作日内向申请机构出具申请不予受理通知书。不予受理通知书应写明不予受理的理由。 第九条 地方卫生行政部门应当对医疗机构提出的放射诊疗许可申请进行资料审查，必要时，可以进行现场审核。 第十二条 地方卫生行政部门自受理之日起，在20个工作日内作出审查决定。 第十五条 审核结论为“建议整改”的，地方卫生行政部门应向申请机构发出《整改通知书》。 申请机构应在收到《整改通知书》之日起三个月内，按照要求进行整改，并向地方卫生行政部门提交整改报告。整改期不计算在许可期限内。逾期未按照要求完成整改的，应当向卫生行政部门书面说明理由。</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AD2C4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2B12535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78CB4D4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3.决定责任：在规定期限内作出许可或不予许可的书面决定；不予许可应告知理由，并告知相对人申请复议或提起行政诉讼的权利。</w:t>
            </w:r>
          </w:p>
          <w:p w14:paraId="7FCA6FE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4.送达责任：在规定期限内向申请人送达行政许可证件；建立信息档案；公开有关信息。</w:t>
            </w:r>
          </w:p>
          <w:p w14:paraId="0C9987F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56567181">
            <w:pPr>
              <w:widowControl/>
              <w:spacing w:line="240" w:lineRule="exact"/>
              <w:jc w:val="left"/>
              <w:textAlignment w:val="center"/>
              <w:rPr>
                <w:rFonts w:hint="eastAsia" w:ascii="宋体" w:cs="宋体"/>
                <w:color w:val="auto"/>
                <w:kern w:val="0"/>
                <w:sz w:val="18"/>
                <w:szCs w:val="18"/>
                <w:lang w:val="en-US" w:eastAsia="zh-CN"/>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A51C5A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lang w:eastAsia="zh-CN"/>
              </w:rPr>
              <w:t>《中华人民共和国行政许可法》</w:t>
            </w:r>
            <w:r>
              <w:rPr>
                <w:rFonts w:hint="eastAsia" w:ascii="宋体" w:cs="宋体"/>
                <w:color w:val="auto"/>
                <w:kern w:val="0"/>
                <w:sz w:val="18"/>
                <w:szCs w:val="18"/>
              </w:rPr>
              <w:t>第三十、三十二、三十四、三十七、三十八、三十九、四十、四十二、四十四、六十一</w:t>
            </w:r>
          </w:p>
          <w:p w14:paraId="1A7F4311">
            <w:pPr>
              <w:widowControl/>
              <w:spacing w:line="240" w:lineRule="exact"/>
              <w:jc w:val="left"/>
              <w:textAlignment w:val="center"/>
              <w:rPr>
                <w:rFonts w:hint="eastAsia" w:ascii="宋体" w:cs="宋体"/>
                <w:color w:val="auto"/>
                <w:kern w:val="0"/>
                <w:sz w:val="18"/>
                <w:szCs w:val="18"/>
                <w:lang w:val="en-US" w:eastAsia="zh-CN"/>
              </w:rPr>
            </w:pP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8B4DA77">
            <w:pPr>
              <w:widowControl/>
              <w:spacing w:line="240" w:lineRule="exact"/>
              <w:jc w:val="left"/>
              <w:rPr>
                <w:rFonts w:hint="eastAsia" w:ascii="宋体" w:cs="宋体"/>
                <w:color w:val="auto"/>
                <w:kern w:val="2"/>
                <w:sz w:val="18"/>
                <w:szCs w:val="18"/>
                <w:lang w:val="en-US" w:eastAsia="zh-CN" w:bidi="ar-SA"/>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88B9FC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2970B0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558CC0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FBBC1A0">
            <w:pPr>
              <w:widowControl/>
              <w:spacing w:line="240" w:lineRule="exact"/>
              <w:jc w:val="left"/>
              <w:textAlignment w:val="center"/>
              <w:rPr>
                <w:rFonts w:hint="eastAsia" w:ascii="宋体" w:cs="宋体"/>
                <w:color w:val="auto"/>
                <w:kern w:val="0"/>
                <w:sz w:val="18"/>
                <w:szCs w:val="18"/>
                <w:lang w:val="en-US" w:eastAsia="zh-CN"/>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3B98023">
            <w:pPr>
              <w:widowControl/>
              <w:spacing w:line="240" w:lineRule="exact"/>
              <w:jc w:val="left"/>
              <w:textAlignment w:val="center"/>
              <w:rPr>
                <w:rFonts w:hint="eastAsia" w:ascii="宋体" w:cs="宋体"/>
                <w:color w:val="auto"/>
                <w:kern w:val="0"/>
                <w:sz w:val="18"/>
                <w:szCs w:val="18"/>
              </w:rPr>
            </w:pPr>
          </w:p>
        </w:tc>
      </w:tr>
      <w:tr w14:paraId="0159D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0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9AFA7">
            <w:pPr>
              <w:widowControl/>
              <w:numPr>
                <w:ilvl w:val="0"/>
                <w:numId w:val="1"/>
              </w:numPr>
              <w:spacing w:line="240" w:lineRule="exact"/>
              <w:ind w:left="551"/>
              <w:jc w:val="center"/>
              <w:textAlignment w:val="center"/>
              <w:rPr>
                <w:rFonts w:hint="eastAsia" w:ascii="宋体" w:cs="宋体"/>
                <w:color w:val="auto"/>
                <w:kern w:val="0"/>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E91FD4">
            <w:pPr>
              <w:widowControl/>
              <w:spacing w:line="240" w:lineRule="exact"/>
              <w:jc w:val="center"/>
              <w:textAlignment w:val="center"/>
              <w:rPr>
                <w:rFonts w:hint="eastAsia"/>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453BA0">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0E8FFE">
            <w:pPr>
              <w:widowControl/>
              <w:spacing w:line="240" w:lineRule="exact"/>
              <w:jc w:val="center"/>
              <w:textAlignment w:val="center"/>
              <w:rPr>
                <w:rFonts w:hint="eastAsia"/>
                <w:color w:val="auto"/>
                <w:sz w:val="18"/>
                <w:szCs w:val="18"/>
                <w:highlight w:val="none"/>
              </w:rPr>
            </w:pPr>
            <w:r>
              <w:rPr>
                <w:rFonts w:hint="eastAsia" w:ascii="宋体" w:cs="宋体"/>
                <w:color w:val="auto"/>
                <w:kern w:val="0"/>
                <w:sz w:val="18"/>
                <w:szCs w:val="18"/>
                <w:highlight w:val="none"/>
              </w:rPr>
              <w:t>对以不正当手段取得医师执业证书的处罚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3353733">
            <w:pPr>
              <w:widowControl/>
              <w:spacing w:line="240" w:lineRule="exact"/>
              <w:jc w:val="left"/>
              <w:textAlignment w:val="center"/>
              <w:rPr>
                <w:color w:val="auto"/>
                <w:sz w:val="18"/>
                <w:szCs w:val="18"/>
                <w:highlight w:val="none"/>
              </w:rPr>
            </w:pPr>
            <w:r>
              <w:rPr>
                <w:rFonts w:hint="eastAsia" w:ascii="宋体" w:cs="宋体"/>
                <w:color w:val="auto"/>
                <w:kern w:val="0"/>
                <w:sz w:val="18"/>
                <w:szCs w:val="18"/>
                <w:highlight w:val="none"/>
              </w:rPr>
              <w:t>《执业医师法》第三十六条：以不正当手段取得医师执业证书的，由发给证书的卫生行政部门予以吊销；对负有直接责任的主管人员和其他直接责任人员，依法给予行政处分。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C97EA2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5DE123C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7186674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7FCF85C">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5B431E8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44B2315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48F5AD3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7ADF42A4">
            <w:pPr>
              <w:widowControl/>
              <w:spacing w:line="24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646B6B4">
            <w:pPr>
              <w:widowControl/>
              <w:spacing w:line="24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25BCAB0">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67CC14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4AC75A8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0B56094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12ED7BA9">
            <w:pPr>
              <w:widowControl/>
              <w:spacing w:line="24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FE0B371">
            <w:pPr>
              <w:widowControl/>
              <w:spacing w:line="240" w:lineRule="exact"/>
              <w:jc w:val="left"/>
              <w:textAlignment w:val="center"/>
              <w:rPr>
                <w:rFonts w:hint="eastAsia" w:ascii="宋体" w:cs="宋体"/>
                <w:color w:val="auto"/>
                <w:kern w:val="0"/>
                <w:sz w:val="18"/>
                <w:szCs w:val="18"/>
                <w:highlight w:val="yellow"/>
              </w:rPr>
            </w:pPr>
          </w:p>
        </w:tc>
      </w:tr>
      <w:tr w14:paraId="4CEB0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51"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922E5">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23CDEA">
            <w:pPr>
              <w:widowControl/>
              <w:spacing w:line="240" w:lineRule="exact"/>
              <w:rPr>
                <w:rFonts w:hint="eastAsia"/>
                <w:color w:val="auto"/>
                <w:sz w:val="18"/>
                <w:szCs w:val="18"/>
                <w:highlight w:val="none"/>
              </w:rPr>
            </w:pPr>
            <w:r>
              <w:rPr>
                <w:rFonts w:hint="eastAsia"/>
                <w:color w:val="auto"/>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00FB2">
            <w:pPr>
              <w:widowControl/>
              <w:spacing w:line="240" w:lineRule="exact"/>
              <w:rPr>
                <w:rFonts w:hint="eastAsia"/>
                <w:color w:val="auto"/>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700306">
            <w:pPr>
              <w:widowControl/>
              <w:spacing w:line="240" w:lineRule="exact"/>
              <w:rPr>
                <w:rFonts w:hint="eastAsia"/>
                <w:color w:val="auto"/>
                <w:sz w:val="18"/>
                <w:szCs w:val="18"/>
                <w:highlight w:val="none"/>
              </w:rPr>
            </w:pPr>
            <w:r>
              <w:rPr>
                <w:rFonts w:hint="eastAsia"/>
                <w:color w:val="auto"/>
                <w:sz w:val="18"/>
                <w:szCs w:val="18"/>
                <w:highlight w:val="none"/>
              </w:rPr>
              <w:t>对</w:t>
            </w:r>
            <w:r>
              <w:rPr>
                <w:rFonts w:hint="eastAsia" w:ascii="宋体" w:cs="宋体"/>
                <w:color w:val="auto"/>
                <w:kern w:val="0"/>
                <w:sz w:val="18"/>
                <w:szCs w:val="18"/>
                <w:highlight w:val="none"/>
              </w:rPr>
              <w:t>《执业</w:t>
            </w:r>
            <w:r>
              <w:rPr>
                <w:rFonts w:hint="eastAsia"/>
                <w:color w:val="auto"/>
                <w:sz w:val="18"/>
                <w:szCs w:val="18"/>
                <w:highlight w:val="none"/>
              </w:rPr>
              <w:t>医师法》</w:t>
            </w:r>
            <w:r>
              <w:rPr>
                <w:color w:val="auto"/>
                <w:sz w:val="18"/>
                <w:szCs w:val="18"/>
                <w:highlight w:val="none"/>
              </w:rPr>
              <w:t>第三十七条</w:t>
            </w:r>
            <w:r>
              <w:rPr>
                <w:rFonts w:hint="eastAsia"/>
                <w:color w:val="auto"/>
                <w:sz w:val="18"/>
                <w:szCs w:val="18"/>
                <w:highlight w:val="none"/>
              </w:rPr>
              <w:t>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679DE9E">
            <w:pPr>
              <w:widowControl/>
              <w:spacing w:line="240" w:lineRule="exact"/>
              <w:rPr>
                <w:color w:val="auto"/>
                <w:sz w:val="18"/>
                <w:szCs w:val="18"/>
                <w:highlight w:val="none"/>
              </w:rPr>
            </w:pPr>
            <w:r>
              <w:rPr>
                <w:rFonts w:hint="eastAsia" w:ascii="宋体" w:cs="宋体"/>
                <w:color w:val="auto"/>
                <w:kern w:val="0"/>
                <w:sz w:val="18"/>
                <w:szCs w:val="18"/>
                <w:highlight w:val="none"/>
              </w:rPr>
              <w:t>《执业</w:t>
            </w:r>
            <w:r>
              <w:rPr>
                <w:rFonts w:hint="eastAsia"/>
                <w:color w:val="auto"/>
                <w:sz w:val="18"/>
                <w:szCs w:val="18"/>
                <w:highlight w:val="none"/>
              </w:rPr>
              <w:t>医师法》</w:t>
            </w:r>
            <w:r>
              <w:rPr>
                <w:color w:val="auto"/>
                <w:sz w:val="18"/>
                <w:szCs w:val="18"/>
                <w:highlight w:val="none"/>
              </w:rPr>
              <w:t>第三十七条 医师在执业活动中，违反本法规定，有下列行为之一的，由县级以上人民政府卫生行政部门给予警告或者责令暂停六个月以上一年以下执业活动；情节严重的，吊销其执业证书；构</w:t>
            </w:r>
            <w:r>
              <w:rPr>
                <w:rFonts w:ascii="Arial" w:hAnsi="Arial" w:cs="Arial"/>
                <w:color w:val="auto"/>
                <w:kern w:val="0"/>
                <w:sz w:val="18"/>
                <w:szCs w:val="18"/>
                <w:highlight w:val="none"/>
                <w:shd w:val="clear" w:color="auto" w:fill="FFFFFF"/>
              </w:rPr>
              <w:t>成犯罪的，</w:t>
            </w:r>
            <w:r>
              <w:rPr>
                <w:color w:val="auto"/>
                <w:sz w:val="18"/>
                <w:szCs w:val="18"/>
                <w:highlight w:val="none"/>
              </w:rPr>
              <w:t>依法追究刑事责任：</w:t>
            </w:r>
          </w:p>
          <w:p w14:paraId="33E2EF3F">
            <w:pPr>
              <w:widowControl/>
              <w:spacing w:line="240" w:lineRule="exact"/>
              <w:rPr>
                <w:color w:val="auto"/>
                <w:sz w:val="18"/>
                <w:szCs w:val="18"/>
                <w:highlight w:val="none"/>
              </w:rPr>
            </w:pPr>
            <w:r>
              <w:rPr>
                <w:color w:val="auto"/>
                <w:sz w:val="18"/>
                <w:szCs w:val="18"/>
                <w:highlight w:val="none"/>
              </w:rPr>
              <w:t>（一）违反卫生行政规章制度或者技术操作规范，造成严重后果的；</w:t>
            </w:r>
          </w:p>
          <w:p w14:paraId="6AFC8D1F">
            <w:pPr>
              <w:widowControl/>
              <w:spacing w:line="240" w:lineRule="exact"/>
              <w:rPr>
                <w:color w:val="auto"/>
                <w:sz w:val="18"/>
                <w:szCs w:val="18"/>
                <w:highlight w:val="none"/>
              </w:rPr>
            </w:pPr>
            <w:r>
              <w:rPr>
                <w:color w:val="auto"/>
                <w:sz w:val="18"/>
                <w:szCs w:val="18"/>
                <w:highlight w:val="none"/>
              </w:rPr>
              <w:t>（二）由于不负责任延误急危患者的抢救和诊治，造成严重后果的；</w:t>
            </w:r>
          </w:p>
          <w:p w14:paraId="6AAAC0B2">
            <w:pPr>
              <w:widowControl/>
              <w:spacing w:line="240" w:lineRule="exact"/>
              <w:rPr>
                <w:color w:val="auto"/>
                <w:sz w:val="18"/>
                <w:szCs w:val="18"/>
                <w:highlight w:val="none"/>
              </w:rPr>
            </w:pPr>
            <w:r>
              <w:rPr>
                <w:color w:val="auto"/>
                <w:sz w:val="18"/>
                <w:szCs w:val="18"/>
                <w:highlight w:val="none"/>
              </w:rPr>
              <w:t>（三）造成医疗责任事故的；</w:t>
            </w:r>
          </w:p>
          <w:p w14:paraId="21CCB86D">
            <w:pPr>
              <w:widowControl/>
              <w:spacing w:line="240" w:lineRule="exact"/>
              <w:rPr>
                <w:color w:val="auto"/>
                <w:sz w:val="18"/>
                <w:szCs w:val="18"/>
                <w:highlight w:val="none"/>
              </w:rPr>
            </w:pPr>
            <w:r>
              <w:rPr>
                <w:color w:val="auto"/>
                <w:sz w:val="18"/>
                <w:szCs w:val="18"/>
                <w:highlight w:val="none"/>
              </w:rPr>
              <w:t>（四）未经亲自诊查、调查，签署诊断、治疗、流行病学等证明文件或者有关出生、死亡等证明文件的；</w:t>
            </w:r>
          </w:p>
          <w:p w14:paraId="21B5B0E3">
            <w:pPr>
              <w:widowControl/>
              <w:spacing w:line="240" w:lineRule="exact"/>
              <w:rPr>
                <w:color w:val="auto"/>
                <w:sz w:val="18"/>
                <w:szCs w:val="18"/>
                <w:highlight w:val="none"/>
              </w:rPr>
            </w:pPr>
            <w:r>
              <w:rPr>
                <w:color w:val="auto"/>
                <w:sz w:val="18"/>
                <w:szCs w:val="18"/>
                <w:highlight w:val="none"/>
              </w:rPr>
              <w:t>（五）隐匿、伪造或者擅自销毁医学文书及有关资料的；</w:t>
            </w:r>
          </w:p>
          <w:p w14:paraId="033BEDEA">
            <w:pPr>
              <w:widowControl/>
              <w:spacing w:line="240" w:lineRule="exact"/>
              <w:rPr>
                <w:color w:val="auto"/>
                <w:sz w:val="18"/>
                <w:szCs w:val="18"/>
                <w:highlight w:val="none"/>
              </w:rPr>
            </w:pPr>
            <w:r>
              <w:rPr>
                <w:color w:val="auto"/>
                <w:sz w:val="18"/>
                <w:szCs w:val="18"/>
                <w:highlight w:val="none"/>
              </w:rPr>
              <w:t>（六）使用未经批准使用的药品、消毒药剂和医疗器械的；</w:t>
            </w:r>
          </w:p>
          <w:p w14:paraId="15310B6B">
            <w:pPr>
              <w:widowControl/>
              <w:spacing w:line="240" w:lineRule="exact"/>
              <w:rPr>
                <w:color w:val="auto"/>
                <w:sz w:val="18"/>
                <w:szCs w:val="18"/>
                <w:highlight w:val="none"/>
              </w:rPr>
            </w:pPr>
            <w:r>
              <w:rPr>
                <w:color w:val="auto"/>
                <w:sz w:val="18"/>
                <w:szCs w:val="18"/>
                <w:highlight w:val="none"/>
              </w:rPr>
              <w:t>（七）不按照规定使用麻醉药品、医疗用毒性药品、精神药品和放射性药品的；</w:t>
            </w:r>
          </w:p>
          <w:p w14:paraId="2A759BAA">
            <w:pPr>
              <w:widowControl/>
              <w:spacing w:line="240" w:lineRule="exact"/>
              <w:rPr>
                <w:color w:val="auto"/>
                <w:sz w:val="18"/>
                <w:szCs w:val="18"/>
                <w:highlight w:val="none"/>
              </w:rPr>
            </w:pPr>
            <w:r>
              <w:rPr>
                <w:color w:val="auto"/>
                <w:sz w:val="18"/>
                <w:szCs w:val="18"/>
                <w:highlight w:val="none"/>
              </w:rPr>
              <w:t>（八）未经患者或者其家属同意，对患者进行实验性临床医疗的；</w:t>
            </w:r>
          </w:p>
          <w:p w14:paraId="445B8B98">
            <w:pPr>
              <w:widowControl/>
              <w:spacing w:line="240" w:lineRule="exact"/>
              <w:rPr>
                <w:color w:val="auto"/>
                <w:sz w:val="18"/>
                <w:szCs w:val="18"/>
                <w:highlight w:val="none"/>
              </w:rPr>
            </w:pPr>
            <w:r>
              <w:rPr>
                <w:color w:val="auto"/>
                <w:sz w:val="18"/>
                <w:szCs w:val="18"/>
                <w:highlight w:val="none"/>
              </w:rPr>
              <w:t>（九）泄露患者隐私，造成严重后果的；</w:t>
            </w:r>
          </w:p>
          <w:p w14:paraId="7EC0E335">
            <w:pPr>
              <w:widowControl/>
              <w:spacing w:line="240" w:lineRule="exact"/>
              <w:rPr>
                <w:color w:val="auto"/>
                <w:sz w:val="18"/>
                <w:szCs w:val="18"/>
                <w:highlight w:val="none"/>
              </w:rPr>
            </w:pPr>
            <w:r>
              <w:rPr>
                <w:color w:val="auto"/>
                <w:sz w:val="18"/>
                <w:szCs w:val="18"/>
                <w:highlight w:val="none"/>
              </w:rPr>
              <w:t>（十）利用职务之便，索取、非法收受患者财物或者牟取其他不正当利益的；</w:t>
            </w:r>
          </w:p>
          <w:p w14:paraId="41F4B2CC">
            <w:pPr>
              <w:widowControl/>
              <w:spacing w:line="240" w:lineRule="exact"/>
              <w:rPr>
                <w:color w:val="auto"/>
                <w:sz w:val="18"/>
                <w:szCs w:val="18"/>
                <w:highlight w:val="none"/>
              </w:rPr>
            </w:pPr>
            <w:r>
              <w:rPr>
                <w:color w:val="auto"/>
                <w:sz w:val="18"/>
                <w:szCs w:val="18"/>
                <w:highlight w:val="none"/>
              </w:rPr>
              <w:t>（十一）发生自然灾害、传染病流行、突发重大伤亡事故以及其他严重威胁人民生命健康的紧急情况时，不服从卫生行政部门调遣的；</w:t>
            </w:r>
          </w:p>
          <w:p w14:paraId="23CEA387">
            <w:pPr>
              <w:widowControl/>
              <w:spacing w:line="240" w:lineRule="exact"/>
              <w:rPr>
                <w:color w:val="auto"/>
                <w:sz w:val="18"/>
                <w:szCs w:val="18"/>
                <w:highlight w:val="none"/>
              </w:rPr>
            </w:pPr>
            <w:r>
              <w:rPr>
                <w:color w:val="auto"/>
                <w:sz w:val="18"/>
                <w:szCs w:val="18"/>
                <w:highlight w:val="none"/>
              </w:rPr>
              <w:t>（十二）发生医疗事故或者发现传染病疫情，患者涉嫌伤害事件或者非正常死亡，不按照规定报告的。</w:t>
            </w:r>
          </w:p>
          <w:p w14:paraId="37C4F3C5">
            <w:pPr>
              <w:widowControl/>
              <w:spacing w:line="240" w:lineRule="exact"/>
              <w:rPr>
                <w:rFonts w:hint="eastAsia" w:ascii="宋体" w:cs="宋体"/>
                <w:color w:val="auto"/>
                <w:sz w:val="18"/>
                <w:szCs w:val="18"/>
                <w:highlight w:val="none"/>
              </w:rPr>
            </w:pPr>
            <w:r>
              <w:rPr>
                <w:color w:val="auto"/>
                <w:sz w:val="18"/>
                <w:szCs w:val="18"/>
                <w:highlight w:val="none"/>
              </w:rPr>
              <w:t>（十三）使用假学历骗取考试得来的医师证的。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1A448E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426A5B7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693FA95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46E96B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3BA7839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5170145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2BC2B2D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001A4864">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83D7060">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7A12798">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B3C0E3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04D807E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1351D3D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0F779EDA">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1940886">
            <w:pPr>
              <w:widowControl/>
              <w:spacing w:line="240" w:lineRule="exact"/>
              <w:jc w:val="left"/>
              <w:textAlignment w:val="center"/>
              <w:rPr>
                <w:rFonts w:hint="eastAsia" w:ascii="宋体" w:cs="宋体"/>
                <w:color w:val="auto"/>
                <w:kern w:val="0"/>
                <w:sz w:val="18"/>
                <w:szCs w:val="18"/>
                <w:highlight w:val="yellow"/>
              </w:rPr>
            </w:pPr>
          </w:p>
        </w:tc>
      </w:tr>
      <w:tr w14:paraId="6A103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5A24B">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1FBE84">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C16612">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C9975B">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对未经批准擅自开办医疗机构行医或者非医师行医的处罚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AD1A750">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《执业医师法》第三十九条  未经批准擅自开办医疗机构行医或者非医师行医的，由县级以上人民政府卫生行政部门予以取缔，没收其违法所得及其药品、器械，并处十万元以下的罚款；对医师吊销其执业证书；给患者造成损害的，依法承担赔偿责任；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4985E4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10C03CC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0EFBA14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A68DF2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290E1D9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40F6327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5573D30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63958EB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BF8B155">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C8C2C31">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E07FF9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6CF6391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11ECBD4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3E4BB83D">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817180C">
            <w:pPr>
              <w:widowControl/>
              <w:spacing w:line="240" w:lineRule="exact"/>
              <w:jc w:val="left"/>
              <w:textAlignment w:val="center"/>
              <w:rPr>
                <w:rFonts w:hint="eastAsia" w:ascii="宋体" w:cs="宋体"/>
                <w:color w:val="auto"/>
                <w:kern w:val="0"/>
                <w:sz w:val="18"/>
                <w:szCs w:val="18"/>
                <w:highlight w:val="yellow"/>
              </w:rPr>
            </w:pPr>
          </w:p>
        </w:tc>
      </w:tr>
      <w:tr w14:paraId="357A1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BF1B8CC">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E44E16F">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E1D2529">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43491F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对医疗、预防、保健机构未依照《执业医师法》第十六条的规定履行报告职责，导致严重后果的处罚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442A053">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《执业医师法》第四十一条  医疗、预防、保健机构未依照本法第十六条的规定履行报告职责，导致严重后果的，由县级以上人民政府卫生行政部门给予警告；并对该机构的行政负责人依法给予行政处分。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A8F96C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4CF8320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0654ADB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AD5159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4E88C61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5506B21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6F5D049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63D86E8E">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8E3EB04">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12F94E6">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12AD4C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7FFC119C">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50D7AE73">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128C9B7E">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2F22863">
            <w:pPr>
              <w:widowControl/>
              <w:spacing w:line="240" w:lineRule="exact"/>
              <w:jc w:val="left"/>
              <w:textAlignment w:val="center"/>
              <w:rPr>
                <w:rFonts w:hint="eastAsia" w:ascii="宋体" w:cs="宋体"/>
                <w:color w:val="auto"/>
                <w:kern w:val="0"/>
                <w:sz w:val="18"/>
                <w:szCs w:val="18"/>
                <w:highlight w:val="yellow"/>
              </w:rPr>
            </w:pPr>
          </w:p>
        </w:tc>
      </w:tr>
      <w:tr w14:paraId="79AB4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D94D1F7">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AAC2660">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E9B8C51">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BCF4C30">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对《乡村医生从业管理条例》第三十八条规定行为的处罚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2CBF7CF">
            <w:pPr>
              <w:widowControl/>
              <w:spacing w:line="24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《乡村医生从业管理条例》第三十八条  乡村医生在执业活动中，违反本条例规定，有下列行为之一的，由县级人民政府卫生行政主管部门责令限期改正，给予警告；逾期不改正的，责令暂停3个月以上6个月以下执业活动；情节严重的，由原发证部门暂扣乡村医生执业证书：</w:t>
            </w:r>
          </w:p>
          <w:p w14:paraId="400EBDD2">
            <w:pPr>
              <w:widowControl/>
              <w:spacing w:line="24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（一）执业活动超出规定的执业范围，或者未按照规定进行转诊的；</w:t>
            </w:r>
          </w:p>
          <w:p w14:paraId="0F70C71F">
            <w:pPr>
              <w:widowControl/>
              <w:spacing w:line="24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（二）违反规定使用乡村医生基本用药目录以外的处方药品的；</w:t>
            </w:r>
          </w:p>
          <w:p w14:paraId="26FB829F">
            <w:pPr>
              <w:widowControl/>
              <w:spacing w:line="24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（三）违反规定出具医学证明，或者伪造卫生统计资料的；</w:t>
            </w:r>
          </w:p>
          <w:p w14:paraId="48745352">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（四）发现传染病疫情、中毒事件不按规定报告的。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0DCDFD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255E6AC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246E4CD3">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E0EB30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54D46CF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3E67B7F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67D5ED8C">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2B70B651">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248B931">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04D6C12">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BF91DE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6F5943D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6680E22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06CC9499">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CFDEA10">
            <w:pPr>
              <w:widowControl/>
              <w:spacing w:line="240" w:lineRule="exact"/>
              <w:jc w:val="left"/>
              <w:textAlignment w:val="center"/>
              <w:rPr>
                <w:rFonts w:hint="eastAsia" w:ascii="宋体" w:cs="宋体"/>
                <w:color w:val="auto"/>
                <w:kern w:val="0"/>
                <w:sz w:val="18"/>
                <w:szCs w:val="18"/>
                <w:highlight w:val="yellow"/>
              </w:rPr>
            </w:pPr>
          </w:p>
        </w:tc>
      </w:tr>
      <w:tr w14:paraId="2CA88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40D4A37">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8A139CE">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4644675">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C27B1F7">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对乡村医生在执业活动中，违反规定进行实验性临床医疗活动，或者重复使用一次性医疗器械和卫生材料的处罚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390527D">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《乡村医生从业管理条例》第三十九条  乡村医生在执业活动中，违反规定进行实验性临床医疗活动，或者重复使用一次性医疗器械和卫生材料的，由县级人民政府卫生行政主管部门责令停止违法行为，给予警告，可以并处1000元以下的罚款；情节严重的，由原发证部门暂扣或者吊销乡村医生执业证书。</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74C8B2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557797F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370F0F1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E1CF2A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2C527F7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3FA50D7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00C5C45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3FF48BE5">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954D42E">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A54715F">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FCA35A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43EF336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7E8A9B4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22D244A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282A8EA">
            <w:pPr>
              <w:widowControl/>
              <w:spacing w:line="240" w:lineRule="exact"/>
              <w:jc w:val="left"/>
              <w:textAlignment w:val="center"/>
              <w:rPr>
                <w:rFonts w:hint="eastAsia" w:ascii="宋体" w:cs="宋体"/>
                <w:color w:val="auto"/>
                <w:kern w:val="0"/>
                <w:sz w:val="18"/>
                <w:szCs w:val="18"/>
                <w:highlight w:val="yellow"/>
              </w:rPr>
            </w:pPr>
          </w:p>
        </w:tc>
      </w:tr>
      <w:tr w14:paraId="5579A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38"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E74D9E3">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00EF14C">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B8B42FB">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536A75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对乡村医生变更执业的村医疗卫生机构，未办理变更执业注册手续的处罚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FFEF80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《乡村医生从业管理条例》第四十条  乡村医生变更执业的村医疗卫生机构，未办理变更执业注册手续的，由县级人民政府卫生行政主管部门给予警告，责令限期办理变更注册手续。</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F359F9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44C653F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207DDD3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335130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352A92A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44E72C7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69B6505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6E4147AC">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5D9E42B">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F47279C">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0277A4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14F3845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70F84BC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188E650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E86A975">
            <w:pPr>
              <w:widowControl/>
              <w:spacing w:line="240" w:lineRule="exact"/>
              <w:jc w:val="left"/>
              <w:textAlignment w:val="center"/>
              <w:rPr>
                <w:rFonts w:hint="eastAsia" w:ascii="宋体" w:cs="宋体"/>
                <w:color w:val="auto"/>
                <w:kern w:val="0"/>
                <w:sz w:val="18"/>
                <w:szCs w:val="18"/>
                <w:highlight w:val="yellow"/>
              </w:rPr>
            </w:pPr>
          </w:p>
        </w:tc>
      </w:tr>
      <w:tr w14:paraId="5AA87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A42E2">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BA400">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0AA23E">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4E9662">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对以不正当手段取得乡村医生执业证书的处罚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F195D5F">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《乡村医生从业管理条例》第四十一条  以不正当手段取得乡村医生执业证书的，由发证部门收缴乡村医生执业证书；造成患者人身损害的，依法承担民事赔偿责任；构成犯罪的，依法追究刑事责任。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31B937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54BEBA4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6F01CDA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1ADFAF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14A94A9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3E8B1AB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3D69387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747C925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EE1DE5A">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C3D4C0E">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4374B1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6CBDAC7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6C0D1F6C">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74B999D9">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B178D84">
            <w:pPr>
              <w:widowControl/>
              <w:spacing w:line="240" w:lineRule="exact"/>
              <w:jc w:val="left"/>
              <w:textAlignment w:val="center"/>
              <w:rPr>
                <w:rFonts w:hint="eastAsia" w:ascii="宋体" w:cs="宋体"/>
                <w:color w:val="auto"/>
                <w:kern w:val="0"/>
                <w:sz w:val="18"/>
                <w:szCs w:val="18"/>
                <w:highlight w:val="yellow"/>
              </w:rPr>
            </w:pPr>
          </w:p>
        </w:tc>
      </w:tr>
      <w:tr w14:paraId="374AE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30E1D40">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CA7632F">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C29211A">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04D77A4">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对未经注册在村医疗卫生机构从事医疗活动的处罚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B15E84A">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《乡村医生从业管理条例》第四十二条  未经注册在村医疗卫生机构从事医疗活动的，由县级以上地方人民政府卫生行政主管部门予以取缔，没收其违法所得以及药品、医疗器械，违法所得5000元以上的，并处违法所得1倍以上3倍以下的罚款；没有违法所得或者违法所得不足5000元的，并处1000元以上3000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180158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4F6DDBC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4CE13AC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B008B3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74B0DE8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6BB2C19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17F517B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1A4E9633">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F504890">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2F6C65D">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90E684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60DA066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73F42D5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7F300E8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75730FA">
            <w:pPr>
              <w:widowControl/>
              <w:spacing w:line="240" w:lineRule="exact"/>
              <w:jc w:val="left"/>
              <w:textAlignment w:val="center"/>
              <w:rPr>
                <w:rFonts w:hint="eastAsia" w:ascii="宋体" w:cs="宋体"/>
                <w:color w:val="auto"/>
                <w:kern w:val="0"/>
                <w:sz w:val="18"/>
                <w:szCs w:val="18"/>
                <w:highlight w:val="yellow"/>
              </w:rPr>
            </w:pPr>
          </w:p>
        </w:tc>
      </w:tr>
      <w:tr w14:paraId="2C09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03"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366D14D">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ED3923B">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5C0C349">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4CE9B53">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对非法采集血液的处罚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1912ED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《献血法》第十八条第（一）项：非法采集血液的；由县级以上地方人民政府卫生行政部门予以取缔，没收违法所得，可以并处十万元以下的罚款；构成犯罪的，依法追究刑事责任：</w:t>
            </w:r>
          </w:p>
          <w:p w14:paraId="6E4744B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贵州省献血条例》第二十六条第（一）项：非法采集血液的；由县级以上人民政府卫生行政主管部门予以取缔，没收违法所得，可以并处10000元以上50000元以下的罚款；情节严重的，可以并处50000元以上100000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8AA082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3A2BBA6C">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1DF5557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6D1EE2C">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41C364D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45A056F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04FA2B9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723DD29F">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CE1F719">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08F3887">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C1937B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54CC098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4BFBC6E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00ED338D">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1F49428">
            <w:pPr>
              <w:widowControl/>
              <w:spacing w:line="240" w:lineRule="exact"/>
              <w:jc w:val="left"/>
              <w:textAlignment w:val="center"/>
              <w:rPr>
                <w:rFonts w:hint="eastAsia" w:ascii="宋体" w:cs="宋体"/>
                <w:color w:val="auto"/>
                <w:kern w:val="0"/>
                <w:sz w:val="18"/>
                <w:szCs w:val="18"/>
                <w:highlight w:val="yellow"/>
              </w:rPr>
            </w:pPr>
          </w:p>
        </w:tc>
      </w:tr>
      <w:tr w14:paraId="56302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6944269">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B75F0FA">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5D1CBC5">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7985A19">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对血站、医疗机构出售无偿献血的血液的处罚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C6BFAB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《献血法》第十八条第（二）项: 血站、医疗机构出售无偿献血血液的,由县级以上地方人民政府卫生行政部门予以取缔，没收违法所得，可以并处十万元以下的罚款；构成犯罪的，依法追究刑事责任：</w:t>
            </w:r>
          </w:p>
          <w:p w14:paraId="63B3F469">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《贵州省献血条例》第二十六条第（二）项: 血站、医疗机构出售无偿献血血液的；由县级以上人民政府卫生行政主管部门予以取缔，没收违法所得，可以并处10000元以上50000元以下的罚款；情节严重的，可以并处50000元以上100000元以下的罚款。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8AAE11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3468BCC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3F74619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A31B4F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72C305B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5B9BB6C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1F8E060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1E02700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644A9E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4CF6FF2">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F27312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5020884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317E506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0ED8C67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A0E1263">
            <w:pPr>
              <w:widowControl/>
              <w:spacing w:line="240" w:lineRule="exact"/>
              <w:jc w:val="left"/>
              <w:textAlignment w:val="center"/>
              <w:rPr>
                <w:rFonts w:hint="eastAsia" w:ascii="宋体" w:cs="宋体"/>
                <w:color w:val="auto"/>
                <w:kern w:val="0"/>
                <w:sz w:val="18"/>
                <w:szCs w:val="18"/>
                <w:highlight w:val="yellow"/>
              </w:rPr>
            </w:pPr>
          </w:p>
        </w:tc>
      </w:tr>
      <w:tr w14:paraId="7CBF9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6A5919F">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A457A95">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AF34D2B">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07AB1F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对非法组织他人出卖血液的处罚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94D0623">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《献血法》第十八条第（三）项: 非法组织他人出卖血液的。由县级以上地方人民政府卫生行政部门予以取缔，没收违法所得，可以并处十万元以下的罚款；构成犯罪的，依法追究刑事责任：</w:t>
            </w:r>
          </w:p>
          <w:p w14:paraId="69B1D03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《贵州省献血条例》第二十六条第（三）项: 非法组织他人出卖血液的。由县级以上人民政府卫生行政主管部门予以取缔，没收违法所得，可以并处10000元以上50000元以下的罚款；情节严重的，可以并处50000元以上100000元以下的罚款。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75627E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1946AFA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3E22137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6D0CA2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6A29EAC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3184D96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4490838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0F3C1F60">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71BB935">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6777613">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6D79483">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5DBA321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3049054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3D217B3B">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D7885D6">
            <w:pPr>
              <w:widowControl/>
              <w:spacing w:line="240" w:lineRule="exact"/>
              <w:jc w:val="left"/>
              <w:textAlignment w:val="center"/>
              <w:rPr>
                <w:rFonts w:hint="eastAsia" w:ascii="宋体" w:cs="宋体"/>
                <w:color w:val="auto"/>
                <w:kern w:val="0"/>
                <w:sz w:val="18"/>
                <w:szCs w:val="18"/>
                <w:highlight w:val="yellow"/>
              </w:rPr>
            </w:pPr>
          </w:p>
        </w:tc>
      </w:tr>
      <w:tr w14:paraId="45B8E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A93BBF7">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CD1E66F">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E1C93F3">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7B90D5A">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对临床用血的包装、储运、运输，不符合国家规定的卫生标准和要求的处罚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7C1A08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《献血法》第二十条: 临床用血的包装、储运、运输，不符合国家规定的卫生标准和要求的，由县级以上地方人民政府卫生行政部门责令改下，给予警告，可以并处一万元以下的罚款。</w:t>
            </w:r>
          </w:p>
          <w:p w14:paraId="73F87B42">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《贵州省献血条例》第二十八条: 临床用血的标签、包装、储存、运输，不符合国家规定的卫生标准和要求的，由县级以上人民政府卫生行政主管部门责令改正，给予警告，可以并处10000元以下的罚款。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7CA2CB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1E4597E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03523D3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E8B036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5F2969E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156CAE2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06981BE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77E8260A">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55C4AE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A17040F">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98E753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342BE3A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74FEF92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2D618242">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E30E758">
            <w:pPr>
              <w:widowControl/>
              <w:spacing w:line="240" w:lineRule="exact"/>
              <w:jc w:val="left"/>
              <w:textAlignment w:val="center"/>
              <w:rPr>
                <w:rFonts w:hint="eastAsia" w:ascii="宋体" w:cs="宋体"/>
                <w:color w:val="auto"/>
                <w:kern w:val="0"/>
                <w:sz w:val="18"/>
                <w:szCs w:val="18"/>
                <w:highlight w:val="yellow"/>
              </w:rPr>
            </w:pPr>
          </w:p>
        </w:tc>
      </w:tr>
      <w:tr w14:paraId="09CCB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6F380D5">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FE4E1A7">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BA43610">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877F1B9">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对单位和个人雇佣他人冒名顶替献血的处罚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FAC869B">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《贵州省献血条例》第二十五条: 违反本条例第十六条 禁止任何单位和个人雇佣他人冒名顶替献血。禁止以伪造、涂改等非法手段获取和使用无偿献血证和互助献血证明规定的，由县级以上人民政府卫生行政主管部门予以警告，没收其献血证件，并处以500元以上5000元以下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C238F9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755B8A7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3C513D1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F97440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202C7DF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567A9503">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04EA772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1A989919">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110DE5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B8799D1">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8588EF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17181B9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477B19B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346F239B">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EE61D48">
            <w:pPr>
              <w:widowControl/>
              <w:spacing w:line="240" w:lineRule="exact"/>
              <w:jc w:val="left"/>
              <w:textAlignment w:val="center"/>
              <w:rPr>
                <w:rFonts w:hint="eastAsia" w:ascii="宋体" w:cs="宋体"/>
                <w:color w:val="auto"/>
                <w:kern w:val="0"/>
                <w:sz w:val="18"/>
                <w:szCs w:val="18"/>
                <w:highlight w:val="yellow"/>
              </w:rPr>
            </w:pPr>
          </w:p>
        </w:tc>
      </w:tr>
      <w:tr w14:paraId="562DA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BA7C7C3">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F45C161">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33B1DB0">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C6994CF">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对未取得省、自治区、直辖市人民政府卫生行政部门核发的《单采血浆许可证》，非法从事组织、采集、供应、倒卖原料血浆活动的处罚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A882AF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《血液制品管理条例》第三十四条: 违反本条例规定，未取得省、自治区、直辖市人民政府卫生行政部门核发的《单采血浆许可证》，非法从事组织、采集、供应、倒卖原料血浆活动的，由县级以上地方人民政府卫生行政部门予以取缔，没收违法所得和从事活动的器材、设备，并处违法所得5倍以上10倍以下的罚款；没有违法所得的，并处5万元以上10万元以下的罚款；造成经血液途径传播的疾病传播、人身伤害等危害，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35D462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49142AC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08B386C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031968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3A70D15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7AD4448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561CE31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1B5E9BAC">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2B41EC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4765750">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64E077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281A277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3864F0A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42D71EFF">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7093D20">
            <w:pPr>
              <w:widowControl/>
              <w:spacing w:line="240" w:lineRule="exact"/>
              <w:jc w:val="left"/>
              <w:textAlignment w:val="center"/>
              <w:rPr>
                <w:rFonts w:hint="eastAsia" w:ascii="宋体" w:cs="宋体"/>
                <w:color w:val="auto"/>
                <w:kern w:val="0"/>
                <w:sz w:val="18"/>
                <w:szCs w:val="18"/>
                <w:highlight w:val="yellow"/>
              </w:rPr>
            </w:pPr>
          </w:p>
        </w:tc>
      </w:tr>
      <w:tr w14:paraId="25097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5467393">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36E185C">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BB75CB7">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593D743">
            <w:pPr>
              <w:widowControl/>
              <w:spacing w:line="240" w:lineRule="exac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w:t>
            </w:r>
            <w:r>
              <w:rPr>
                <w:rFonts w:hint="eastAsia"/>
                <w:color w:val="auto"/>
                <w:sz w:val="18"/>
                <w:szCs w:val="18"/>
                <w:highlight w:val="none"/>
              </w:rPr>
              <w:t>《血液制品管理条例》第三十五条规定行为</w:t>
            </w:r>
            <w:r>
              <w:rPr>
                <w:rFonts w:hint="eastAsia" w:ascii="宋体" w:cs="宋体"/>
                <w:color w:val="auto"/>
                <w:kern w:val="0"/>
                <w:sz w:val="18"/>
                <w:szCs w:val="18"/>
                <w:highlight w:val="none"/>
              </w:rPr>
              <w:t>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72907BE">
            <w:pPr>
              <w:widowControl/>
              <w:spacing w:line="240" w:lineRule="exact"/>
              <w:rPr>
                <w:rFonts w:hint="eastAsia"/>
                <w:color w:val="auto"/>
                <w:sz w:val="18"/>
                <w:szCs w:val="18"/>
                <w:highlight w:val="none"/>
              </w:rPr>
            </w:pPr>
            <w:r>
              <w:rPr>
                <w:rFonts w:hint="eastAsia"/>
                <w:color w:val="auto"/>
                <w:sz w:val="18"/>
                <w:szCs w:val="18"/>
                <w:highlight w:val="none"/>
              </w:rPr>
              <w:t>《血液制品管理条例》第三十五条　单采血浆站有下列行为之一的，由县级以上地方人民政府卫生行政部门责令限期改正，处5万元以上10万元以下的罚款；有第八项所列行为的，或者有下列其他行为并且情节严重的，由省、自治区、直辖市人民政府卫生行政部门吊销《单采血浆许可证》；构成犯罪的，对负有直接责任的主管人员和其他直接责任人员依法追究刑事责任：</w:t>
            </w:r>
          </w:p>
          <w:p w14:paraId="7F1EABB1">
            <w:pPr>
              <w:widowControl/>
              <w:spacing w:line="240" w:lineRule="exact"/>
              <w:rPr>
                <w:rFonts w:hint="eastAsia"/>
                <w:color w:val="auto"/>
                <w:sz w:val="18"/>
                <w:szCs w:val="18"/>
                <w:highlight w:val="none"/>
              </w:rPr>
            </w:pPr>
            <w:r>
              <w:rPr>
                <w:rFonts w:hint="eastAsia"/>
                <w:color w:val="auto"/>
                <w:sz w:val="18"/>
                <w:szCs w:val="18"/>
                <w:highlight w:val="none"/>
              </w:rPr>
              <w:t>（一）采集血浆前，未按照国务院卫生行政部门颁布的健康检查标准对供血浆者进行健康检查和血液化验的；</w:t>
            </w:r>
          </w:p>
          <w:p w14:paraId="02B20CA5">
            <w:pPr>
              <w:widowControl/>
              <w:spacing w:line="240" w:lineRule="exact"/>
              <w:rPr>
                <w:rFonts w:hint="eastAsia"/>
                <w:color w:val="auto"/>
                <w:sz w:val="18"/>
                <w:szCs w:val="18"/>
                <w:highlight w:val="none"/>
              </w:rPr>
            </w:pPr>
            <w:r>
              <w:rPr>
                <w:rFonts w:hint="eastAsia"/>
                <w:color w:val="auto"/>
                <w:sz w:val="18"/>
                <w:szCs w:val="18"/>
                <w:highlight w:val="none"/>
              </w:rPr>
              <w:t>（二）采集非划定区域内的供血浆者或者其他人员的血浆的，或者不对供血浆者进行身份识别，采集冒名顶替者、健康检查不合格者或者无《供血浆证》者的血浆的；</w:t>
            </w:r>
          </w:p>
          <w:p w14:paraId="542604C3">
            <w:pPr>
              <w:widowControl/>
              <w:spacing w:line="240" w:lineRule="exact"/>
              <w:rPr>
                <w:rFonts w:hint="eastAsia"/>
                <w:color w:val="auto"/>
                <w:sz w:val="18"/>
                <w:szCs w:val="18"/>
                <w:highlight w:val="none"/>
              </w:rPr>
            </w:pPr>
            <w:r>
              <w:rPr>
                <w:rFonts w:hint="eastAsia"/>
                <w:color w:val="auto"/>
                <w:sz w:val="18"/>
                <w:szCs w:val="18"/>
                <w:highlight w:val="none"/>
              </w:rPr>
              <w:t>（三）违反国务院卫生行政部门制定的血浆采集技术操作标准和程序，过频过量采集血浆的；</w:t>
            </w:r>
          </w:p>
          <w:p w14:paraId="5665BD50">
            <w:pPr>
              <w:widowControl/>
              <w:spacing w:line="240" w:lineRule="exact"/>
              <w:rPr>
                <w:rFonts w:hint="eastAsia"/>
                <w:color w:val="auto"/>
                <w:sz w:val="18"/>
                <w:szCs w:val="18"/>
                <w:highlight w:val="none"/>
              </w:rPr>
            </w:pPr>
            <w:r>
              <w:rPr>
                <w:rFonts w:hint="eastAsia"/>
                <w:color w:val="auto"/>
                <w:sz w:val="18"/>
                <w:szCs w:val="18"/>
                <w:highlight w:val="none"/>
              </w:rPr>
              <w:t>（四）向医疗机构直接供应原料血浆或者擅自采集血液的；</w:t>
            </w:r>
          </w:p>
          <w:p w14:paraId="4C6BB2E0">
            <w:pPr>
              <w:widowControl/>
              <w:spacing w:line="240" w:lineRule="exact"/>
              <w:rPr>
                <w:rFonts w:hint="eastAsia"/>
                <w:color w:val="auto"/>
                <w:sz w:val="18"/>
                <w:szCs w:val="18"/>
                <w:highlight w:val="none"/>
              </w:rPr>
            </w:pPr>
            <w:r>
              <w:rPr>
                <w:rFonts w:hint="eastAsia"/>
                <w:color w:val="auto"/>
                <w:sz w:val="18"/>
                <w:szCs w:val="18"/>
                <w:highlight w:val="none"/>
              </w:rPr>
              <w:t>（五）未使用单采血浆机械进行血浆采集的；</w:t>
            </w:r>
          </w:p>
          <w:p w14:paraId="392C3AA7">
            <w:pPr>
              <w:widowControl/>
              <w:spacing w:line="240" w:lineRule="exact"/>
              <w:rPr>
                <w:rFonts w:hint="eastAsia"/>
                <w:color w:val="auto"/>
                <w:sz w:val="18"/>
                <w:szCs w:val="18"/>
                <w:highlight w:val="none"/>
              </w:rPr>
            </w:pPr>
            <w:r>
              <w:rPr>
                <w:rFonts w:hint="eastAsia"/>
                <w:color w:val="auto"/>
                <w:sz w:val="18"/>
                <w:szCs w:val="18"/>
                <w:highlight w:val="none"/>
              </w:rPr>
              <w:t>（六）未使用有产品批准文号并经国家药品生物制品检定机构逐批检定合格的体外诊断试剂以及合格的一次性采血浆器材的；</w:t>
            </w:r>
          </w:p>
          <w:p w14:paraId="6EBA4A3A">
            <w:pPr>
              <w:widowControl/>
              <w:spacing w:line="240" w:lineRule="exact"/>
              <w:rPr>
                <w:rFonts w:hint="eastAsia"/>
                <w:color w:val="auto"/>
                <w:sz w:val="18"/>
                <w:szCs w:val="18"/>
                <w:highlight w:val="none"/>
              </w:rPr>
            </w:pPr>
            <w:r>
              <w:rPr>
                <w:rFonts w:hint="eastAsia"/>
                <w:color w:val="auto"/>
                <w:sz w:val="18"/>
                <w:szCs w:val="18"/>
                <w:highlight w:val="none"/>
              </w:rPr>
              <w:t>（七）未按照</w:t>
            </w:r>
            <w:r>
              <w:rPr>
                <w:rFonts w:hint="eastAsia" w:ascii="宋体" w:cs="宋体"/>
                <w:color w:val="auto"/>
                <w:sz w:val="18"/>
                <w:szCs w:val="18"/>
                <w:highlight w:val="none"/>
                <w:shd w:val="clear" w:color="auto" w:fill="FFFFFF"/>
              </w:rPr>
              <w:t>国家规定的卫生标</w:t>
            </w:r>
            <w:r>
              <w:rPr>
                <w:rFonts w:hint="eastAsia"/>
                <w:color w:val="auto"/>
                <w:sz w:val="18"/>
                <w:szCs w:val="18"/>
                <w:highlight w:val="none"/>
              </w:rPr>
              <w:t>准和要求包装、储存、运输原料血浆的；</w:t>
            </w:r>
          </w:p>
          <w:p w14:paraId="64B6CA34">
            <w:pPr>
              <w:widowControl/>
              <w:spacing w:line="240" w:lineRule="exact"/>
              <w:rPr>
                <w:rFonts w:hint="eastAsia"/>
                <w:color w:val="auto"/>
                <w:sz w:val="18"/>
                <w:szCs w:val="18"/>
                <w:highlight w:val="none"/>
              </w:rPr>
            </w:pPr>
            <w:r>
              <w:rPr>
                <w:rFonts w:hint="eastAsia"/>
                <w:color w:val="auto"/>
                <w:sz w:val="18"/>
                <w:szCs w:val="18"/>
                <w:highlight w:val="none"/>
              </w:rPr>
              <w:t>（八）对国家规定检测项目检测结果呈阳性的血浆不清除、不及时上报的；</w:t>
            </w:r>
          </w:p>
          <w:p w14:paraId="072FE8BE">
            <w:pPr>
              <w:widowControl/>
              <w:spacing w:line="240" w:lineRule="exact"/>
              <w:rPr>
                <w:rFonts w:hint="eastAsia"/>
                <w:color w:val="auto"/>
                <w:sz w:val="18"/>
                <w:szCs w:val="18"/>
                <w:highlight w:val="none"/>
              </w:rPr>
            </w:pPr>
            <w:r>
              <w:rPr>
                <w:rFonts w:hint="eastAsia"/>
                <w:color w:val="auto"/>
                <w:sz w:val="18"/>
                <w:szCs w:val="18"/>
                <w:highlight w:val="none"/>
              </w:rPr>
              <w:t>（九）对污染的注射器、采血浆器材及不合格血浆等不经消毒处理，擅自倾倒，污染环境，造成社会危害的；</w:t>
            </w:r>
          </w:p>
          <w:p w14:paraId="2739B693">
            <w:pPr>
              <w:widowControl/>
              <w:spacing w:line="240" w:lineRule="exact"/>
              <w:rPr>
                <w:rFonts w:hint="eastAsia"/>
                <w:color w:val="auto"/>
                <w:sz w:val="18"/>
                <w:szCs w:val="18"/>
                <w:highlight w:val="none"/>
              </w:rPr>
            </w:pPr>
            <w:r>
              <w:rPr>
                <w:rFonts w:hint="eastAsia"/>
                <w:color w:val="auto"/>
                <w:sz w:val="18"/>
                <w:szCs w:val="18"/>
                <w:highlight w:val="none"/>
              </w:rPr>
              <w:t>（十）重复使用一次性采血浆器材的；</w:t>
            </w:r>
          </w:p>
          <w:p w14:paraId="71480865">
            <w:pPr>
              <w:widowControl/>
              <w:spacing w:line="240" w:lineRule="exact"/>
              <w:rPr>
                <w:rFonts w:hint="eastAsia"/>
                <w:color w:val="auto"/>
                <w:sz w:val="18"/>
                <w:szCs w:val="18"/>
                <w:highlight w:val="none"/>
              </w:rPr>
            </w:pPr>
            <w:r>
              <w:rPr>
                <w:rFonts w:hint="eastAsia"/>
                <w:color w:val="auto"/>
                <w:sz w:val="18"/>
                <w:szCs w:val="18"/>
                <w:highlight w:val="none"/>
              </w:rPr>
              <w:t>（十一）向与其签订质量责任书的血液制品生产单位以外的其他单位供应原料血浆的。</w:t>
            </w:r>
          </w:p>
          <w:p w14:paraId="6BA9F434">
            <w:pPr>
              <w:widowControl/>
              <w:spacing w:line="240" w:lineRule="exact"/>
              <w:jc w:val="left"/>
              <w:textAlignment w:val="center"/>
              <w:rPr>
                <w:rFonts w:hint="eastAsia" w:ascii="宋体" w:cs="宋体"/>
                <w:color w:val="auto"/>
                <w:sz w:val="18"/>
                <w:szCs w:val="18"/>
                <w:highlight w:val="none"/>
              </w:rPr>
            </w:pP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15B9173">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6AC50C8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3E1F5C9C">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1E0C3D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188DC45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26080AC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2246EAB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38A64797">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00CCEA4">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CF4EDFC">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F776BB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4D92D73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33C63E4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6FF34447">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95CAB04">
            <w:pPr>
              <w:widowControl/>
              <w:spacing w:line="240" w:lineRule="exact"/>
              <w:jc w:val="left"/>
              <w:textAlignment w:val="center"/>
              <w:rPr>
                <w:rFonts w:hint="eastAsia" w:ascii="宋体" w:cs="宋体"/>
                <w:color w:val="auto"/>
                <w:kern w:val="0"/>
                <w:sz w:val="18"/>
                <w:szCs w:val="18"/>
                <w:highlight w:val="yellow"/>
              </w:rPr>
            </w:pPr>
          </w:p>
        </w:tc>
      </w:tr>
      <w:tr w14:paraId="2907F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BD4DA70">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EE9FF7B">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76245E0">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7A7A50D">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对单采血浆站已知其采集的血浆检测结果呈阳性，仍向血液制品生产单位供应的处罚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73D91C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《血液制品管理条例》第三十六条   单采血浆站已知其采集的血浆检测结果呈阳性，仍向血液制品生产单位供应的，由省、自治区、直辖市人民政府卫生行政部门吊销《单采血浆许可证》，由县级以上地方人民政府卫生行政部门没收违法所得，并处10万元以上30万元以下的罚款；造成经血液途径传播的疾病传播、人身伤害等危害，构成犯罪的，对负责有直接责任的主管人员和其他直接责任人员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F96355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1F80337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6710697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333FB3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751D1B7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3D5D3D8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3C0E55B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2F30262C">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C3A6AA2">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661BC00">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EE9C9B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35FD647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0C945AE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77B095E0">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4B10D05">
            <w:pPr>
              <w:widowControl/>
              <w:spacing w:line="240" w:lineRule="exact"/>
              <w:jc w:val="left"/>
              <w:textAlignment w:val="center"/>
              <w:rPr>
                <w:rFonts w:hint="eastAsia" w:ascii="宋体" w:cs="宋体"/>
                <w:color w:val="auto"/>
                <w:kern w:val="0"/>
                <w:sz w:val="18"/>
                <w:szCs w:val="18"/>
                <w:highlight w:val="yellow"/>
              </w:rPr>
            </w:pPr>
          </w:p>
        </w:tc>
      </w:tr>
      <w:tr w14:paraId="18E62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F7D47F6">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230051E">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C203513">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5BFA505">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对涂改、伪造、转让《供血浆证》的处罚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ACD6D72">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《血液制品管理条例》第三十七条  涂改、伪造、转让《供血浆证》的，由县级人民政府卫生行政部门收缴《供血浆证》，没收违法所得，并处违法所得3倍以上5倍以下的罚款，没有违法所得的，并处：万元以下的罚款；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8CD603C">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37BFE90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6F41332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041415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69E41FC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6968EE4C">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7FEDFE73">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01C71733">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1AF01FC">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F50F6B0">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BCEDE6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02F0453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616E5A53">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074399CE">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0424220">
            <w:pPr>
              <w:widowControl/>
              <w:spacing w:line="240" w:lineRule="exact"/>
              <w:jc w:val="left"/>
              <w:textAlignment w:val="center"/>
              <w:rPr>
                <w:rFonts w:hint="eastAsia" w:ascii="宋体" w:cs="宋体"/>
                <w:color w:val="auto"/>
                <w:kern w:val="0"/>
                <w:sz w:val="18"/>
                <w:szCs w:val="18"/>
                <w:highlight w:val="yellow"/>
              </w:rPr>
            </w:pPr>
          </w:p>
        </w:tc>
      </w:tr>
      <w:tr w14:paraId="711B5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7"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9030EA4">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DAF3C9A">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305DA8D">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09AA72D">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对采供血机构未按照规定报告传染病疫情，或者隐瞒、谎报、缓报传染病疫情，或者未执行国家有关规定，导致因输入血液引起经血液传播疾病发生的处罚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7393D75">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《传染病防治法》（2013修正）第七十条第一款: 采供血机构未按照规定报告传染病疫情，或者隐瞒、谎报、缓报传染病疫情，或者未执行国家有关规定，导致因输入血液引起经血液传播疾病发生的，由县级以上人民政府卫生行政部门责令改正，通报批评，给予警告；造成传染病传播、流行或者其他严重后果的，对负有责任的主管人员和其他直接责任人员，依法给予降级、撤职、开除的处分，并可以依法吊销采供血机构的执业许可证；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BA9F4D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35138153">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196ABB8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46885A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7F1EC19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2B338CF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2B20BB0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6B3BF0A5">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FFB7B6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AE6538C">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3683C2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1BBB258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332868A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3F1FFDE3">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28FC740">
            <w:pPr>
              <w:widowControl/>
              <w:spacing w:line="240" w:lineRule="exact"/>
              <w:jc w:val="left"/>
              <w:textAlignment w:val="center"/>
              <w:rPr>
                <w:rFonts w:hint="eastAsia" w:ascii="宋体" w:cs="宋体"/>
                <w:color w:val="auto"/>
                <w:kern w:val="0"/>
                <w:sz w:val="18"/>
                <w:szCs w:val="18"/>
                <w:highlight w:val="yellow"/>
              </w:rPr>
            </w:pPr>
          </w:p>
        </w:tc>
      </w:tr>
      <w:tr w14:paraId="5AEEB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77BED10">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485E7AB">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DA37227">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7997C1F">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对非法采集血液或者组织他人出卖血液的处罚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FB4498B">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《传染病防治法》（2013修正）第七十条第二款: 非法采集血液或者组织他人出卖血液的，由县级以上人民政府卫生行政部门予以取缔，没收违法所得，可以并处十万元以下的罚款；构成犯罪的，依法追究刑事责任。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EFFC3A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00347A6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331FADB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C5C2DB5">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17007E4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5CBAA0B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0314500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5A2FF7C0">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7436092">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DA36864">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9B2B31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435A5C6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482E638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1A73619C">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B546986">
            <w:pPr>
              <w:widowControl/>
              <w:spacing w:line="240" w:lineRule="exact"/>
              <w:jc w:val="left"/>
              <w:textAlignment w:val="center"/>
              <w:rPr>
                <w:rFonts w:hint="eastAsia" w:ascii="宋体" w:cs="宋体"/>
                <w:color w:val="auto"/>
                <w:kern w:val="0"/>
                <w:sz w:val="18"/>
                <w:szCs w:val="18"/>
                <w:highlight w:val="yellow"/>
              </w:rPr>
            </w:pPr>
          </w:p>
        </w:tc>
      </w:tr>
      <w:tr w14:paraId="49B14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6B797B4">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EBEC448">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AB8DA30">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5C851B5">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对在国家确认的自然疫源地兴建水利、交通、旅游、能源等大型建设项目，未经卫生调查进行施工的，或者未按照疾病预防控制机构的意见采取必要的传染病预防、控制措施的处罚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C99657A">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《传染病防治法》（2013修正）第七十六条  在国家确认的自然疫源地兴建水利、交通、旅游、能源等大型建设项目，未经卫生调查进行施工的，或者未按照疾病预防控制机构的意见采取必要的传染病预防、控制措施的，由县级以上人民政府卫生行政部门责令限期改正，给予警告，处五千元以上三万元以下的罚款；逾期不改正的，处三万元以上十万元以下的罚款，并可以提请有关人民政府依据职责权限，责令停建、关闭。</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FA4902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7F5E595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0B98686C">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29B91E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2D58DF4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53042C64">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5EB814C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37982B8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5A3B6D9">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3641244">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7BE9C7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3F39F55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404ED68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7E4DC10B">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8298F9F">
            <w:pPr>
              <w:widowControl/>
              <w:spacing w:line="240" w:lineRule="exact"/>
              <w:jc w:val="left"/>
              <w:textAlignment w:val="center"/>
              <w:rPr>
                <w:rFonts w:hint="eastAsia" w:ascii="宋体" w:cs="宋体"/>
                <w:color w:val="auto"/>
                <w:kern w:val="0"/>
                <w:sz w:val="18"/>
                <w:szCs w:val="18"/>
                <w:highlight w:val="yellow"/>
              </w:rPr>
            </w:pPr>
          </w:p>
        </w:tc>
      </w:tr>
      <w:tr w14:paraId="4F0A2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8F0F3FE">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643C676">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03ECBA5">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49C6EDD">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对违反《病原微生物实验室生物安全管理条例》规定，在不符合相应生物安全要求的实验室从事病原微生物相关实验活动的处罚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714258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病原微生物实验室生物安全管理条例》第五十九条：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AD457E8">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037F5C8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018E3DC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92C1F69">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772E805B">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1E8795F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1835BA5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4A412328">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C7548E4">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171F00B">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3BC225A">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2130D46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207CE0E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4C93C5E7">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FA4AF7A">
            <w:pPr>
              <w:widowControl/>
              <w:spacing w:line="240" w:lineRule="exact"/>
              <w:jc w:val="left"/>
              <w:textAlignment w:val="center"/>
              <w:rPr>
                <w:rFonts w:hint="eastAsia" w:ascii="宋体" w:cs="宋体"/>
                <w:color w:val="auto"/>
                <w:kern w:val="0"/>
                <w:sz w:val="18"/>
                <w:szCs w:val="18"/>
                <w:highlight w:val="yellow"/>
              </w:rPr>
            </w:pPr>
          </w:p>
        </w:tc>
      </w:tr>
      <w:tr w14:paraId="0E187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9BAF8FF">
            <w:pPr>
              <w:widowControl/>
              <w:numPr>
                <w:ilvl w:val="0"/>
                <w:numId w:val="1"/>
              </w:numPr>
              <w:spacing w:line="240" w:lineRule="exact"/>
              <w:ind w:left="551"/>
              <w:jc w:val="center"/>
              <w:textAlignment w:val="center"/>
              <w:rPr>
                <w:rFonts w:hint="eastAsia" w:ascii="宋体" w:cs="宋体"/>
                <w:color w:val="auto"/>
                <w:sz w:val="18"/>
                <w:szCs w:val="18"/>
                <w:highlight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8585CEF">
            <w:pPr>
              <w:widowControl/>
              <w:spacing w:line="240" w:lineRule="exact"/>
              <w:jc w:val="center"/>
              <w:textAlignment w:val="center"/>
              <w:rPr>
                <w:rFonts w:hint="eastAsia" w:ascii="宋体" w:cs="宋体"/>
                <w:color w:val="auto"/>
                <w:sz w:val="18"/>
                <w:szCs w:val="18"/>
                <w:highlight w:val="none"/>
              </w:rPr>
            </w:pPr>
            <w:r>
              <w:rPr>
                <w:rFonts w:hint="eastAsia" w:ascii="宋体" w:cs="宋体"/>
                <w:color w:val="auto"/>
                <w:kern w:val="0"/>
                <w:sz w:val="18"/>
                <w:szCs w:val="18"/>
                <w:highlight w:val="none"/>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C4F29BE">
            <w:pPr>
              <w:widowControl/>
              <w:spacing w:line="240" w:lineRule="exact"/>
              <w:jc w:val="center"/>
              <w:textAlignment w:val="center"/>
              <w:rPr>
                <w:rFonts w:hint="eastAsia" w:ascii="宋体" w:cs="宋体"/>
                <w:color w:val="auto"/>
                <w:kern w:val="0"/>
                <w:sz w:val="18"/>
                <w:szCs w:val="18"/>
                <w:highlight w:val="none"/>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11CE06F">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对《病原微生物实验室生物安全管理条例》第六十条规定行为的处罚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FDD4EFC">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《病原微生物实验室生物安全管理条例》第六十条 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证部门吊销有关许可证件：</w:t>
            </w:r>
          </w:p>
          <w:p w14:paraId="3BC7E26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(一)未依照规定在明显位置标示国务院卫生主管部门和兽医主管部门规定的生物危险标识和生物安全实验室级别标志的；</w:t>
            </w:r>
          </w:p>
          <w:p w14:paraId="5DD9BD57">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(二)未向原批准部门报告实验活动结果以及工作情况的；</w:t>
            </w:r>
          </w:p>
          <w:p w14:paraId="180AECD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(三)未依照规定采集病原微生物样本，或者对所采集样本的来源、采集过程和方法等未作详细记录的；</w:t>
            </w:r>
          </w:p>
          <w:p w14:paraId="3AC69BD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(四)新建、改建或者扩建一级、二级实验室未向设区的市级人民政府卫生主管部门或者兽医主管部门备案的；</w:t>
            </w:r>
          </w:p>
          <w:p w14:paraId="06754D82">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(五)未依照规定定期对工作人员进行培训，或者工作人员考核不合格允许其上岗，或者批准未采取防护措施的人员进入实验室的；</w:t>
            </w:r>
          </w:p>
          <w:p w14:paraId="1DEF9B1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(六)实验室工作人员未遵守实验室生物安全技术规范和操作规程的；</w:t>
            </w:r>
          </w:p>
          <w:p w14:paraId="76E3679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(七)未依照规定建立或者保存实验档案的；</w:t>
            </w:r>
          </w:p>
          <w:p w14:paraId="76E5CDDA">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(八)未依照规定制定实验室感染应急处置预案并备案的。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3E52A36">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1.立案责任：对依据监督检查职权或者通过举报、投诉、其他部门移送、上级部门交办等途径发现的违法行为线索，决定是否立案。</w:t>
            </w:r>
          </w:p>
          <w:p w14:paraId="3FBBE82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2.调查责任：在调查或检查时，执法人员不得少于两人，并向当事人或有关人员出示证件，询问或检查应制作笔录；执法人员与当事人有直接利害关系的，应当回避。</w:t>
            </w:r>
          </w:p>
          <w:p w14:paraId="7A042EC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0F0C361">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4.告知责任：在作出处罚决定之前，应当告知当事人作出处罚决定的事由、理由及依据，并告知当事人依法享有的权利；当事人依法要求听证的，应组织听证。</w:t>
            </w:r>
          </w:p>
          <w:p w14:paraId="6EAA6A40">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5.决定责任：依法应当给予行政处罚的，制作盖有行政机关印章的行政处罚决定书，载明违法事实、证据、处罚种类和依据、权利救济途径等内容。</w:t>
            </w:r>
          </w:p>
          <w:p w14:paraId="55ADB63E">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6.送达责任：行政处罚决定书在决定后七日内依照民事诉讼法的有关规定送达当事人。</w:t>
            </w:r>
          </w:p>
          <w:p w14:paraId="342BA093">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7.执行责任：督促当事人履行生效的行政处罚决定，对逾期不履行的，依照</w:t>
            </w:r>
            <w:r>
              <w:rPr>
                <w:rFonts w:hint="eastAsia" w:ascii="宋体" w:cs="宋体"/>
                <w:color w:val="auto"/>
                <w:kern w:val="0"/>
                <w:sz w:val="18"/>
                <w:szCs w:val="18"/>
                <w:highlight w:val="none"/>
                <w:lang w:eastAsia="zh-CN"/>
              </w:rPr>
              <w:t>《中华人民共和国行政强制法》</w:t>
            </w:r>
            <w:r>
              <w:rPr>
                <w:rFonts w:hint="eastAsia" w:ascii="宋体" w:cs="宋体"/>
                <w:color w:val="auto"/>
                <w:kern w:val="0"/>
                <w:sz w:val="18"/>
                <w:szCs w:val="18"/>
                <w:highlight w:val="none"/>
              </w:rPr>
              <w:t>的规定执行。</w:t>
            </w:r>
          </w:p>
          <w:p w14:paraId="53C9C473">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9567B5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lang w:eastAsia="zh-CN"/>
              </w:rPr>
              <w:t>《中华人民共和国行政处罚法》</w:t>
            </w:r>
            <w:r>
              <w:rPr>
                <w:rFonts w:hint="eastAsia" w:ascii="宋体" w:cs="宋体"/>
                <w:color w:val="auto"/>
                <w:kern w:val="0"/>
                <w:sz w:val="18"/>
                <w:szCs w:val="18"/>
                <w:highlight w:val="none"/>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7B72981">
            <w:pPr>
              <w:widowControl/>
              <w:spacing w:line="240" w:lineRule="exact"/>
              <w:jc w:val="left"/>
              <w:rPr>
                <w:rFonts w:hint="eastAsia" w:ascii="宋体" w:cs="宋体"/>
                <w:color w:val="auto"/>
                <w:sz w:val="18"/>
                <w:szCs w:val="18"/>
                <w:highlight w:val="none"/>
              </w:rPr>
            </w:pPr>
            <w:r>
              <w:rPr>
                <w:rFonts w:hint="eastAsia" w:ascii="宋体" w:cs="宋体"/>
                <w:color w:val="auto"/>
                <w:sz w:val="18"/>
                <w:szCs w:val="18"/>
                <w:highlight w:val="none"/>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4F6265F">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单位法定代表人、</w:t>
            </w:r>
          </w:p>
          <w:p w14:paraId="4C56065D">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分管领导、</w:t>
            </w:r>
          </w:p>
          <w:p w14:paraId="1C5551F3">
            <w:pPr>
              <w:widowControl/>
              <w:spacing w:line="24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科室负责人、</w:t>
            </w:r>
          </w:p>
          <w:p w14:paraId="3B5A3746">
            <w:pPr>
              <w:widowControl/>
              <w:spacing w:line="240" w:lineRule="exact"/>
              <w:jc w:val="left"/>
              <w:textAlignment w:val="center"/>
              <w:rPr>
                <w:rFonts w:hint="eastAsia" w:ascii="宋体" w:cs="宋体"/>
                <w:color w:val="auto"/>
                <w:sz w:val="18"/>
                <w:szCs w:val="18"/>
                <w:highlight w:val="none"/>
              </w:rPr>
            </w:pPr>
            <w:r>
              <w:rPr>
                <w:rFonts w:hint="eastAsia" w:ascii="宋体" w:cs="宋体"/>
                <w:color w:val="auto"/>
                <w:kern w:val="0"/>
                <w:sz w:val="18"/>
                <w:szCs w:val="18"/>
                <w:highlight w:val="none"/>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E41008A">
            <w:pPr>
              <w:widowControl/>
              <w:spacing w:line="240" w:lineRule="exact"/>
              <w:jc w:val="left"/>
              <w:textAlignment w:val="center"/>
              <w:rPr>
                <w:rFonts w:hint="eastAsia" w:ascii="宋体" w:cs="宋体"/>
                <w:color w:val="auto"/>
                <w:kern w:val="0"/>
                <w:sz w:val="18"/>
                <w:szCs w:val="18"/>
                <w:highlight w:val="yellow"/>
              </w:rPr>
            </w:pPr>
          </w:p>
        </w:tc>
      </w:tr>
      <w:tr w14:paraId="4D370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182A2F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AA1C57A">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B75511B">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6F37AD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未经批准运输高致病性病原微生物菌（毒）种或者样本，或者承运单位经批准运输高致病性病原微生物菌（毒）种或者样本未履行保护义务，导致高致病性病原微生物菌（毒）种或者样本被盗、被抢、丢失、泄漏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CE05E3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《病原微生物实验室生物安全管理条例》第六十二条  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D1F2D3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120115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47D374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003C8D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C8EF58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0E9AE7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1AD276A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2CA5BE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1736DC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587AE37">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CA11FF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2BF1F0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5EFEC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CB643F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B1A827F">
            <w:pPr>
              <w:widowControl/>
              <w:spacing w:line="240" w:lineRule="exact"/>
              <w:jc w:val="left"/>
              <w:textAlignment w:val="center"/>
              <w:rPr>
                <w:rFonts w:hint="eastAsia" w:ascii="宋体" w:cs="宋体"/>
                <w:color w:val="auto"/>
                <w:kern w:val="0"/>
                <w:sz w:val="18"/>
                <w:szCs w:val="18"/>
              </w:rPr>
            </w:pPr>
          </w:p>
        </w:tc>
      </w:tr>
      <w:tr w14:paraId="7E1F0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F7D0ED9">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0C6B9B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3C037D7">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061A8C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D22498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《病原微生物实验室生物安全管理条例》第六十五条  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由县级以上地方人民政府卫生主管部门、兽医主管部门依照各自职责，责令限期改正，给予警告；造成传染病传播、流行或者其他严重后果的，由其设立单位对实验室主要负责人、直接负责的主管人员和其他直接责任人员，依法给予撤职、开除的处分；有许可证件的，并由原发证部门吊销有关许可证件。</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340FFC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8AF5FE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AC8F2F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FBF20C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8C25E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73187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AC2D94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A61FD2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0FD6E8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F96E384">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2E852D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EAF65D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7FE86F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AD69A2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45CD441">
            <w:pPr>
              <w:widowControl/>
              <w:spacing w:line="240" w:lineRule="exact"/>
              <w:jc w:val="left"/>
              <w:textAlignment w:val="center"/>
              <w:rPr>
                <w:rFonts w:hint="eastAsia" w:ascii="宋体" w:cs="宋体"/>
                <w:color w:val="auto"/>
                <w:kern w:val="0"/>
                <w:sz w:val="18"/>
                <w:szCs w:val="18"/>
              </w:rPr>
            </w:pPr>
          </w:p>
        </w:tc>
      </w:tr>
      <w:tr w14:paraId="2392F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11"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494EE98">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29CECC8">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27FB41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3F4997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对拒绝接受卫生主管部门、兽医主管部门依法开展有关高致病性病原微生物扩散的调查取证、采集样品等活动或者依照本条例规定采取有关预防、控制措施的处罚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3E55DD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病原微生物实验室生物安全管理条例》第六十六条：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3E8CAE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77BB71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C348D2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0E8DA4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7FE2F2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58B30E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9DD076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FE7CD8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0BA80A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A5187EB">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D92F9B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2DB33D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822EED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2BF013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FA9CFB7">
            <w:pPr>
              <w:widowControl/>
              <w:spacing w:line="240" w:lineRule="exact"/>
              <w:jc w:val="left"/>
              <w:textAlignment w:val="center"/>
              <w:rPr>
                <w:rFonts w:hint="eastAsia" w:ascii="宋体" w:cs="宋体"/>
                <w:color w:val="auto"/>
                <w:kern w:val="0"/>
                <w:sz w:val="18"/>
                <w:szCs w:val="18"/>
              </w:rPr>
            </w:pPr>
          </w:p>
        </w:tc>
      </w:tr>
      <w:tr w14:paraId="2001C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2EE82DC">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325BE5B">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EFCFC94">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0D1712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对发生病原微生物被盗、被抢、丢失、泄漏，承运单位、护送人、保藏机构和实验室的设立单位未依照本条例的规定报告的处罚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C4504B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《病原微生物实验室生物安全管理条例》第六十七条  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AF380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B3C138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7489716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DCDA51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A7385A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EF0452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F8AFFB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5912EF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3FFCBA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1945634">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8EAEFB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91D8AE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A9FBB0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79D28B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56789EF">
            <w:pPr>
              <w:widowControl/>
              <w:spacing w:line="240" w:lineRule="exact"/>
              <w:jc w:val="left"/>
              <w:textAlignment w:val="center"/>
              <w:rPr>
                <w:rFonts w:hint="eastAsia" w:ascii="宋体" w:cs="宋体"/>
                <w:color w:val="auto"/>
                <w:kern w:val="0"/>
                <w:sz w:val="18"/>
                <w:szCs w:val="18"/>
              </w:rPr>
            </w:pPr>
          </w:p>
        </w:tc>
      </w:tr>
      <w:tr w14:paraId="7B2B0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D352B3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A9BBF0B">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6E61F3F">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39FEFD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对检疫传染病病人、病原携带者、疑似检疫传染病病人和与其密切接触者隐瞒真实情况、逃避交通卫生检疫的，拒绝接受查验和卫生处理的处罚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7A30A0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《国内交通卫生检疫条例》第十三条  检疫传染病病人、病原携带者、疑似检疫传染病病人和与其密切接触者隐瞒真实情况、逃避交通卫生检疫的，由县级以上地方人民政府卫生行政部门或者铁路、交通、民用航空行政主管部门的卫生主管机构，根据各自的职责分工，责令限期改正，给予警告，可以并处1000元以下的罚款；拒绝接受查验和卫生处理的，给予警告，并处1000元以上5000元以下的罚款；情节严重，引起检疫传染病传播或者有传播严重危险，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98431B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AA7A82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4576F4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85C919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B1FD30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32A4F1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9812D1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0587B9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02302C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91ECE1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7E9E15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5A0738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9D2AEF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D84A2F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6751469">
            <w:pPr>
              <w:widowControl/>
              <w:spacing w:line="240" w:lineRule="exact"/>
              <w:jc w:val="left"/>
              <w:textAlignment w:val="center"/>
              <w:rPr>
                <w:rFonts w:hint="eastAsia" w:ascii="宋体" w:cs="宋体"/>
                <w:color w:val="auto"/>
                <w:kern w:val="0"/>
                <w:sz w:val="18"/>
                <w:szCs w:val="18"/>
              </w:rPr>
            </w:pPr>
          </w:p>
        </w:tc>
      </w:tr>
      <w:tr w14:paraId="23563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51F66E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B30FC23">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3AF4168">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0917D4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对在非检疫传染病疫区的交通工具上发现检疫传染病病人、病原携带者、疑似检疫传染病病人时，交通工具负责人未依照本条例规定采取措施的处罚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6CE6B5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《国内交通卫生检疫条例》第十四条  在非检疫传染病疫区的交通工具上发现检疫传染病病人、病原携带者、疑似检疫传染病病人时，交通工具负责人未依照本条例规定采取措施的，由县级以上地方人民政府卫生行政部门或者铁路、交通、民用航空行政主管部门的卫生主管机构，根据各自的职责，责令改正，给予警告，并处1000元以上5000元以下的罚款；情节严重，引起检疫传染病传播或者有传播严重危险，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F356FB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DCCFB0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DE24BC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A786CA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DC0E4F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7A7F43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A49628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E37034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DE9252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769266B">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497187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8FD662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2528C1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0382AE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7442574">
            <w:pPr>
              <w:widowControl/>
              <w:spacing w:line="240" w:lineRule="exact"/>
              <w:jc w:val="left"/>
              <w:textAlignment w:val="center"/>
              <w:rPr>
                <w:rFonts w:hint="eastAsia" w:ascii="宋体" w:cs="宋体"/>
                <w:color w:val="auto"/>
                <w:kern w:val="0"/>
                <w:sz w:val="18"/>
                <w:szCs w:val="18"/>
              </w:rPr>
            </w:pPr>
          </w:p>
        </w:tc>
      </w:tr>
      <w:tr w14:paraId="5BD4C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136061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A953B30">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6C5D8F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314E7A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对放射工作单位未按照规定组织放射工作人员培训，未建立个人剂量监测档案，拒绝放射工作人员查阅、复印其个人剂量监测档案和职业健康监护档案的处罚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C41117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《放射工作人员职业健康管理办法》第三十七条 放射工作单位违反本办法，有下列行为之一的，按照《职业病防治法》第六十三条处罚：</w:t>
            </w:r>
          </w:p>
          <w:p w14:paraId="7363370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（一）未按照规定组织放射工作人员培训的；</w:t>
            </w:r>
          </w:p>
          <w:p w14:paraId="2D1A159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（二）未建立个人剂量监测档案的；</w:t>
            </w:r>
          </w:p>
          <w:p w14:paraId="39700F3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xml:space="preserve">    （三）拒绝放射工作人员查阅、复印其个人剂量监测档案和职业健康监护档案的。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5370A1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54E7C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8C82DC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FAEBA7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4E9E03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2A277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7F8BD01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72FD22D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76D67D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61F0E2B">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D9E72F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57E971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AB255D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8F2376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78AD08A">
            <w:pPr>
              <w:widowControl/>
              <w:spacing w:line="240" w:lineRule="exact"/>
              <w:jc w:val="left"/>
              <w:textAlignment w:val="center"/>
              <w:rPr>
                <w:rFonts w:hint="eastAsia" w:ascii="宋体" w:cs="宋体"/>
                <w:color w:val="auto"/>
                <w:kern w:val="0"/>
                <w:sz w:val="18"/>
                <w:szCs w:val="18"/>
              </w:rPr>
            </w:pPr>
          </w:p>
        </w:tc>
      </w:tr>
      <w:tr w14:paraId="43A3F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C9EDE08">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47B6249">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BE9848A">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DB2F87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对放射工作单位未按照规定组织职业健康检查、未建立职业健康监护档案或者未将检查结果如实告知劳动者的处罚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08ACC8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《放射工作人员职业健康管理办法》第三十八条  放射工作单位违反本办法，未按照规定组织职业健康检查、未建立职业健康监护档案或者未将检查结果如实告知劳动者的，按照《职业病防治法》第六十四条处罚。</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F31C9E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71B6EA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7C84B1C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4E1199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659AB4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3CEF07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9B16B7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5B38AC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E0132F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D8F6BF9">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2546C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455999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78BFC5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12A7E3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EA85D11">
            <w:pPr>
              <w:widowControl/>
              <w:spacing w:line="240" w:lineRule="exact"/>
              <w:jc w:val="left"/>
              <w:textAlignment w:val="center"/>
              <w:rPr>
                <w:rFonts w:hint="eastAsia" w:ascii="宋体" w:cs="宋体"/>
                <w:color w:val="auto"/>
                <w:kern w:val="0"/>
                <w:sz w:val="18"/>
                <w:szCs w:val="18"/>
              </w:rPr>
            </w:pPr>
          </w:p>
        </w:tc>
      </w:tr>
      <w:tr w14:paraId="10025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830D3C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BEFC69A">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696CFBB">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7F842F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对放射工作单位违反规定，未给从事放射工作的人员办理《放射工作人员证》的处罚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DA850C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《放射工作人员职业健康管理办法》第三十九条 放射工作单位违反本办法，未给从事放射工作的人员办理《放射工作人员证》的，由卫生行政部门责令限期改正，给予警告，并可处3万元以下的罚款。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0CCF1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FEF01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3E1A1A7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53EE9E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D1FAE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0F885C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1AD035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C53D6C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B04529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8DBB5F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A493C9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3192A0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88149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07141E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2D700A8">
            <w:pPr>
              <w:widowControl/>
              <w:spacing w:line="240" w:lineRule="exact"/>
              <w:jc w:val="left"/>
              <w:textAlignment w:val="center"/>
              <w:rPr>
                <w:rFonts w:hint="eastAsia" w:ascii="宋体" w:cs="宋体"/>
                <w:color w:val="auto"/>
                <w:kern w:val="0"/>
                <w:sz w:val="18"/>
                <w:szCs w:val="18"/>
              </w:rPr>
            </w:pPr>
          </w:p>
        </w:tc>
      </w:tr>
      <w:tr w14:paraId="75853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ECB6176">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0DAC1B1">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2917923">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818599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对放射工作单位未按照规定进行个人剂量监测，个人剂量监测或者职业健康检查发现异常，未采取相应措施的处罚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B18A19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《放射工作人员职业健康管理办法》第四十条 放射工作单位违反本办法，有下列行为之一的，按照《职业病防治法》第六十五条处罚：</w:t>
            </w:r>
          </w:p>
          <w:p w14:paraId="2381D15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（一）未按照规定进行个人剂量监测的；</w:t>
            </w:r>
          </w:p>
          <w:p w14:paraId="18A6651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xml:space="preserve">    （二）个人剂量监测或者职业健康检查发现异常，未采取相应措施的。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887EE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6656CD1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72809D3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02CCD8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F82A81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7B79E71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013E9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D10535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CB05C7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44481B9">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818C4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87326C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38D223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14C59B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D3B1D8C">
            <w:pPr>
              <w:widowControl/>
              <w:spacing w:line="240" w:lineRule="exact"/>
              <w:jc w:val="left"/>
              <w:textAlignment w:val="center"/>
              <w:rPr>
                <w:rFonts w:hint="eastAsia" w:ascii="宋体" w:cs="宋体"/>
                <w:color w:val="auto"/>
                <w:kern w:val="0"/>
                <w:sz w:val="18"/>
                <w:szCs w:val="18"/>
              </w:rPr>
            </w:pPr>
          </w:p>
        </w:tc>
      </w:tr>
      <w:tr w14:paraId="6E87F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48E3B0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AECBCED">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89A446A">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466BB1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对放射单位有《放射工作人员职业健康管理办法》第四十一条规定行为的处罚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2B3B7E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《放射工作人员职业健康管理办法》第四十一条 放射工作单位违反本办法，有下列行为之一的，按照《职业病防治法》第六十八条处罚：</w:t>
            </w:r>
          </w:p>
          <w:p w14:paraId="37B0273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（一）安排未经职业健康检查的劳动者从事放射工作的；</w:t>
            </w:r>
          </w:p>
          <w:p w14:paraId="28A161C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（二）安排未满18周岁的人员从事放射工作的；</w:t>
            </w:r>
          </w:p>
          <w:p w14:paraId="406483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（三）安排怀孕的妇女参加应急处理或者有可能造成内照射的工作的，或者安排哺乳期的妇女接受职业性内照射的；</w:t>
            </w:r>
          </w:p>
          <w:p w14:paraId="4B74CCE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（四）安排不符合职业健康标准要求的人员从事放射工作的；</w:t>
            </w:r>
          </w:p>
          <w:p w14:paraId="51F40EC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xml:space="preserve">    （五）对因职业健康原因调离放射工作岗位的放射工作人员、疑似职业性放射性疾病的病人未做安排的。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81ADF7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91C3AE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EFDB33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92353E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2FD6FFF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5AA63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760680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B53A01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60FE48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BF759D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649826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624DEB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23CAC9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A6827E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E43AAAF">
            <w:pPr>
              <w:widowControl/>
              <w:spacing w:line="240" w:lineRule="exact"/>
              <w:jc w:val="left"/>
              <w:textAlignment w:val="center"/>
              <w:rPr>
                <w:rFonts w:hint="eastAsia" w:ascii="宋体" w:cs="宋体"/>
                <w:color w:val="auto"/>
                <w:kern w:val="0"/>
                <w:sz w:val="18"/>
                <w:szCs w:val="18"/>
              </w:rPr>
            </w:pPr>
          </w:p>
        </w:tc>
      </w:tr>
      <w:tr w14:paraId="144C0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F736271">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35ABDB1">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C3F2D9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E7928C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对技术服务机构未取得资质擅自从事个人剂量监测技术服务的，或者医疗机构未经批准擅自从事放射工作人员职业健康检查的处罚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D2BB8F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《放射工作人员职业健康管理办法》第四十二条 技术服务机构未取得资质擅自从事个人剂量监测技术服务的，或者医疗机构未经批准擅自从事放射工作人员职业健康检查的，按照《职业病防治法》第七十二条处罚。</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3D3DB4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6E9C22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865C0A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8A1ED8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70D75E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23CA83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1DE8E2E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515192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0391FD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2FDE9E5">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0523A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D2CB73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A65984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7D1F04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8E09A35">
            <w:pPr>
              <w:widowControl/>
              <w:spacing w:line="240" w:lineRule="exact"/>
              <w:jc w:val="left"/>
              <w:textAlignment w:val="center"/>
              <w:rPr>
                <w:rFonts w:hint="eastAsia" w:ascii="宋体" w:cs="宋体"/>
                <w:color w:val="auto"/>
                <w:kern w:val="0"/>
                <w:sz w:val="18"/>
                <w:szCs w:val="18"/>
              </w:rPr>
            </w:pPr>
          </w:p>
        </w:tc>
      </w:tr>
      <w:tr w14:paraId="6970B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DB90BA6">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CD06DB3">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A8C1B8F">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56B5EB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对开展个人剂量监测的职业卫生技术服务机构和承担放射工作人员职业健康检查的医疗机构有《放射工作人员职业健康管理办法》第四十三条规定情形的处罚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818027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《放射工作人员职业健康管理办法》第四十三条 开展个人剂量监测的职业卫生技术服务机构和承担放射工作人员职业健康检查的医疗机构违反本办法，有下列行为之一的，按照《职业病防治法》第七十三条处罚：</w:t>
            </w:r>
          </w:p>
          <w:p w14:paraId="6111FB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（一）超出资质范围从事个人剂量监测技术服务的，或者超出批准范围从事放射工作人员职业健康检查的；</w:t>
            </w:r>
          </w:p>
          <w:p w14:paraId="56BD5C4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（二）未按《职业病防治法》和本办法规定履行法定职责的；</w:t>
            </w:r>
          </w:p>
          <w:p w14:paraId="1E9B03E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xml:space="preserve">    （三）出具虚假证明文件的。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C86B01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0309E3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937AF8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A08C77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A684F1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C3268F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197405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6B3032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A24169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726707B">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1841CA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B8CA3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C574F4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1CBEC9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66B87EE">
            <w:pPr>
              <w:widowControl/>
              <w:spacing w:line="240" w:lineRule="exact"/>
              <w:jc w:val="left"/>
              <w:textAlignment w:val="center"/>
              <w:rPr>
                <w:rFonts w:hint="eastAsia" w:ascii="宋体" w:cs="宋体"/>
                <w:color w:val="auto"/>
                <w:kern w:val="0"/>
                <w:sz w:val="18"/>
                <w:szCs w:val="18"/>
              </w:rPr>
            </w:pPr>
          </w:p>
        </w:tc>
      </w:tr>
      <w:tr w14:paraId="76AE7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1C89902">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D0D447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419FD0D">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86466B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对违规采集或者使用人体组织、器官、细胞、骨髓等的处罚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DB3D61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《艾滋病防治条例》第五十八条　违反本条例第三十六条规定采集或者使用人体组织、器官、细胞、骨髓等的，由县级人民政府卫生主管部门责令改正，通报批评，给予警告；情节严重的，责令停业整顿，有执业许可证件的，由原发证部门暂扣或者吊销其执业许可证件。</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0E55B2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C2C89E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71EC5A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0AC6F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92E205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1A4A14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ACF81A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E39644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E8768D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C21E354">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22D31A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F061BC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A9EC22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FCB9FD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5F65371">
            <w:pPr>
              <w:widowControl/>
              <w:spacing w:line="240" w:lineRule="exact"/>
              <w:jc w:val="left"/>
              <w:textAlignment w:val="center"/>
              <w:rPr>
                <w:rFonts w:hint="eastAsia" w:ascii="宋体" w:cs="宋体"/>
                <w:color w:val="auto"/>
                <w:kern w:val="0"/>
                <w:sz w:val="18"/>
                <w:szCs w:val="18"/>
              </w:rPr>
            </w:pPr>
          </w:p>
        </w:tc>
      </w:tr>
      <w:tr w14:paraId="6E1CD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9"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DEEC629">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83DAAF3">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278A4BF">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6C23E8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对提供、使用未经出入境检验检疫机构检疫的进口人体血液、血浆、组织、器官、细胞、骨髓等的处罚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73FF5D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《艾滋病防治条例》第五十九条  未经国务院卫生主管部门批准进口的人体血液、血浆、组织、器官、细胞、骨髓等，进口口岸出入境检验检疫机构应当禁止入境或者监督销毁。提供、使用未经出入境检验检疫机构检疫的进口人体血液、血浆、组织、器官、细胞、骨髓等的，由县级以上人民政府卫生主管部门没收违法物品以及违法所得，并处违法物品货值金额3倍以上5倍以下的罚款；对负有责任的主管人员和其他直接责任人员由其所在单位或者上级主管部门依法给予处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117A79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DB4E2F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5940AC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53904E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954A76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2CF0A2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1D0DA20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21F7FD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B8B36B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D043411">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EA3E5A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996EF8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4703E7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03292B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B319E89">
            <w:pPr>
              <w:widowControl/>
              <w:spacing w:line="240" w:lineRule="exact"/>
              <w:jc w:val="left"/>
              <w:textAlignment w:val="center"/>
              <w:rPr>
                <w:rFonts w:hint="eastAsia" w:ascii="宋体" w:cs="宋体"/>
                <w:color w:val="auto"/>
                <w:kern w:val="0"/>
                <w:sz w:val="18"/>
                <w:szCs w:val="18"/>
              </w:rPr>
            </w:pPr>
          </w:p>
        </w:tc>
      </w:tr>
      <w:tr w14:paraId="1CC33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9EA887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2EECB6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36F2AAD">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D323E9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公共场所的经营者未查验服务人员的健康合格证明或者允许未取得健康合格证明的人员从事服务工作的；省、自治区、直辖市人民政府确定的公共场所的经营者未在公共场所内放置安全套或者设置安全套发售设施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AB7386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艾滋病防治条例》六十一条：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5000元以下的罚款；逾期不改正的，责令停业整顿；情节严重的，由原发证部门依法吊销其执业许可证件。</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78C3E2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43754B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1B06BB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70DE55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B3EB3F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623EA0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F330F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282A68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CF87F8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74A3FB7">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6A9A9D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F3A1D9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84E548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3DCB47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94D1507">
            <w:pPr>
              <w:widowControl/>
              <w:spacing w:line="240" w:lineRule="exact"/>
              <w:jc w:val="left"/>
              <w:textAlignment w:val="center"/>
              <w:rPr>
                <w:rFonts w:hint="eastAsia" w:ascii="宋体" w:cs="宋体"/>
                <w:color w:val="auto"/>
                <w:kern w:val="0"/>
                <w:sz w:val="18"/>
                <w:szCs w:val="18"/>
              </w:rPr>
            </w:pPr>
          </w:p>
        </w:tc>
      </w:tr>
      <w:tr w14:paraId="6D601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0542958">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027289B">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92695C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F1A5BB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对公共场所经营者未按照规定对顾客用品用具进行清洗、消毒、保洁，或者重复使用一次性用品用具的处罚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CA87C7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公共场所卫生管理条例实施细则》第三十六条:公共场所经营者有下列情形之一的，由县级以上地方人民政府卫生行政部门责令限期改正，给予警告，并可处以二千元以下罚款；逾期不改正，造成公共场所卫生质量不符合卫生标准和要求的，处以二千元以上二万元以下罚款；情节严重的，可以依法责令停业整顿，直至吊销卫生许可证：</w:t>
            </w:r>
          </w:p>
          <w:p w14:paraId="25C8D92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（一）未按照规定对公共场所的空气、微小气候、水质、采光、照明、噪声、顾客用品用具等进行卫生检测的；</w:t>
            </w:r>
          </w:p>
          <w:p w14:paraId="7165F5E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xml:space="preserve">    （二）未按照规定对顾客用品用具进行清洗、消毒、保洁，或者重复使用一次性用品用具的。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4C6E23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A0104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1BA2B1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759684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2B9FBD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7CFE7C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50DD9E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5351F3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DFFE4A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F2923F1">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75E4FC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BA0788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4CCCE2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3E157F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3508D50">
            <w:pPr>
              <w:widowControl/>
              <w:spacing w:line="240" w:lineRule="exact"/>
              <w:jc w:val="left"/>
              <w:textAlignment w:val="center"/>
              <w:rPr>
                <w:rFonts w:hint="eastAsia" w:ascii="宋体" w:cs="宋体"/>
                <w:color w:val="auto"/>
                <w:kern w:val="0"/>
                <w:sz w:val="18"/>
                <w:szCs w:val="18"/>
              </w:rPr>
            </w:pPr>
          </w:p>
        </w:tc>
      </w:tr>
      <w:tr w14:paraId="60C11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3DC8A3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D96E18F">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80CD44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5C87FF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对公共场所经营者安排未获得有效健康合格证明的从业人员从事直接为顾客服务工作的处罚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FB726A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《公共场所卫生管理条例实施细则》第三十八条  公共场所经营者安排未获得有效健康合格证明的从业人员从事直接为顾客服务工作的，由县级以上地方人民政府卫生行政部门责令限期改正，给予警告，并处以五百元以上五千元以下罚款；逾期不改正的，处以五千元以上一万五千元以下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2613F8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D3AB76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74A09C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E62CE4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20C20B2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A56C9D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0CBA6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2E3598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EFC218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F08BE61">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5FB9B2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C83D9B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F9FFA7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8A69A6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8E86212">
            <w:pPr>
              <w:widowControl/>
              <w:spacing w:line="240" w:lineRule="exact"/>
              <w:jc w:val="left"/>
              <w:textAlignment w:val="center"/>
              <w:rPr>
                <w:rFonts w:hint="eastAsia" w:ascii="宋体" w:cs="宋体"/>
                <w:color w:val="auto"/>
                <w:kern w:val="0"/>
                <w:sz w:val="18"/>
                <w:szCs w:val="18"/>
              </w:rPr>
            </w:pPr>
          </w:p>
        </w:tc>
      </w:tr>
      <w:tr w14:paraId="49A2D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7CBED24">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D38B98B">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BCD1DA3">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108175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对公共场所经营者对发生的危害健康事故未立即采取处置措施，导致危害扩大，或者隐瞒、缓报、谎报的处罚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EC2DF1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《公共场所卫生管理条例实施细则》第三十九条  公共场所经营者对发生的危害健康事故未立即采取处置措施，导致危害扩大，或者隐瞒、缓报、谎报的，由县级以上地方人民政府卫生行政部门处以五千元以上三万元以下罚款；情节严重的，可以依法责令停业整顿，直至吊销卫生许可证。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8A2FE3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09EFD5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121F90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D83807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2EA878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40C942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2703E1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BD0141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ABF33D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1D6BB2C">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316FE4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CC0B96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D82CE9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4A3BF8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7BE516C">
            <w:pPr>
              <w:widowControl/>
              <w:spacing w:line="240" w:lineRule="exact"/>
              <w:jc w:val="left"/>
              <w:textAlignment w:val="center"/>
              <w:rPr>
                <w:rFonts w:hint="eastAsia" w:ascii="宋体" w:cs="宋体"/>
                <w:color w:val="auto"/>
                <w:kern w:val="0"/>
                <w:sz w:val="18"/>
                <w:szCs w:val="18"/>
              </w:rPr>
            </w:pPr>
          </w:p>
        </w:tc>
      </w:tr>
      <w:tr w14:paraId="5B345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8BEC72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9A15961">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331CD9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6470D7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对未经卫生行政部门许可新建、改建、扩建校舍的处罚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342D6C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《学校卫生工作条例》第三十二条  违反本条例第六条第二款规定:新建、改建、扩建校舍，其选址、设计应当符合国家的卫生标准，并取得当地卫生行政部门的许可。竣工验收应当有当地卫生行政部门参加。未经卫生行政部门许可新建、改建、扩建校舍的，由卫生行政部门对直接责任单位或者个人给予警告、责令停止施工或者限期改建。</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67EB34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25BD009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85A41F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FB37BB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A344A8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3FD166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7C21E1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183FA9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C922FD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EE26BD2">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9370EF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D030DC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0965D8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AC4F38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6B7B385">
            <w:pPr>
              <w:widowControl/>
              <w:spacing w:line="240" w:lineRule="exact"/>
              <w:jc w:val="left"/>
              <w:textAlignment w:val="center"/>
              <w:rPr>
                <w:rFonts w:hint="eastAsia" w:ascii="宋体" w:cs="宋体"/>
                <w:color w:val="auto"/>
                <w:kern w:val="0"/>
                <w:sz w:val="18"/>
                <w:szCs w:val="18"/>
              </w:rPr>
            </w:pPr>
          </w:p>
        </w:tc>
      </w:tr>
      <w:tr w14:paraId="2A822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8CA888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5B0A0A1">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0BBDCB2">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166285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对违反《学校卫生工作条例》第六条第一款、第七条和第十条规定的处罚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3A8015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《学校卫生工作条例》第三十三条  违反本条例第六条第一款、第七条和第十条规定的，由卫生行政部门对直接责任单位或者个人给予警告并责令限期改进。情节严重的，可以同时建议教育行政部门给予行政处分。</w:t>
            </w:r>
          </w:p>
          <w:p w14:paraId="368378E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第六条第一款：学校教学建筑、环境噪声、室内微小气候、采光、照明等环境质量以及黑板、课桌椅的设置应当符合国家有关标准。</w:t>
            </w:r>
          </w:p>
          <w:p w14:paraId="1354BB7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第七条：学校应当按照有关规定为学生设置厕所和洗手设施。寄宿制学校应当为学生提供相应的洗漱、洗澡等卫生设施。</w:t>
            </w:r>
          </w:p>
          <w:p w14:paraId="6B5FDF7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第十条：学校体育场地和器材应当符合卫生和安全要求。运动项目和运动强度应当适合学生的生理承受能力和体质健康状况，防止发生伤害事故。</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005CB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6EC26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A36B1D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3FC8E0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BA58FD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C0CE7E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ECDFD7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AAA530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6FBBFC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EBD40BC">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33949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9C19AD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B5A297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1DDABB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483E857">
            <w:pPr>
              <w:widowControl/>
              <w:spacing w:line="240" w:lineRule="exact"/>
              <w:jc w:val="left"/>
              <w:textAlignment w:val="center"/>
              <w:rPr>
                <w:rFonts w:hint="eastAsia" w:ascii="宋体" w:cs="宋体"/>
                <w:color w:val="auto"/>
                <w:kern w:val="0"/>
                <w:sz w:val="18"/>
                <w:szCs w:val="18"/>
              </w:rPr>
            </w:pPr>
          </w:p>
        </w:tc>
      </w:tr>
      <w:tr w14:paraId="4D53F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1205A90">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1DED1CC">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DD7DCBA">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1A17EB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对学校组织学生参加劳动不提供必要的安全和卫生防护措施，致使学生健康受到损害的处罚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237D6C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《学校卫生工作条例》第三十四条  违反本条例第十一条: 学校应当根据学生的年龄，组织学生参加适当的劳动，并对参加劳动的学生，进行安全教育，提供必要的安全和卫生防护措施。</w:t>
            </w:r>
          </w:p>
          <w:p w14:paraId="37FF4EA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普通中小学校组织学生参加劳动，不得让学生接触有毒有害物质或者从事不安全工种的作业，不得让学生参加夜班劳动。致使学生健康受到损害的，由卫生行政部门对直接责任单位或者个人给予警告，责令限期改进。</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BE4269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A2CC66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EAAB0B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51F7E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0F93BE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B67F64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58744E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C940A8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05678C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DFAD13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89A61C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E7FD30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27428E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D8AB34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8A4B855">
            <w:pPr>
              <w:widowControl/>
              <w:spacing w:line="240" w:lineRule="exact"/>
              <w:jc w:val="left"/>
              <w:textAlignment w:val="center"/>
              <w:rPr>
                <w:rFonts w:hint="eastAsia" w:ascii="宋体" w:cs="宋体"/>
                <w:color w:val="auto"/>
                <w:kern w:val="0"/>
                <w:sz w:val="18"/>
                <w:szCs w:val="18"/>
              </w:rPr>
            </w:pPr>
          </w:p>
        </w:tc>
      </w:tr>
      <w:tr w14:paraId="472D2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74952C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9B8AC5C">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EF36B34">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1085D5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对学校供学生使用的文具、娱乐器具、保健用品不符合国家有关卫生标准的处罚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0BA3B6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《学校卫生工作条例》第三十五条  违反本条例第二十七条: 供学生使用的文具、娱乐器具、保健用品，必须符合国家有关卫生标准规定的，由卫生行政部门对直接责任单位或者个人给予警告。情节严重的，可以会同工商行政部门没收其不符合国家有关卫生标准的物品，并处以非法所得两倍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2036B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CB36A9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45EE1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1E9469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A82E58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888548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E37E1D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7B78055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961C41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58DA830">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1B3F61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B8C928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0B50DC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E6BF4F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75C50D5">
            <w:pPr>
              <w:widowControl/>
              <w:spacing w:line="240" w:lineRule="exact"/>
              <w:jc w:val="left"/>
              <w:textAlignment w:val="center"/>
              <w:rPr>
                <w:rFonts w:hint="eastAsia" w:ascii="宋体" w:cs="宋体"/>
                <w:color w:val="auto"/>
                <w:kern w:val="0"/>
                <w:sz w:val="18"/>
                <w:szCs w:val="18"/>
              </w:rPr>
            </w:pPr>
          </w:p>
        </w:tc>
      </w:tr>
      <w:tr w14:paraId="3E065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7CE0FD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58C8BA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A2FEE8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67B872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对拒绝或者妨碍学校卫生监督员依照本条例实施卫生监督的处罚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053167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《学校卫生工作条例》第三十六条  拒绝或者妨碍学校卫生监督员依照本条例实施卫生监督的，由卫生行政部门对直接责任单位或者个人给予警告。情节严重的，可以建议教育行政部门给予行政处分或者处以二百元以下的罚款。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D25FB4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3FB8C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B9A0AE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B0173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2A6EDA4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115AB0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A143E6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43C83C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B4F453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C290FAF">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FB953E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3D02B4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7AC597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5C4BCBE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82CDC45">
            <w:pPr>
              <w:widowControl/>
              <w:spacing w:line="240" w:lineRule="exact"/>
              <w:jc w:val="left"/>
              <w:textAlignment w:val="center"/>
              <w:rPr>
                <w:rFonts w:hint="eastAsia" w:ascii="宋体" w:cs="宋体"/>
                <w:color w:val="auto"/>
                <w:kern w:val="0"/>
                <w:sz w:val="18"/>
                <w:szCs w:val="18"/>
              </w:rPr>
            </w:pPr>
          </w:p>
        </w:tc>
      </w:tr>
      <w:tr w14:paraId="67BFE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6B4ABD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7A9A5F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107DBC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8E8B9D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对未取得《医疗机构执业许可证》擅自执业的处罚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CED996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2016年修订）第四十四条：违反本条例第二十四条规定，未取得《医疗机构执业许可证》擅自执业的，由县级以上人民政府卫生行政部门责令其停止执业活动，没收非法所得和药品、器械，并可以根据情节处以1万元以下的罚款。</w:t>
            </w:r>
          </w:p>
          <w:p w14:paraId="38547DD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《医疗机构管理条例实施细则》第七十七条 对未取得《医疗机构执业许可证》擅自执业的，责令其停止执业活动，没收非法所得和药品、器械，并处以三千元以下的罚款；有下列情形之一的，责令其停止执业活动，没收非法所得的药品、器械，处以三千元以上一万元以下的罚款：</w:t>
            </w:r>
          </w:p>
          <w:p w14:paraId="0B272A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 因擅自执业曾受过卫生行政部门处罚；</w:t>
            </w:r>
          </w:p>
          <w:p w14:paraId="76E72E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 擅自执业的人员为非卫生技术专业人员；</w:t>
            </w:r>
          </w:p>
          <w:p w14:paraId="4A57FFD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 擅自执业时间在三个月以上；</w:t>
            </w:r>
          </w:p>
          <w:p w14:paraId="368A15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 给患者造成伤害；</w:t>
            </w:r>
          </w:p>
          <w:p w14:paraId="571F6BC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（五） 使用假药、劣药蒙骗患者；</w:t>
            </w:r>
          </w:p>
          <w:p w14:paraId="1BD36FA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（六） 以行医为名骗取患者钱物；</w:t>
            </w:r>
          </w:p>
          <w:p w14:paraId="03A3B10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（七） 省、自治区、直辖市卫生行政部门规定的其他情形。</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F5A131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B54091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38A20B5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C732FB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9268DE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A2D0B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297E3D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7F4A1C2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C44258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3F2F1D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E278DD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4C1AF0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AFDD0C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2172F7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16A1B0A">
            <w:pPr>
              <w:widowControl/>
              <w:spacing w:line="240" w:lineRule="exact"/>
              <w:jc w:val="left"/>
              <w:textAlignment w:val="center"/>
              <w:rPr>
                <w:rFonts w:hint="eastAsia" w:ascii="宋体" w:cs="宋体"/>
                <w:color w:val="auto"/>
                <w:kern w:val="0"/>
                <w:sz w:val="18"/>
                <w:szCs w:val="18"/>
              </w:rPr>
            </w:pPr>
          </w:p>
        </w:tc>
      </w:tr>
      <w:tr w14:paraId="07810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D44F520">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634AB1D">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2C8B02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AD894C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逾期不校验《医疗机构执业许可证》仍从事诊疗活动的处罚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569781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2016年修订）第四十五条：违反本条例第二十二条规定，逾期不校验《医疗机构执业许可证》仍从事诊疗活动的，由县级以上人民政府卫生行政部门责令其限期补办校验手续；拒不校验的，吊销其《医疗机构执业许可证》。</w:t>
            </w:r>
          </w:p>
          <w:p w14:paraId="690418B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《医疗机构管理条例实施细则》第七十八条  对不按期办理校验《医疗机构执业许可证》又不停止诊疗活动的，责令其限期补办校验手续；在限期内仍不办理校验的，吊销其《医疗机构执业许可证》。</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77AFBC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8809A1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D1A356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59D3A4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2C093B4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8D6599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3512F4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B4ABF7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9049E3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B4FF3CE">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6AD3C4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93ECD2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CCBC8A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D1CC57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9EA6860">
            <w:pPr>
              <w:widowControl/>
              <w:spacing w:line="240" w:lineRule="exact"/>
              <w:jc w:val="left"/>
              <w:textAlignment w:val="center"/>
              <w:rPr>
                <w:rFonts w:hint="eastAsia" w:ascii="宋体" w:cs="宋体"/>
                <w:color w:val="auto"/>
                <w:kern w:val="0"/>
                <w:sz w:val="18"/>
                <w:szCs w:val="18"/>
              </w:rPr>
            </w:pPr>
          </w:p>
        </w:tc>
      </w:tr>
      <w:tr w14:paraId="4A595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E753EB4">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6E976C0">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BB9CB57">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1CAFE8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对出卖、转让、出借《医疗机构执业许可证》的处罚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BA8F07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2016年修订）第四十六条：违反本条例第二十三条规定，出卖、转让、出借《医疗机构执业许可证》的，由县级以上人民政府卫生行政部门没收非法所得，并可以处以5000元以下的罚款；情节严重的，吊销其《医疗机构执业许可证》。</w:t>
            </w:r>
          </w:p>
          <w:p w14:paraId="558AE7A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《医疗机构管理条例实施细则》第七十九条 转让、出借《医疗机构执业许可证》的，没收其非法所得，并处以三千元以下的罚款；有下列情形之一的，没收其非法所得，处以三千元以上五千元以下的罚款，并吊销《医疗机构执业许可证》：</w:t>
            </w:r>
          </w:p>
          <w:p w14:paraId="4B5D32D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 出卖《医疗机构执业许可证》；</w:t>
            </w:r>
          </w:p>
          <w:p w14:paraId="30058A7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 转让或者出借《医疗机构执业许可证》是以营利为目的；</w:t>
            </w:r>
          </w:p>
          <w:p w14:paraId="7DFAD9A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 受让方或者承借方给患者造成伤害；</w:t>
            </w:r>
          </w:p>
          <w:p w14:paraId="398369B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 转让、出借《医疗机构执业许可证》给非卫生技术专业人员；</w:t>
            </w:r>
          </w:p>
          <w:p w14:paraId="58164D9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（五） 省、自治区、直辖市卫生行政部门规定的其他情形。</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703886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AD129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070E9E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49E139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939D04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1674EE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703C8F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11842E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B2F72E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54BB78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788BB5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D80700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CB9065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94CCEB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9D45E50">
            <w:pPr>
              <w:widowControl/>
              <w:spacing w:line="240" w:lineRule="exact"/>
              <w:jc w:val="left"/>
              <w:textAlignment w:val="center"/>
              <w:rPr>
                <w:rFonts w:hint="eastAsia" w:ascii="宋体" w:cs="宋体"/>
                <w:color w:val="auto"/>
                <w:kern w:val="0"/>
                <w:sz w:val="18"/>
                <w:szCs w:val="18"/>
              </w:rPr>
            </w:pPr>
          </w:p>
        </w:tc>
      </w:tr>
      <w:tr w14:paraId="263D0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F2361E4">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2BAFE54">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165EB7D">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936F8C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对诊疗活动超出登记范围的处罚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A658E0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2016年修订）第四十七条：违反本条例第二十七条规定，诊疗活动超出登记范围的，由县级以上人民政府卫生行政部门予以警告、责令其改正，并可以根据情节处以3000元以下的罚款；情节严重的，吊销其《医疗机构执业许可证》。</w:t>
            </w:r>
          </w:p>
          <w:p w14:paraId="55D507C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《医疗机构管理条例实施细则》第八十条  除急诊和急救外，医疗机构诊疗活动超出登记的诊疗科目范围，情节轻微的，处以警告；有下列情形之一的，责令其限期改正，并可处以三千元以下罚款；</w:t>
            </w:r>
          </w:p>
          <w:p w14:paraId="061B711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 超出登记的诊疗科目范围的诊疗活动累计收入在三千元以下；</w:t>
            </w:r>
          </w:p>
          <w:p w14:paraId="48AECE3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 给患者造成伤害。</w:t>
            </w:r>
          </w:p>
          <w:p w14:paraId="0FB76DB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有下列情形之一的，处以三千元罚款，并吊销《医疗机构执业许可证》：</w:t>
            </w:r>
          </w:p>
          <w:p w14:paraId="3F1E532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 超出登记的诊疗科目范围的诊疗活动累计收入在三千元以上；</w:t>
            </w:r>
          </w:p>
          <w:p w14:paraId="3882F9E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 给患者造成伤害；</w:t>
            </w:r>
          </w:p>
          <w:p w14:paraId="44D7E24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（三） 省、自治区、直辖市卫生行政部门规定的其他情形。</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AB054A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BCDB54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77863B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CA86C7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2782B9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46BDFB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7302518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0BF790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76843B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44AF05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95ED84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F44C63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BD4545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9A24A5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15B1DE4">
            <w:pPr>
              <w:widowControl/>
              <w:spacing w:line="240" w:lineRule="exact"/>
              <w:jc w:val="left"/>
              <w:textAlignment w:val="center"/>
              <w:rPr>
                <w:rFonts w:hint="eastAsia" w:ascii="宋体" w:cs="宋体"/>
                <w:color w:val="auto"/>
                <w:kern w:val="0"/>
                <w:sz w:val="18"/>
                <w:szCs w:val="18"/>
              </w:rPr>
            </w:pPr>
          </w:p>
        </w:tc>
      </w:tr>
      <w:tr w14:paraId="241E0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BFCEBB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8CE92CC">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A1859E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B3D2C7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对使用非卫生技术人员从事医疗卫生技术工作的处罚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70DC8B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2016年修订）第四十八条：违反本条例第二十八条规定，使用非卫生技术人员从事医疗卫生技术工作的，由县级以上人民政府卫生行政部门责令其限期改正，并可以处以5000元以下的罚款；情节严重的，吊销其《医疗机构执业许可证》。</w:t>
            </w:r>
          </w:p>
          <w:p w14:paraId="7CC45BC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《医疗机构管理条例实施细则》第八十一条  任用非卫生技术人员从事医疗卫生技术工作的，责令其立即改正，并可处以三千元以下罚款；有下列情形之一的，处以三千元以上五千元以下罚款，并可以吊销其《医疗机构执业许可证》：</w:t>
            </w:r>
          </w:p>
          <w:p w14:paraId="1F04A93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 任用两名以上非卫生技术人员从事诊疗活动；</w:t>
            </w:r>
          </w:p>
          <w:p w14:paraId="64C005A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 任用的非卫生技术人员给患者造成伤害。</w:t>
            </w:r>
          </w:p>
          <w:p w14:paraId="741AED2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医疗机构使用卫生技术人员从事本专业以外的诊疗活动的，按使用非卫生技术人员处理。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6819FC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617D31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55EB38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DD3625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6D8A58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92FD62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BA6099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0BFC80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8A0259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ADD5B6A">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A2366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C795B3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0DE8F5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E7727B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D3CBAD2">
            <w:pPr>
              <w:widowControl/>
              <w:spacing w:line="240" w:lineRule="exact"/>
              <w:jc w:val="left"/>
              <w:textAlignment w:val="center"/>
              <w:rPr>
                <w:rFonts w:hint="eastAsia" w:ascii="宋体" w:cs="宋体"/>
                <w:color w:val="auto"/>
                <w:kern w:val="0"/>
                <w:sz w:val="18"/>
                <w:szCs w:val="18"/>
              </w:rPr>
            </w:pPr>
          </w:p>
        </w:tc>
      </w:tr>
      <w:tr w14:paraId="7463C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A91C39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754AC7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541ECA7">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F09320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对出具虚假证明文件的处罚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4E1123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2016年修订）第四十九条：违反本条例第三十二条规定，出具虚假证明文件的，由县级以上人民政府卫生行政部门予以警告；对造成危害后果的，可以处以1000元以下的罚款；对直接责任人员由所在单位或者上级机关给予行政处分。</w:t>
            </w:r>
          </w:p>
          <w:p w14:paraId="5C8492E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《医疗机构管理条例实施细则》第八十二条  出具虚假证明文件，情节轻微的，给予警告，并可处以五百元以下的罚款；有下列情形之一的，处以五百元以上一千元以下的罚款：</w:t>
            </w:r>
          </w:p>
          <w:p w14:paraId="31B46D2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 出具虚假证明文件造成延误诊治的；</w:t>
            </w:r>
          </w:p>
          <w:p w14:paraId="6DCC462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 出具虚假证明文件给患者精神造成伤害的；</w:t>
            </w:r>
          </w:p>
          <w:p w14:paraId="52569DF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 造成其他危害后果的。</w:t>
            </w:r>
          </w:p>
          <w:p w14:paraId="27DDCB2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对直接责任人员由所在单位或者上给机关给予行政处分。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E61DE7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07219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33852E4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7FA690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42888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3B5FB9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D9CD8E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80416A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9C49EC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CF20316">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64F9EA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EDC608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8A36D6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477960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0AB18C4">
            <w:pPr>
              <w:widowControl/>
              <w:spacing w:line="240" w:lineRule="exact"/>
              <w:jc w:val="left"/>
              <w:textAlignment w:val="center"/>
              <w:rPr>
                <w:rFonts w:hint="eastAsia" w:ascii="宋体" w:cs="宋体"/>
                <w:color w:val="auto"/>
                <w:kern w:val="0"/>
                <w:sz w:val="18"/>
                <w:szCs w:val="18"/>
              </w:rPr>
            </w:pPr>
          </w:p>
        </w:tc>
      </w:tr>
      <w:tr w14:paraId="2F34C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DB1A758">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366B1E7">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FCD870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76FB80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对《医疗废物管理条例》第四十五条规定情形的处罚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0B76A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废物管理条例》第四十五条：医疗卫生机构、医疗废物集中处置单位违反本条例规定，有下列情形之一的，由县级以上地方人民政府卫生行政主管部门或者环境保护行政主管部门按照各自的职责责令限期改正，给予警告；逾期不改正的，处2000元以上5000元以下的罚款：</w:t>
            </w:r>
          </w:p>
          <w:p w14:paraId="26A0068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（一）未建立、健全医疗废物管理制度，或者未设置监控部门或者专（兼）职人员的；</w:t>
            </w:r>
          </w:p>
          <w:p w14:paraId="1F68E76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（二）未对有关人员进行相关法律和专业技术、安全防护以及紧急处理等知识的培训的；</w:t>
            </w:r>
          </w:p>
          <w:p w14:paraId="4CC30E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（三）未对从事医疗废物收集、运送、贮存、处置等工作的人员和管理人员采取职业卫生防护措施的；</w:t>
            </w:r>
          </w:p>
          <w:p w14:paraId="3D5D879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（四）未对医疗废物进行登记或者未保存登记资料的；</w:t>
            </w:r>
          </w:p>
          <w:p w14:paraId="4E581B8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（五）对使用后的医疗废物运送工具或者运送车辆未在指定地点及时进行消毒和清洁的；</w:t>
            </w:r>
          </w:p>
          <w:p w14:paraId="45A9D7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（六）未及时收集、运送医疗废物的；</w:t>
            </w:r>
          </w:p>
          <w:p w14:paraId="3627BF7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（七）未定期对医疗废物处置设施的环境污染防治和卫生学效果进行检测、评价，或者未将检测、评价效果存档、报告的。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8EA7EA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BDA15D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584E2D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47473B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C97D0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4B37D1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48124B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38B15F7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0B384F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53034D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78A38B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AAD98E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7CDBA6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90AEE6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BB669E2">
            <w:pPr>
              <w:widowControl/>
              <w:spacing w:line="240" w:lineRule="exact"/>
              <w:jc w:val="left"/>
              <w:textAlignment w:val="center"/>
              <w:rPr>
                <w:rFonts w:hint="eastAsia" w:ascii="宋体" w:cs="宋体"/>
                <w:color w:val="auto"/>
                <w:kern w:val="0"/>
                <w:sz w:val="18"/>
                <w:szCs w:val="18"/>
              </w:rPr>
            </w:pPr>
          </w:p>
        </w:tc>
      </w:tr>
      <w:tr w14:paraId="5873F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AA2D9E0">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91DB50A">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FDA9F5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C7BCE6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对医疗卫生机构、医疗废物集中处置单位有《医疗废物管理条例》第四十六条规定情形的处罚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A86FAC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废物管理条例》第四十六条：医疗卫生机构、医疗废物集中处置单位违反本条例规定，有下列情形之一的，由县级以上地方人民政府卫生行政主管部门或者环境保护行政主管部门按照各自的职责责令限期改正，给予警告，可以并处5000元以下的罚款；逾期不改正的，处5000元以上3万元以下的罚款：</w:t>
            </w:r>
          </w:p>
          <w:p w14:paraId="10C0263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（一）贮存设施或者设备不符合环境保护、卫生要求的；</w:t>
            </w:r>
          </w:p>
          <w:p w14:paraId="1238F7C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（二）未将医疗废物按照类别分置于专用包装物或者容器的；</w:t>
            </w:r>
          </w:p>
          <w:p w14:paraId="5D14102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（三）未使用符合标准的专用车辆运送医疗废物或者使用运送医疗废物的车辆运送其他物品的；</w:t>
            </w:r>
          </w:p>
          <w:p w14:paraId="051D489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（四）未安装污染物排放在线监控装置或者监控装置未经常处于正常运行状态的。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B8806E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EB78FC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988788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8E534B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8A0CAC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765F95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D9159C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F2F2A8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9709A5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14D262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50AAAC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24D065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266D4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4F21D3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24C02CD">
            <w:pPr>
              <w:widowControl/>
              <w:spacing w:line="240" w:lineRule="exact"/>
              <w:jc w:val="left"/>
              <w:textAlignment w:val="center"/>
              <w:rPr>
                <w:rFonts w:hint="eastAsia" w:ascii="宋体" w:cs="宋体"/>
                <w:color w:val="auto"/>
                <w:kern w:val="0"/>
                <w:sz w:val="18"/>
                <w:szCs w:val="18"/>
              </w:rPr>
            </w:pPr>
          </w:p>
        </w:tc>
      </w:tr>
      <w:tr w14:paraId="2A17B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21DCE2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F76D3D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BE2D0E8">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523A0C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对医疗卫生机构、医疗废物集中处置单位有《医疗废物管理条例》第四十七条规定情形的处罚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2A1F93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废物管理条例》第四十七条：医疗卫生机构、医疗废物集中处置单位有下列情形之一的，由县级以上地方人民政府卫生行政主管部门或者环境保护行政主管部门按照各自的职责责令限期改正，给予警告，并处5000元以上1万元以下的罚款；逾期不改正的，处1万元以上3万元以下的罚款；造成传染病传播或者环境污染事故的，由原发证部门暂扣或者吊销执业许可证件或者经营许可证件；构成犯罪的，依法追究刑事责任：</w:t>
            </w:r>
          </w:p>
          <w:p w14:paraId="3974370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（一）在运送过程中丢弃医疗废物，在非贮存地点倾倒、堆放医疗废物或者将医疗废物混入其他废物和生活垃圾的；</w:t>
            </w:r>
          </w:p>
          <w:p w14:paraId="6E2C615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（二）未执行危险废物转移联单管理制度的；</w:t>
            </w:r>
          </w:p>
          <w:p w14:paraId="2773D33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（三）将医疗废物交给未取得经营许可证的单位或者个人收集、运送、贮存、处置的；</w:t>
            </w:r>
          </w:p>
          <w:p w14:paraId="0D702F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（四）对医疗废物的处置不符合国家规定的环境保护、卫生标准、规范的；</w:t>
            </w:r>
          </w:p>
          <w:p w14:paraId="5EB87F8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（五）未按照本条例的规定对污水、传染病病人或者疑似传染病病人的排泄物，进行严格消毒，或者未达到国家规定的排放标准，排入污水处理系统的；</w:t>
            </w:r>
          </w:p>
          <w:p w14:paraId="36D9D9D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（六）对收治的传染病病人或者疑似传染病病人产生的生活垃圾，未按照医疗废物进行管理和处置的。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7039A7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914FAF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141280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FD0E3B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ADE580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61FFD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71299F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3CFAF3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1C778B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B2AB8EB">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C0E66E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137675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AEF853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592D621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9082A53">
            <w:pPr>
              <w:widowControl/>
              <w:spacing w:line="240" w:lineRule="exact"/>
              <w:jc w:val="left"/>
              <w:textAlignment w:val="center"/>
              <w:rPr>
                <w:rFonts w:hint="eastAsia" w:ascii="宋体" w:cs="宋体"/>
                <w:color w:val="auto"/>
                <w:kern w:val="0"/>
                <w:sz w:val="18"/>
                <w:szCs w:val="18"/>
              </w:rPr>
            </w:pPr>
          </w:p>
        </w:tc>
      </w:tr>
      <w:tr w14:paraId="57D3C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D6C67D6">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50208C8">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F7F946F">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7DE356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对医疗卫生机构、医疗废物集中处置单位发生医疗废物流失、泄漏、扩散时，未采取紧急处理措施，或者未及时向卫生行政主管部门和环境保护行政主管部门报告的处罚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1B2425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医疗废物管理条例》第四十九条：医疗卫生机构、医疗废物集中处置单位发生医疗废物流失、泄漏、扩散时，未采取紧急处理措施，或者未及时向卫生行政主管部门和环境保护行政主管部门报告的，由县级以上地方人民政府卫生行政主管部门或者环境保护行政主管部门按照各自的职责责令改正，给予警告，并处1万元以上3万元以下的罚款；造成传染病传播或者环境污染事故的，由原发证部门暂扣或者吊销执业许可证件或者经营许可证件；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AD8D23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5EEFC4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B97E1F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DA954F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C2EB4E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351662E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72E164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7C2D48F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C0A33C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AB1F3E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12389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4E4BE1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EFC9CA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0EDE10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7D45B51">
            <w:pPr>
              <w:widowControl/>
              <w:spacing w:line="240" w:lineRule="exact"/>
              <w:jc w:val="left"/>
              <w:textAlignment w:val="center"/>
              <w:rPr>
                <w:rFonts w:hint="eastAsia" w:ascii="宋体" w:cs="宋体"/>
                <w:color w:val="auto"/>
                <w:kern w:val="0"/>
                <w:sz w:val="18"/>
                <w:szCs w:val="18"/>
              </w:rPr>
            </w:pPr>
          </w:p>
        </w:tc>
      </w:tr>
      <w:tr w14:paraId="59D29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4895569">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8DE604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155E5E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02E4F4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对医疗卫生机构、医疗废物集中处置单位，无正当理由，阻碍卫生行政主管部门或者环境保护行政主管部门执法人员执行职务，拒绝执法人员进入现场，或者不配合执法部门的检查、监测、调查取证的处罚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96C09B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医疗废物管理条例》第五十条：医疗卫生机构、医疗废物集中处置单位，无正当理由，阻碍卫生行政主管部门或者环境保护行政主管部门执法人员执行职务，拒绝执法人员进入现场，或者不配合执法部门的检查、监测、调查取证的，由县级以上地方人民政府卫生行政主管部门或者环境保护行政主管部门按照各自的职责责令改正，给予警告；拒不改正的，由原发证部门暂扣或者吊销执业许可证件或者经营许可证件；触犯《中华人民共和国治安管理处罚条例》，构成违反治安管理行为的，由公安机关依法予以处罚；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72B043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683636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F29785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C75948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87397B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E72EC0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8C5E13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C687C9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638CA3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3A286EF">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580644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FB8E8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1C909B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51C370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F3D1FD2">
            <w:pPr>
              <w:widowControl/>
              <w:spacing w:line="240" w:lineRule="exact"/>
              <w:jc w:val="left"/>
              <w:textAlignment w:val="center"/>
              <w:rPr>
                <w:rFonts w:hint="eastAsia" w:ascii="宋体" w:cs="宋体"/>
                <w:color w:val="auto"/>
                <w:kern w:val="0"/>
                <w:sz w:val="18"/>
                <w:szCs w:val="18"/>
              </w:rPr>
            </w:pPr>
          </w:p>
        </w:tc>
      </w:tr>
      <w:tr w14:paraId="407BC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39F009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24124C7">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50AB7CA">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F4CD6E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对不具备集中处置医疗废物条件的农村，医疗卫生机构未按照《医疗废物管理条例》的要求处置医疗废物的处罚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A0FC6D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医疗废物管理条例》第五十一条：不具备集中处置医疗废物条件的农村，医疗卫生机构未按照本条例的要求处置医疗废物的，由县级人民政府卫生行政主管部门或者环境保护行政主管部门按照各自的职责责令限期改正，给予警告；逾期不改正的，处1000元以上5000元以下的罚款；造成传染病传播或者环境污染事故的，由原发证部门暂扣或者吊销执业许可证件；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5E220D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67505E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9151FA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A5F08F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2D21403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DCB159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6098B0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996943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ADB0B1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E81509E">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807845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C4AF76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F3A55B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39A4B5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1F033DB">
            <w:pPr>
              <w:widowControl/>
              <w:spacing w:line="240" w:lineRule="exact"/>
              <w:jc w:val="left"/>
              <w:textAlignment w:val="center"/>
              <w:rPr>
                <w:rFonts w:hint="eastAsia" w:ascii="宋体" w:cs="宋体"/>
                <w:color w:val="auto"/>
                <w:kern w:val="0"/>
                <w:sz w:val="18"/>
                <w:szCs w:val="18"/>
              </w:rPr>
            </w:pPr>
          </w:p>
        </w:tc>
      </w:tr>
      <w:tr w14:paraId="79D7D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54E3161">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55D6A1A">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7D0C8A7">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D914B2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对发生医疗事故的医疗机构和有关医疗人员的处罚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00C775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《医疗事故处理条例》第五十五条: 医疗机构发生医疗事故的，由卫生行政部门根据医疗事故等级和情节，给予警告;情节严重的，责令限期停业整顿直至由原发证部门吊销执 业许可证，对负有责任的医务人员依照刑法关于医疗事故罪的规定，依法追究刑事责任;尚不够刑事处罚的，依法给予行政处分或者纪律处分。对发生医疗事故的有关医务人员，除依照前款处罚外，卫生行政部门并可以责令暂停6个月以上1年以下执业活动;情节严重的，吊销其执业证书。</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8E8E3A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CFBE5B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804C2C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45AE40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21AB0F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FA8FEE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24D62A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6E4D89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CD8BA3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5B82DB9">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ADE9DF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679772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B4E401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8510D2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DB51223">
            <w:pPr>
              <w:widowControl/>
              <w:spacing w:line="240" w:lineRule="exact"/>
              <w:jc w:val="left"/>
              <w:textAlignment w:val="center"/>
              <w:rPr>
                <w:rFonts w:hint="eastAsia" w:ascii="宋体" w:cs="宋体"/>
                <w:color w:val="auto"/>
                <w:kern w:val="0"/>
                <w:sz w:val="18"/>
                <w:szCs w:val="18"/>
              </w:rPr>
            </w:pPr>
          </w:p>
        </w:tc>
      </w:tr>
      <w:tr w14:paraId="39CA7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B18C63B">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6A3854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4C1AF6F">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27F96F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对医疗机构或者其他有关机构拒绝进行尸检、涂改、伪造、隐匿、销毁病历资料的处罚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62517DA">
            <w:pPr>
              <w:widowControl/>
              <w:spacing w:line="240" w:lineRule="exact"/>
              <w:jc w:val="left"/>
              <w:textAlignment w:val="center"/>
              <w:rPr>
                <w:rStyle w:val="27"/>
                <w:rFonts w:hint="eastAsia" w:eastAsia="宋体"/>
                <w:color w:val="auto"/>
                <w:sz w:val="18"/>
                <w:szCs w:val="18"/>
                <w:lang w:eastAsia="zh-CN"/>
              </w:rPr>
            </w:pPr>
            <w:r>
              <w:rPr>
                <w:rFonts w:hint="eastAsia" w:ascii="宋体" w:cs="宋体"/>
                <w:color w:val="auto"/>
                <w:kern w:val="0"/>
                <w:sz w:val="18"/>
                <w:szCs w:val="18"/>
              </w:rPr>
              <w:t>《医疗事故处理条例》第五十八条:</w:t>
            </w:r>
            <w:r>
              <w:rPr>
                <w:rFonts w:hint="eastAsia" w:ascii="宋体" w:cs="宋体"/>
                <w:b/>
                <w:i/>
                <w:color w:val="auto"/>
                <w:kern w:val="0"/>
                <w:sz w:val="18"/>
                <w:szCs w:val="18"/>
              </w:rPr>
              <w:t xml:space="preserve"> </w:t>
            </w:r>
            <w:r>
              <w:rPr>
                <w:rStyle w:val="27"/>
                <w:color w:val="auto"/>
                <w:sz w:val="18"/>
                <w:szCs w:val="18"/>
              </w:rPr>
              <w:t>医疗机构或者其他有关机构违反本条例规定的，有下列情形之一的，由卫生行政部门责令改正，给予警告；对负有责任的主管人员和其他直接责任人员依法给予行政处分或纪律处分；情节严重的，由原发证部门吊销其执业证书或者资格证书：</w:t>
            </w:r>
          </w:p>
          <w:p w14:paraId="56DE6B5B">
            <w:pPr>
              <w:widowControl/>
              <w:spacing w:line="240" w:lineRule="exact"/>
              <w:jc w:val="left"/>
              <w:textAlignment w:val="center"/>
              <w:rPr>
                <w:rStyle w:val="27"/>
                <w:rFonts w:hint="eastAsia" w:eastAsia="宋体"/>
                <w:color w:val="auto"/>
                <w:sz w:val="18"/>
                <w:szCs w:val="18"/>
                <w:lang w:eastAsia="zh-CN"/>
              </w:rPr>
            </w:pPr>
            <w:r>
              <w:rPr>
                <w:rStyle w:val="27"/>
                <w:color w:val="auto"/>
                <w:sz w:val="18"/>
                <w:szCs w:val="18"/>
              </w:rPr>
              <w:t>　　（一）承担尸检任务的机构没有正当理由拒绝进行尸检的；</w:t>
            </w:r>
          </w:p>
          <w:p w14:paraId="49A40D51">
            <w:pPr>
              <w:widowControl/>
              <w:spacing w:line="240" w:lineRule="exact"/>
              <w:jc w:val="left"/>
              <w:textAlignment w:val="center"/>
              <w:rPr>
                <w:rFonts w:hint="eastAsia" w:ascii="宋体" w:cs="宋体"/>
                <w:color w:val="auto"/>
                <w:sz w:val="18"/>
                <w:szCs w:val="18"/>
              </w:rPr>
            </w:pPr>
            <w:r>
              <w:rPr>
                <w:rStyle w:val="27"/>
                <w:color w:val="auto"/>
                <w:sz w:val="18"/>
                <w:szCs w:val="18"/>
              </w:rPr>
              <w:t xml:space="preserve">    （二）涂改、伪造、隐匿、销毁病历资料的。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EAB530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2895E8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CD81F4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C7A894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D7FF8F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11C6A0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9ED31E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2FB6F8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F3F308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DF3E389">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00DD85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4A7916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D450EE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24F9D9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3FA09A4">
            <w:pPr>
              <w:widowControl/>
              <w:spacing w:line="240" w:lineRule="exact"/>
              <w:jc w:val="left"/>
              <w:textAlignment w:val="center"/>
              <w:rPr>
                <w:rFonts w:hint="eastAsia" w:ascii="宋体" w:cs="宋体"/>
                <w:color w:val="auto"/>
                <w:kern w:val="0"/>
                <w:sz w:val="18"/>
                <w:szCs w:val="18"/>
              </w:rPr>
            </w:pPr>
          </w:p>
        </w:tc>
      </w:tr>
      <w:tr w14:paraId="3AF12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8"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9F5F679">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1470577">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E323619">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469C0A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对《使用有毒物品作业场所劳动保护条例》第五十八条规定情形的处罚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30B801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《使用有毒物品作业场所劳动保护条例》第五十八条  用人单位违反本条例的规定，有下列情形之一的，由卫生行政部门给予警告，责令限期改正，处10万元以上50万元以下的罚款；逾期不改正的，提请有关人民政府按照国务院规定的权限责令停建、予以关闭；造成严重职业中毒危害或者导致职业中毒事故发生的，对负有责任的主管人员和其他直接责任人员依照刑法关于重大劳动安全事故罪或者其他罪的规定，依法追究刑事责任：</w:t>
            </w:r>
          </w:p>
          <w:p w14:paraId="4FAE98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（一）可能产生职业中毒危害的建设项目，未依照职业病防治法的规定进行职业中毒危害预评价，或者预评价未经卫生行政部门审核同意，擅自开工的；</w:t>
            </w:r>
          </w:p>
          <w:p w14:paraId="377A41F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（二）职业卫生防护设施未与主体工程同时设计，同时施工，同时投入生产和使用的；</w:t>
            </w:r>
          </w:p>
          <w:p w14:paraId="62022CA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（三）建设项目竣工，未进行职业中毒危害控制效果评价，或者未经卫生行政部门验收或者验收不合格，擅自投入使用的；</w:t>
            </w:r>
          </w:p>
          <w:p w14:paraId="68CE383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（四）存在高毒作业的建设项目的防护设施设计未经卫生行政部门审查同意，擅自施工的。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593F8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4B5C3D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7BDA3D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DA0CD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036ACD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D6F14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CA8E72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EAB858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6E83FB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CA4475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F324BB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573854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8D8053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064D91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E113AE4">
            <w:pPr>
              <w:widowControl/>
              <w:spacing w:line="240" w:lineRule="exact"/>
              <w:jc w:val="left"/>
              <w:textAlignment w:val="center"/>
              <w:rPr>
                <w:rFonts w:hint="eastAsia" w:ascii="宋体" w:cs="宋体"/>
                <w:color w:val="auto"/>
                <w:kern w:val="0"/>
                <w:sz w:val="18"/>
                <w:szCs w:val="18"/>
              </w:rPr>
            </w:pPr>
          </w:p>
        </w:tc>
      </w:tr>
      <w:tr w14:paraId="6C3B6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7D4C23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0867AED">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8BDC04B">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231E84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对《使用有毒物品作业场所劳动保护条例》第五十九条规定情形的处罚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3FFCF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《使用有毒物品作业场所劳动保护条例》第五十九条  用人单位违反本条例的规定，有下列情形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w:t>
            </w:r>
          </w:p>
          <w:p w14:paraId="74830DB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（一）使用有毒物品作业场所未按照规定设置警示标识和中文警示说明的；</w:t>
            </w:r>
          </w:p>
          <w:p w14:paraId="666088B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（二）未对职业卫生防护设备、应急救援设施、通讯报警装置进行维护、检修和定期检测，导致上述设施处于不正常状态的；</w:t>
            </w:r>
          </w:p>
          <w:p w14:paraId="7B77F88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（三）未依照本条例的规定进行职业中毒危害因素检测和职业中毒危害控制效果评价的；</w:t>
            </w:r>
          </w:p>
          <w:p w14:paraId="06E1626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（四）高毒作业场所未按照规定设置撤离通道和泄险区的；</w:t>
            </w:r>
          </w:p>
          <w:p w14:paraId="0A4C45E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（五）高毒作业场所未按照规定设置警示线的；</w:t>
            </w:r>
          </w:p>
          <w:p w14:paraId="404A4C5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（六）未向从事使用有毒物品作业的劳动者提供符合国家职业卫生标准的防护用品，或者未保证劳动者正确使用的。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B50694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952A7D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C92E8B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BE90C4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DEB928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670083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1836DD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6074DD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E41150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92E9297">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55A0B7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7DFF3E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73CA2A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20A864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E242723">
            <w:pPr>
              <w:widowControl/>
              <w:spacing w:line="240" w:lineRule="exact"/>
              <w:jc w:val="left"/>
              <w:textAlignment w:val="center"/>
              <w:rPr>
                <w:rFonts w:hint="eastAsia" w:ascii="宋体" w:cs="宋体"/>
                <w:color w:val="auto"/>
                <w:kern w:val="0"/>
                <w:sz w:val="18"/>
                <w:szCs w:val="18"/>
              </w:rPr>
            </w:pPr>
          </w:p>
        </w:tc>
      </w:tr>
      <w:tr w14:paraId="2DA88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3"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CB607A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1C90AB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0DC9801">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33710C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对《使用有毒物品作业场所劳动保护条例》第六十条规定情形的处罚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D02188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《使用有毒物品作业场所劳动保护条例》第六十条  用人单位违反本条例的规定，有下列情形之一的，由卫生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w:t>
            </w:r>
          </w:p>
          <w:p w14:paraId="0564893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（一）使用有毒物品作业场所未设置有效通风装置的，或者可能突然泄漏大量有毒物品或者易造成急性中毒的作业场所未设置自动报警装置或者事故通风设施的；</w:t>
            </w:r>
          </w:p>
          <w:p w14:paraId="4C478F9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（二）职业卫生防护设备、应急救援设施、通讯报警装置处于不正常状态而不停止作业，或者擅自拆除或者停止运行职业卫生防护设备、应急救援设施、通讯报警装置的。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6F5483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234B544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B08B51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FC329D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43684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C83076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781889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BF8122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2F1754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497787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E5661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AA7AE6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31FBB1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FE9645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B50E2E7">
            <w:pPr>
              <w:widowControl/>
              <w:spacing w:line="240" w:lineRule="exact"/>
              <w:jc w:val="left"/>
              <w:textAlignment w:val="center"/>
              <w:rPr>
                <w:rFonts w:hint="eastAsia" w:ascii="宋体" w:cs="宋体"/>
                <w:color w:val="auto"/>
                <w:kern w:val="0"/>
                <w:sz w:val="18"/>
                <w:szCs w:val="18"/>
              </w:rPr>
            </w:pPr>
          </w:p>
        </w:tc>
      </w:tr>
      <w:tr w14:paraId="1A81C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78F3D61">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3064337">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67DB11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8B553E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对《使用有毒物品作业场所劳动保护条例》第六十一条规定情形的处罚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6A3ACC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《使用有毒物品作业场所劳动保护条例》第六十一条  从事使用高毒物品作业的用人单位违反本条例的规定，有下列行为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w:t>
            </w:r>
          </w:p>
          <w:p w14:paraId="48CCF14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（一）作业场所职业中毒危害因素不符合国家职业卫生标准和卫生要求而不立即停止高毒作业并采取相应的治理措施的，或者职业中毒危害因素治理不符合国家职业卫生标准和卫生要求重新作业的；</w:t>
            </w:r>
          </w:p>
          <w:p w14:paraId="0C1E711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（二）未依照本条例的规定维护、检修存在高毒物品的生产装置的；</w:t>
            </w:r>
          </w:p>
          <w:p w14:paraId="2FD2655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（三）未采取本条例规定的措施，安排劳动者进入存在高毒物品的设备、容器或者狭窄封闭场所作业的。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21FAAA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291AF0D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770136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59862D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08AB4A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403A74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17A287A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553F05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369E4D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D082E4F">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1EBB79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2814B7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BF5B8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23362C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7CA5AD3">
            <w:pPr>
              <w:widowControl/>
              <w:spacing w:line="240" w:lineRule="exact"/>
              <w:jc w:val="left"/>
              <w:textAlignment w:val="center"/>
              <w:rPr>
                <w:rFonts w:hint="eastAsia" w:ascii="宋体" w:cs="宋体"/>
                <w:color w:val="auto"/>
                <w:kern w:val="0"/>
                <w:sz w:val="18"/>
                <w:szCs w:val="18"/>
              </w:rPr>
            </w:pPr>
          </w:p>
        </w:tc>
      </w:tr>
      <w:tr w14:paraId="6E190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F6D125A">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5DF7BBD">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5D1AC3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9DD902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对在作业场所使用国家明令禁止使用的有毒物品或者使用不符合国家标准的有毒物品的处罚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588786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《使用有毒物品作业场所劳动保护条例》第六十二条  在作业场所使用国家明令禁止使用的有毒物品或者使用不符合国家标准的有毒物品的，由卫生行政部门责令立即停止使用，处5万元以上30万元以下的罚款；情节严重的，责令停止使用有毒物品作业，或者提请有关人民政府按照国务院规定的权限予以关闭；造成严重职业中毒危害或者导致职业中毒事故发生的，对负有责任的主管人员和其他直接责任人员依照刑法关于危险物品肇事罪、重大责任事故罪或者其他罪的规定，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03ACF4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E2805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BFE78D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638D41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D41B31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3BF9B49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CFB763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796F88C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BFBFFD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B98B52F">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1A6B42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6208B3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23F50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317ADD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269652D">
            <w:pPr>
              <w:widowControl/>
              <w:spacing w:line="240" w:lineRule="exact"/>
              <w:jc w:val="left"/>
              <w:textAlignment w:val="center"/>
              <w:rPr>
                <w:rFonts w:hint="eastAsia" w:ascii="宋体" w:cs="宋体"/>
                <w:color w:val="auto"/>
                <w:kern w:val="0"/>
                <w:sz w:val="18"/>
                <w:szCs w:val="18"/>
              </w:rPr>
            </w:pPr>
          </w:p>
        </w:tc>
      </w:tr>
      <w:tr w14:paraId="270E1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0558E6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E300A86">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F055FC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0C4FC1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对《使用有毒物品作业场所劳动保护条例》第六十三条规定情形的处罚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D0E4A0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《使用有毒物品作业场所劳动保护条例》第六十三条  用人单位违反本条例的规定，有下列行为之一的，由卫生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w:t>
            </w:r>
          </w:p>
          <w:p w14:paraId="24C6DFE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（一）使用未经培训考核合格的劳动者从事高毒作业的；</w:t>
            </w:r>
          </w:p>
          <w:p w14:paraId="38885D8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（二）安排有职业禁忌的劳动者从事所禁忌的作业的；</w:t>
            </w:r>
          </w:p>
          <w:p w14:paraId="2D2CA14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（三）发现有职业禁忌或者有与所从事职业相关的健康损害的劳动者，未及时调离原工作岗位，并妥善安置的；</w:t>
            </w:r>
          </w:p>
          <w:p w14:paraId="39CB356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（四）安排未成年人或者孕期、哺乳期的女职工从事使用有毒物品作业的；</w:t>
            </w:r>
          </w:p>
          <w:p w14:paraId="5257BAE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（五）使用童工的。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1DB362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EA21D7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2E5D95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EEB1A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F161F6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36684E2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CB39EF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DF9F20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972F97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9159C67">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560E55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40F481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8B7AE3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6637F6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88BDEDD">
            <w:pPr>
              <w:widowControl/>
              <w:spacing w:line="240" w:lineRule="exact"/>
              <w:jc w:val="left"/>
              <w:textAlignment w:val="center"/>
              <w:rPr>
                <w:rFonts w:hint="eastAsia" w:ascii="宋体" w:cs="宋体"/>
                <w:color w:val="auto"/>
                <w:kern w:val="0"/>
                <w:sz w:val="18"/>
                <w:szCs w:val="18"/>
              </w:rPr>
            </w:pPr>
          </w:p>
        </w:tc>
      </w:tr>
      <w:tr w14:paraId="13ED5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8A8C059">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E47B5EA">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54FF36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4A119D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对未经许可，擅自从事使用有毒物品作业的处罚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5CFC10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《使用有毒物品作业场所劳动保护条例》第六十四条  违反本条例的规定，未经许可，擅自从事使用有毒物品作业的，由工商行政管理部门、卫生行政部门依据各自职权予以取缔；造成职业中毒事故的，依照刑法关于危险物品肇事罪或者其他罪的规定，依法追究刑事责任；尚不够刑事处罚的，由卫生行政部门没收经营所得，并处经营所得3倍以上5倍以下的罚款；对劳动者造成人身伤害的，依法承担赔偿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A05F35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A83BC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4D05E8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ADCAF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C7D37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72AF11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581960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8675B3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D5CE59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F232E9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5B21EC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C81E9C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043CC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B7465D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8E0C6D2">
            <w:pPr>
              <w:widowControl/>
              <w:spacing w:line="240" w:lineRule="exact"/>
              <w:jc w:val="left"/>
              <w:textAlignment w:val="center"/>
              <w:rPr>
                <w:rFonts w:hint="eastAsia" w:ascii="宋体" w:cs="宋体"/>
                <w:color w:val="auto"/>
                <w:kern w:val="0"/>
                <w:sz w:val="18"/>
                <w:szCs w:val="18"/>
              </w:rPr>
            </w:pPr>
          </w:p>
        </w:tc>
      </w:tr>
      <w:tr w14:paraId="72FDB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3463AB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637E32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7D96C72">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AE1350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对从事使用有毒物品作业的用人单位违反规定，在转产、停产、停业或者解散、破产时未采取有效措施，妥善处理留存或者残留高毒物品的设备、包装物和容器的处罚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2F4B62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《使用有毒物品作业场所劳动保护条例》第六十五条  从事使用有毒物品作业的用人单位违反本条例的规定，在转产、停产、停业或者解散、破产时未采取有效措施，妥善处理留存或者残留高毒物品的设备、包装物和容器的，由卫生行政部门责令改正，处2万元以上10万元以下的罚款；触犯刑律的，对负有责任的主管人员和其他直接责任人员依照刑法关于重大环境污染事故罪、危险物品肇事罪或者其他罪的规定，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55F8D9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24E85F0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C6FD21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34130E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EE128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21D6AF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9FEEBF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1EB5EE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8C2965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341B40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D740C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695285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67667B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6ABDD1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CFB4496">
            <w:pPr>
              <w:widowControl/>
              <w:spacing w:line="240" w:lineRule="exact"/>
              <w:jc w:val="left"/>
              <w:textAlignment w:val="center"/>
              <w:rPr>
                <w:rFonts w:hint="eastAsia" w:ascii="宋体" w:cs="宋体"/>
                <w:color w:val="auto"/>
                <w:kern w:val="0"/>
                <w:sz w:val="18"/>
                <w:szCs w:val="18"/>
              </w:rPr>
            </w:pPr>
          </w:p>
        </w:tc>
      </w:tr>
      <w:tr w14:paraId="483BA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17DFA7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6FDD06E">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96D267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73EED4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对《使用有毒物品作业场所劳动保护条例》第六十六条规定情形的处罚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3C880E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《使用有毒物品作业场所劳动保护条例》第六十六条  用人单位违反本条例的规定，有下列情形之一的，由卫生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w:t>
            </w:r>
          </w:p>
          <w:p w14:paraId="2EA83ED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（一）使用有毒物品作业场所未与生活场所分开或者在作业场所住人的；</w:t>
            </w:r>
          </w:p>
          <w:p w14:paraId="367621E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（二）未将有害作业与无害作业分开的；</w:t>
            </w:r>
          </w:p>
          <w:p w14:paraId="15F49B7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（三）高毒作业场所未与其他作业场所有效隔离的；</w:t>
            </w:r>
          </w:p>
          <w:p w14:paraId="2D1D2BA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（四）从事高毒作业未按照规定配备应急救援设施或者制定事故应急救援预案的。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F65D9E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08AA9A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29236F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09FFCA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A8E136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BF0240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F493AA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850C0B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AFFE3E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5245D2B">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392E96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00BE13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30733D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9CB7AE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C2738A2">
            <w:pPr>
              <w:widowControl/>
              <w:spacing w:line="240" w:lineRule="exact"/>
              <w:jc w:val="left"/>
              <w:textAlignment w:val="center"/>
              <w:rPr>
                <w:rFonts w:hint="eastAsia" w:ascii="宋体" w:cs="宋体"/>
                <w:color w:val="auto"/>
                <w:kern w:val="0"/>
                <w:sz w:val="18"/>
                <w:szCs w:val="18"/>
              </w:rPr>
            </w:pPr>
          </w:p>
        </w:tc>
      </w:tr>
      <w:tr w14:paraId="761C9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BCF35C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4DF568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22343D9">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12D2BB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对《使用有毒物品作业场所劳动保护条例》第六十七条规定情形的处罚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D13484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《使用有毒物品作业场所劳动保护条例》第六十七条  用人单位违反本条例的规定，有下列情形之一的，由卫生行政部门给予警告，责令限期改正，处2万元以上5万元以下的罚款；逾期不改正的，提请有关人民政府按照国务院规定的权限予以关闭：</w:t>
            </w:r>
          </w:p>
          <w:p w14:paraId="05064A0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（一）未按照规定向卫生行政部门申报高毒作业项目的；</w:t>
            </w:r>
          </w:p>
          <w:p w14:paraId="1444283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（二）变更使用高毒物品品种，未按照规定向原受理申报的卫生行政部门重新申报，或者申报不及时、有虚假的。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099C46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8A3042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1C68AB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63E495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78B44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FDDA5D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12D8A7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9040C0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0FA90F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BD37458">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23B431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FFC315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EFE6C1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4FBDEE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6D6319A">
            <w:pPr>
              <w:widowControl/>
              <w:spacing w:line="240" w:lineRule="exact"/>
              <w:jc w:val="left"/>
              <w:textAlignment w:val="center"/>
              <w:rPr>
                <w:rFonts w:hint="eastAsia" w:ascii="宋体" w:cs="宋体"/>
                <w:color w:val="auto"/>
                <w:kern w:val="0"/>
                <w:sz w:val="18"/>
                <w:szCs w:val="18"/>
              </w:rPr>
            </w:pPr>
          </w:p>
        </w:tc>
      </w:tr>
      <w:tr w14:paraId="7C146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3"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73384FB">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7E64F8D">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0C204A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70E8A0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对《使用有毒物品作业场所劳动保护条例》第六十八条规定情形的处罚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9AD08E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《使用有毒物品作业场所劳动保护条例》第六十八条  用人单位违反本条例的规定，有下列行为之一的，由卫生行政部门给予警告，责令限期改正，处2万元以上5万元以下的罚款；逾期不改正的，责令停止使用有毒物品作业，或者提请有关人民政府按照国务院规定的权限予以关闭：</w:t>
            </w:r>
          </w:p>
          <w:p w14:paraId="172E708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（一）未组织从事使用有毒物品作业的劳动者进行上岗前职业健康检查，安排未经上岗前职业健康检查的劳动者从事使用有毒物品作业的；</w:t>
            </w:r>
          </w:p>
          <w:p w14:paraId="22FC423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（二）未组织从事使用有毒物品作业的劳动者进行定期职业健康检查的；</w:t>
            </w:r>
          </w:p>
          <w:p w14:paraId="32DBEFE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（三）未组织从事使用有毒物品作业的劳动者进行离岗职业健康检查的；</w:t>
            </w:r>
          </w:p>
          <w:p w14:paraId="24D0361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（四）对未进行离岗职业健康检查的劳动者，解除或者终止与其订立的劳动合同的；</w:t>
            </w:r>
          </w:p>
          <w:p w14:paraId="7AC617C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（五）发生分立、合并、解散、破产情形，未对从事使用有毒物品作业的劳动者进行健康检查，并按照国家有关规定妥善安置职业病病人的；</w:t>
            </w:r>
          </w:p>
          <w:p w14:paraId="01D8EAD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（六）对受到或者可能受到急性职业中毒危害的劳动者，未及时组织进行健康检查和医学观察的；</w:t>
            </w:r>
          </w:p>
          <w:p w14:paraId="1063B1A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（七）未建立职业健康监护档案的；</w:t>
            </w:r>
          </w:p>
          <w:p w14:paraId="3D4E4C3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（八）劳动者离开用人单位时，用人单位未如实、无偿提供职业健康监护档案的；</w:t>
            </w:r>
          </w:p>
          <w:p w14:paraId="3A7E069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（九）未依照职业病防治法和本条例的规定将工作过程中可能产生的职业中毒危害及其后果、有关职业卫生防护措施和待遇等如实告知劳动者并在劳动合同中写明的；</w:t>
            </w:r>
          </w:p>
          <w:p w14:paraId="13C1021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（十）劳动者在存在威胁生命、健康危险的情况下，从危险现场中撤离，而被取消或者减少应当享有的待遇的。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6630C2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B22374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79742B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E0815B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BE1CDF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984C24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973616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64A93B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7EF795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1816278">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1F6162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5891E0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BC5863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24FA2A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638546F">
            <w:pPr>
              <w:widowControl/>
              <w:spacing w:line="240" w:lineRule="exact"/>
              <w:jc w:val="left"/>
              <w:textAlignment w:val="center"/>
              <w:rPr>
                <w:rFonts w:hint="eastAsia" w:ascii="宋体" w:cs="宋体"/>
                <w:color w:val="auto"/>
                <w:kern w:val="0"/>
                <w:sz w:val="18"/>
                <w:szCs w:val="18"/>
              </w:rPr>
            </w:pPr>
          </w:p>
        </w:tc>
      </w:tr>
      <w:tr w14:paraId="41113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AFEF0F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807DD93">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EE9C22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873CD0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对《使用有毒物品作业场所劳动保护条例》第六十九条规定情形的处罚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27DA59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《使用有毒物品作业场所劳动保护条例》第六十九条  用人单位违反本条例的规定，有下列行为之一的，由卫生行政部门给予警告，责令限期改正，处5000元以上2万元以下的罚款；逾期不改正的，责令停止使用有毒物品作业，或者提请有关人民政府按照国务院规定的权限予以关闭：</w:t>
            </w:r>
          </w:p>
          <w:p w14:paraId="6BAD3EA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（一）未按照规定配备或者聘请职业卫生医师和护士的；</w:t>
            </w:r>
          </w:p>
          <w:p w14:paraId="6C1EA9E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（二）未为从事使用高毒物品作业的劳动者设置淋浴间、更衣室或者未设置清洗、存放和处理工作服、工作鞋帽等物品的专用间，或者不能正常使用的；</w:t>
            </w:r>
          </w:p>
          <w:p w14:paraId="0243E3B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（三）未安排从事使用高毒物品作业一定年限的劳动者进行岗位轮换的。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CDE460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66E52D3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3F021E3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2FE8F4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6789D1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E78A07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73F9A5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B01283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0D6DA1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08652D9">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E46B08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66E8BB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736284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C75ADB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C5BEC2B">
            <w:pPr>
              <w:widowControl/>
              <w:spacing w:line="240" w:lineRule="exact"/>
              <w:jc w:val="left"/>
              <w:textAlignment w:val="center"/>
              <w:rPr>
                <w:rFonts w:hint="eastAsia" w:ascii="宋体" w:cs="宋体"/>
                <w:color w:val="auto"/>
                <w:kern w:val="0"/>
                <w:sz w:val="18"/>
                <w:szCs w:val="18"/>
              </w:rPr>
            </w:pPr>
          </w:p>
        </w:tc>
      </w:tr>
      <w:tr w14:paraId="0B72A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E6E415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C9CA7D7">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B934054">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E2F835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对《人口与计划生育法》 第三十六条规定行为的处罚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05F205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《人口与计划生育法》第三十六条　违反本法规定，有下列行为之一的，由计划生育行政部门或者卫生行政部门依据职权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w:t>
            </w:r>
          </w:p>
          <w:p w14:paraId="432494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(一)非法为他人施行计划生育手术的;</w:t>
            </w:r>
          </w:p>
          <w:p w14:paraId="40C0A3C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(二)利用超声技术和其他技术手段为他人进行非医学需要的胎儿性别鉴定或者选择性别的人工终止妊娠的;</w:t>
            </w:r>
          </w:p>
          <w:p w14:paraId="7E17EC7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(三)进行假医学鉴定、出具假计划生育证明的。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BF6D3D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505223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02C468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33D91A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409FD7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D2EEC6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EBEE15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364842B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264CD4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811E448">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904A6C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5BF3FC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93B12C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71C055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7108D17">
            <w:pPr>
              <w:widowControl/>
              <w:spacing w:line="240" w:lineRule="exact"/>
              <w:jc w:val="left"/>
              <w:textAlignment w:val="center"/>
              <w:rPr>
                <w:rFonts w:hint="eastAsia" w:ascii="宋体" w:cs="宋体"/>
                <w:color w:val="auto"/>
                <w:kern w:val="0"/>
                <w:sz w:val="18"/>
                <w:szCs w:val="18"/>
              </w:rPr>
            </w:pPr>
          </w:p>
        </w:tc>
      </w:tr>
      <w:tr w14:paraId="5A3C7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C118C72">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A1B36E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8E5BF52">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5CC49D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对伪造、变造、买卖计划生育证明的处罚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967CFB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《人口与计划生育法》第三十七条　伪造、变造、买卖计划生育证明，由计划生育行政部门没收违法所得，违法所得五千元以上的，处违法所得二倍以上十倍以下的罚款;没有违法所得或者违法所得不足五千元的，处五千元以上二万元以下的罚款;构成犯罪的，依法追究刑事责任。</w:t>
            </w:r>
          </w:p>
          <w:p w14:paraId="27F2D50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以不正当手段取得计划生育证明的，由计划生育行政部门取消其计划生育证明;出具证明的单位有过错的，对直接负责的主管人员和其他直接责任人员依法给予行政处分。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5E64B1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C0549C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78F7B76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C45D4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4BD9FD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21051C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D9A1EA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25ECFD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982B33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481D4A0">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1F2373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0E2519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FFFF9E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4A4E90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122AFA5">
            <w:pPr>
              <w:widowControl/>
              <w:spacing w:line="240" w:lineRule="exact"/>
              <w:jc w:val="left"/>
              <w:textAlignment w:val="center"/>
              <w:rPr>
                <w:rFonts w:hint="eastAsia" w:ascii="宋体" w:cs="宋体"/>
                <w:color w:val="auto"/>
                <w:kern w:val="0"/>
                <w:sz w:val="18"/>
                <w:szCs w:val="18"/>
              </w:rPr>
            </w:pPr>
          </w:p>
        </w:tc>
      </w:tr>
      <w:tr w14:paraId="2688F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4C890C1">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5B63461">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9C23D3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16B579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对擅自从事计划生育技术服务的处罚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7D4E91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《计划生育技术服务管理条例》第三十四条　计划生育技术服务机构或者医疗、保健机构以外的机构或者人员违反本条例的规定，擅自从事计划生育技术服务的，由县级以上地方人民政府计划生育行政部门依据职权，责令改正，给予警告，没收违法所得和有关药品、医疗器械；违法所得5000元以上的，并处违法所得2倍以上5倍以下的罚款；没有违法所得或者违法所得不足5000元的，并处5000元以上2万元以下的罚款；造成严重后果，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1C7DB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8A8CF5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7E6C9E5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1EA660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A17728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30A09CC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1BE1E27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7CF21A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D6FA38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D7736F4">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7C35C2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7E3BC1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BAFD45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38CCD3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ACE03C8">
            <w:pPr>
              <w:widowControl/>
              <w:spacing w:line="240" w:lineRule="exact"/>
              <w:jc w:val="left"/>
              <w:textAlignment w:val="center"/>
              <w:rPr>
                <w:rFonts w:hint="eastAsia" w:ascii="宋体" w:cs="宋体"/>
                <w:color w:val="auto"/>
                <w:kern w:val="0"/>
                <w:sz w:val="18"/>
                <w:szCs w:val="18"/>
              </w:rPr>
            </w:pPr>
          </w:p>
        </w:tc>
      </w:tr>
      <w:tr w14:paraId="6AD3D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0EA1EA9">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556EACB">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30778B7">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63251B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对未经批准擅自从事产前诊断和使用辅助生育技术治疗不育症的处罚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D09E16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《计划生育技术服务管理条例》第三十五条　计划生育技术服务机构违反本条例的规定，未经批准擅自从事产前诊断和使用辅助生育技术治疗不育症的，由县级以上地方人民政府卫生行政部门会同计划生育行政部门依据职权，责令改正，给予警告，没收违法所得和有关药品、医疗器械；违法所得5000元以上的，并处违法所得2倍以上5倍以下的罚款；没有违法所得或者违法所得不足5000元的，并处5000元以上2万元以下的罚款；情节严重的，并由原发证部门吊销计划生育技术服务的执业资格。</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27F888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26CD50D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EB492D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D75E9A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2403CA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0313DF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64D006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EF513A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F00431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7CE723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060376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9CA274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4CED7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3B64FD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BA4F9D3">
            <w:pPr>
              <w:widowControl/>
              <w:spacing w:line="240" w:lineRule="exact"/>
              <w:jc w:val="left"/>
              <w:textAlignment w:val="center"/>
              <w:rPr>
                <w:rFonts w:hint="eastAsia" w:ascii="宋体" w:cs="宋体"/>
                <w:color w:val="auto"/>
                <w:kern w:val="0"/>
                <w:sz w:val="18"/>
                <w:szCs w:val="18"/>
              </w:rPr>
            </w:pPr>
          </w:p>
        </w:tc>
      </w:tr>
      <w:tr w14:paraId="3B80A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DED809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72C5D01">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93B219A">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1D0547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对违反《计划生育技术服务管理条例》规定，逾期不校验计划生育技术服务执业许可证明文件，继续从事计划生育技术服务的处罚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24C868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《计划生育技术服务管理条例》第三十六条　违反本条例的规定，逾期不校验计划生育技术服务执业许可证明文件，继续从事计划生育技术服务的，由原发证部门责令限期补办校验手续；拒不校验的，由原发证部门吊销计划生育技术服务的执业资格。</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C447C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57DAAA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3D4D674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4AC261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E3B2FA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AA5789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423754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638246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4C236F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0512356">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D6C341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6EF76F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87FF25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937FA8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335FB9A">
            <w:pPr>
              <w:widowControl/>
              <w:spacing w:line="240" w:lineRule="exact"/>
              <w:jc w:val="left"/>
              <w:textAlignment w:val="center"/>
              <w:rPr>
                <w:rFonts w:hint="eastAsia" w:ascii="宋体" w:cs="宋体"/>
                <w:color w:val="auto"/>
                <w:kern w:val="0"/>
                <w:sz w:val="18"/>
                <w:szCs w:val="18"/>
              </w:rPr>
            </w:pPr>
          </w:p>
        </w:tc>
      </w:tr>
      <w:tr w14:paraId="42586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DF4430A">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1D732E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FA3C547">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A50B42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对违反《计划生育技术服务管理条例》规定，买卖、出借、出租或者涂改、伪造计划生育技术服务执业许可证明文件的处罚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C37DCA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《计划生育技术服务管理条例》第三十七条　违反本条例的规定，买卖、出借、出租或者涂改、伪造计划生育技术服务执业许可证明文件的，由原发证部门责令改正，没收违法所得；违法所得3000元以上的，并处违法所得2倍以上5倍以下的罚款；没有违法所得或者违法所得不足3000元的，并处3000元以上5000元以下的罚款；情节严重的，并由原发证部门吊销相关的执业资格。</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8120AE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9CAFA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F9ABEF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30ACCE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7ECC2B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EB7207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BCD16B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7619BE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91650F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3FB93DF">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78CAE0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73E9DD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DB886D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5F230C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034AA8A">
            <w:pPr>
              <w:widowControl/>
              <w:spacing w:line="240" w:lineRule="exact"/>
              <w:jc w:val="left"/>
              <w:textAlignment w:val="center"/>
              <w:rPr>
                <w:rFonts w:hint="eastAsia" w:ascii="宋体" w:cs="宋体"/>
                <w:color w:val="auto"/>
                <w:kern w:val="0"/>
                <w:sz w:val="18"/>
                <w:szCs w:val="18"/>
              </w:rPr>
            </w:pPr>
          </w:p>
        </w:tc>
      </w:tr>
      <w:tr w14:paraId="28006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4250B4B">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92A5B2D">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3671DE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8C2D8F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对从事计划生育技术服务的机构违反《计划生育技术服务管理条例》规定，向农村实行计划生育的育龄夫妻提供避孕、节育技术服务，收取费用的处罚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24DB1E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《计划生育技术服务管理条例》第三十八条　从事计划生育技术服务的机构违反本条例第三条第三款的规定，向农村实行计划生育的育龄夫妻提供避孕、节育技术服务，收取费用的，由县级地方人民政府计划生育行政部门责令退还所收费用，给予警告，并处所收费用2倍以上5倍以下的罚款；情节严重的，并对该机构的正职负责人、直接负责的主管人员和其他直接责任人员给予降级或者撤职的行政处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8C1C38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2D7A35A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2B9638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04CF4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FFCC58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76582F8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B81C7E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E033DC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06BF89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2C7112B">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0C6DFB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E78484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8AA2E3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BF6643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40D865C">
            <w:pPr>
              <w:widowControl/>
              <w:spacing w:line="240" w:lineRule="exact"/>
              <w:jc w:val="left"/>
              <w:textAlignment w:val="center"/>
              <w:rPr>
                <w:rFonts w:hint="eastAsia" w:ascii="宋体" w:cs="宋体"/>
                <w:color w:val="auto"/>
                <w:kern w:val="0"/>
                <w:sz w:val="18"/>
                <w:szCs w:val="18"/>
              </w:rPr>
            </w:pPr>
          </w:p>
        </w:tc>
      </w:tr>
      <w:tr w14:paraId="4382E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302CB62">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E4A0DEB">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55C45E3">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376344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对从事计划生育技术服务的机构违反《计划生育技术服务管理条例》规定，未经批准擅自扩大计划生育技术服务项目的处罚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AB833D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《计划生育技术服务管理条例》第三十九条　从事计划生育技术服务的机构违反本条例的规定，未经批准擅自扩大计划生育技术服务项目的，由原发证部门责令改正，给予警告，没收违法所得；违法所得5000元以上的，并处违法所得2倍以上5倍以下的罚款；没有违法所得或者违法所得不足5000元的，并处5000元以上2万元以下的罚款；情节严重的，并由原发证部门吊销计划生育技术服务的执业资格。</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4BAA99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822283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5F89A3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83A7CC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921669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C58667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BADD08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76C9694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14F554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82F7401">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C8156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9C4492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0F0C0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CA15A3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687E387">
            <w:pPr>
              <w:widowControl/>
              <w:spacing w:line="240" w:lineRule="exact"/>
              <w:jc w:val="left"/>
              <w:textAlignment w:val="center"/>
              <w:rPr>
                <w:rFonts w:hint="eastAsia" w:ascii="宋体" w:cs="宋体"/>
                <w:color w:val="auto"/>
                <w:kern w:val="0"/>
                <w:sz w:val="18"/>
                <w:szCs w:val="18"/>
              </w:rPr>
            </w:pPr>
          </w:p>
        </w:tc>
      </w:tr>
      <w:tr w14:paraId="3643E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F41E36C">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FE6349C">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773D904">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D4DBFA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对从事计划生育技术服务的机构违反《计划生育技术服务管理条例》规定，使用没有依法取得相应的医师资格的人员从事与计划生育技术服务有关的临床医疗服务的处罚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5014A2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《计划生育技术服务管理条例》第四十条　从事计划生育技术服务的机构违反本条例的规定，使用没有依法取得相应的医师资格的人员从事与计划生育技术服务有关的临床医疗服务的，由县级以上人民政府卫生行政部门依据职权，责令改正，没收违法所得；违法所得3000元以上的，并处违法所得1倍以上3倍以下的罚款；没有违法所得或者违法所得不足3000元的，并处3000元以上5000元以下的罚款；情节严重的，并由原发证部门吊销计划生育技术服务的执业资格。</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B1C4E9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37DC86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7ED875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9AD18C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4C09DA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6C1AEA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7FA8F1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31A5A3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C4B0BE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A9D4977">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4F37E5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ABFB6B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256DFB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536CE10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8D8B010">
            <w:pPr>
              <w:widowControl/>
              <w:spacing w:line="240" w:lineRule="exact"/>
              <w:jc w:val="left"/>
              <w:textAlignment w:val="center"/>
              <w:rPr>
                <w:rFonts w:hint="eastAsia" w:ascii="宋体" w:cs="宋体"/>
                <w:color w:val="auto"/>
                <w:kern w:val="0"/>
                <w:sz w:val="18"/>
                <w:szCs w:val="18"/>
              </w:rPr>
            </w:pPr>
          </w:p>
        </w:tc>
      </w:tr>
      <w:tr w14:paraId="1D697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E493AE4">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F4C863F">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826AEB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B11ED7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对从事计划生育技术服务的机构出具虚假证明文件处罚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C7704F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《计划生育技术服务管理条例》第四十一条　从事计划生育技术服务的机构出具虚假证明文件，构成犯罪的，依法追究刑事责任；尚不构成犯罪的，由原发证部门责令改正，给予警告，没收违法所得；违法所得5000元以上的，并处违法所得2倍以上5倍以下的罚款；没有违法所得或者违法所得不足5000元的，并处5000元以上2万元以下的罚款；情节严重的，并由原发证部门吊销计划生育技术服务的执业资格。</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143C5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90B25B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D5D49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1A2EFF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66D61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B19EE0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1B15E78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33677A0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C5AC7D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E6B7AC6">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5EF0F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F431EC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BA8551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53DB7C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9CEDC44">
            <w:pPr>
              <w:widowControl/>
              <w:spacing w:line="240" w:lineRule="exact"/>
              <w:jc w:val="left"/>
              <w:textAlignment w:val="center"/>
              <w:rPr>
                <w:rFonts w:hint="eastAsia" w:ascii="宋体" w:cs="宋体"/>
                <w:color w:val="auto"/>
                <w:kern w:val="0"/>
                <w:sz w:val="18"/>
                <w:szCs w:val="18"/>
              </w:rPr>
            </w:pPr>
          </w:p>
        </w:tc>
      </w:tr>
      <w:tr w14:paraId="782F6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275B192">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53C101F">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3FDBD9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D4050C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对《贵州省人口与计划生育条例》第六十六条规定行为的处罚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5CB97F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《贵州省人口与计划生育条例》第六十六条 违反本条例规定，有下列情形之一，尚不构成犯罪的，由县级以上人民政府卫生和计划生育行政部门责令改正，给予警告，没收违法所得;违法所得1万元以上的，处违法所得2倍以上6倍以下的罚款;没有违法所得或者违法所得不足1万元的，处1万元以上3万元以下的罚款：</w:t>
            </w:r>
          </w:p>
          <w:p w14:paraId="1866197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(一)利用超声技术和其他技术手段为他人进行非医学需要的胎儿性别鉴定或者选择性别的人工终止妊娠的;</w:t>
            </w:r>
          </w:p>
          <w:p w14:paraId="4AA5CEC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(二)非法为他人施行计划生育手术的;</w:t>
            </w:r>
          </w:p>
          <w:p w14:paraId="3D85D94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(三)为他人做假节育手术、擅自为他人施行恢复生育手术或者进行假医学鉴定的。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89ADF4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EE69AA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C06D28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BC903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34F2F2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FE72C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EC23F3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F86AA5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1EEBF5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660F7DE">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CF0FB6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A0792B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4048FD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C833F2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6FD9DAC">
            <w:pPr>
              <w:widowControl/>
              <w:spacing w:line="240" w:lineRule="exact"/>
              <w:jc w:val="left"/>
              <w:textAlignment w:val="center"/>
              <w:rPr>
                <w:rFonts w:hint="eastAsia" w:ascii="宋体" w:cs="宋体"/>
                <w:color w:val="auto"/>
                <w:kern w:val="0"/>
                <w:sz w:val="18"/>
                <w:szCs w:val="18"/>
              </w:rPr>
            </w:pPr>
          </w:p>
        </w:tc>
      </w:tr>
      <w:tr w14:paraId="5E321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C31A772">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56A886E">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16F785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15CFF8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对违反本条例第十四条第三款规定的处罚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7C07BE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《贵州省人口与计划生育条例》第六十七条 违反本条例第十四条第三款规定的，由县级以上人民政府卫生和计划生育行政部门责令其限期改正;逾期不改的，处以500元以上5000元以下的罚款。</w:t>
            </w:r>
          </w:p>
          <w:p w14:paraId="28A0F47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xml:space="preserve">  第十四条第三款  公民、法人或者其他组织聘用育龄流动人口或者将房屋出租(借)给育龄流动人口的，应当及时报告当地村(居)民委员会，并配合做好计划生育管理和服务工作。</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FD2F4F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803057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4595A5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755B99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30638F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E8E919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23C353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48B5B6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5BDD87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3B81CF1">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58E026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23DAD8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88785C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6C0936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5B4C2EC">
            <w:pPr>
              <w:widowControl/>
              <w:spacing w:line="240" w:lineRule="exact"/>
              <w:jc w:val="left"/>
              <w:textAlignment w:val="center"/>
              <w:rPr>
                <w:rFonts w:hint="eastAsia" w:ascii="宋体" w:cs="宋体"/>
                <w:color w:val="auto"/>
                <w:kern w:val="0"/>
                <w:sz w:val="18"/>
                <w:szCs w:val="18"/>
              </w:rPr>
            </w:pPr>
          </w:p>
        </w:tc>
      </w:tr>
      <w:tr w14:paraId="488CA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C7880E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FF56F99">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B8765D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6B66D4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对为无生育证明和县级以上人民政府卫生和计划生育行政部门确定的医疗机构出具的不孕(育)症诊断书的患者施行人类辅助生殖技术的处罚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C61807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《贵州省人口与计划生育条例》第六十八条 违反本条例第四十四条规定，为无生育证明和县级以上人民政府卫生和计划生育行政部门确定的医疗机构出具的不孕(育)症诊断书的患者施行人类辅助生殖技术的，由县级以上人民政府卫生和计划生育行政部门处以1万元以上3万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3E033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B8BBFD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821477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6C6DB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EF1CBD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7026834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717676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7930906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2327AA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D737232">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7BF742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0B1C81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78B2D6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EEE906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3E4454F">
            <w:pPr>
              <w:widowControl/>
              <w:spacing w:line="240" w:lineRule="exact"/>
              <w:jc w:val="left"/>
              <w:textAlignment w:val="center"/>
              <w:rPr>
                <w:rFonts w:hint="eastAsia" w:ascii="宋体" w:cs="宋体"/>
                <w:color w:val="auto"/>
                <w:kern w:val="0"/>
                <w:sz w:val="18"/>
                <w:szCs w:val="18"/>
              </w:rPr>
            </w:pPr>
          </w:p>
        </w:tc>
      </w:tr>
      <w:tr w14:paraId="4C168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1"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3BA45A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1F650BE">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1CB0F3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BDD57C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对《贵州省人口与计划生育条例》第七十条规定行为的处罚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F36559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《贵州省人口与计划生育条例》第七十条 对涉嫌违法生育而当事人又拒不承认的，县级以上人民政府卫生和计划生育行政部门有权要求当事人接受技术鉴定，当事人应当予以配合。当事人拒绝接受技术鉴定的，由县级以上人民政府卫生和计划生育行政部门处以1万元以上5万元以下的罚款。</w:t>
            </w:r>
          </w:p>
          <w:p w14:paraId="1D1E0D3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xml:space="preserve">  技术鉴定结果证明当事人违法生育的，技术鉴定费及当事人因技术鉴定发生的交通费、误工费等费用由当事人承担;技术鉴定结果证明当事人未违法生育的，上述费用由卫生和计划生育行政部门承担并赔偿相应损失。</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23BD02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6198004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E4BE95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409930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268C873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B9A39E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E68432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144709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FA387C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024A9F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11E260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BC9D4D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A64044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B962E0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26AC2D8">
            <w:pPr>
              <w:widowControl/>
              <w:spacing w:line="240" w:lineRule="exact"/>
              <w:jc w:val="left"/>
              <w:textAlignment w:val="center"/>
              <w:rPr>
                <w:rFonts w:hint="eastAsia" w:ascii="宋体" w:cs="宋体"/>
                <w:color w:val="auto"/>
                <w:kern w:val="0"/>
                <w:sz w:val="18"/>
                <w:szCs w:val="18"/>
              </w:rPr>
            </w:pPr>
          </w:p>
        </w:tc>
      </w:tr>
      <w:tr w14:paraId="04C6A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D9DEEA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D318FF0">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1251BC2">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BDBE4B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对伪造、变造、买卖计划生育证明，尚不构成犯罪的处罚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9D21DF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《贵州省人口与计划生育条例》第七十一条 伪造、变造、买卖计划生育证明，尚不构成犯罪的，由县级以上人民政府卫生和计划生育行政部门给予警告，没收违法所得，违法所得5000元以上的，处违法所得2倍以上10倍以下的罚款;没有违法所得或者违法所得不足5000元的，处5000元以上2万元以下的罚款。</w:t>
            </w:r>
          </w:p>
          <w:p w14:paraId="7C10C65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以不正当手段取得计划生育证明的，由县级以上人民政府卫生和计划生育行政部门取消其计划生育证明;出具证明的单位有过错的，对直接负责的主管人员和其他直接责任人员依法给予行政处分。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335480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991D05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7B52A82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723EEC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E151DE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48B006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4E0CE5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D04E14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0B8FE8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2D3EB8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64E40E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177BDE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D2608D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4687B9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9CF852C">
            <w:pPr>
              <w:widowControl/>
              <w:spacing w:line="240" w:lineRule="exact"/>
              <w:jc w:val="left"/>
              <w:textAlignment w:val="center"/>
              <w:rPr>
                <w:rFonts w:hint="eastAsia" w:ascii="宋体" w:cs="宋体"/>
                <w:color w:val="auto"/>
                <w:kern w:val="0"/>
                <w:sz w:val="18"/>
                <w:szCs w:val="18"/>
              </w:rPr>
            </w:pPr>
          </w:p>
        </w:tc>
      </w:tr>
      <w:tr w14:paraId="690F8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C421761">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DF8078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050807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225822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对违反《消毒管理办法》第四、五、六、七、八、九条规定行为的处罚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63D588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《消毒管理办法》第四十二条　医疗卫生机构违反本办法第四、五、六、七、八、九条规定的，由县级以上地方卫生计生行政部门责令限期改正，可以处5000元以下罚款；造成感染性疾病暴发的，可以处5000元以上20000元以下罚款。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7F1D65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E63BF3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DDE815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1AFC91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78D11B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9A7F92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5CFBB5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D0CDC5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D5B19A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C0A517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5B6C3B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E3D08D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E42F9B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6DD94B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72F1861">
            <w:pPr>
              <w:widowControl/>
              <w:spacing w:line="240" w:lineRule="exact"/>
              <w:jc w:val="left"/>
              <w:textAlignment w:val="center"/>
              <w:rPr>
                <w:rFonts w:hint="eastAsia" w:ascii="宋体" w:cs="宋体"/>
                <w:color w:val="auto"/>
                <w:kern w:val="0"/>
                <w:sz w:val="18"/>
                <w:szCs w:val="18"/>
              </w:rPr>
            </w:pPr>
          </w:p>
        </w:tc>
      </w:tr>
      <w:tr w14:paraId="1EF24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BDADDF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95871FB">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DD7C72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DBE611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对违反《消毒管理办法》第三十一条、三十二条规定行为的处罚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618F79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《消毒管理办法》第四十四条　消毒产品生产经营单位违反本办法第三十一条、第三十二条规定的，由县级以上地方卫生计生行政部门责令其限期改正，可以处5000元以下罚款；造成感染性疾病暴发的，可以处5000元以上20000元以下的罚款。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81E746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C02B7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725F8F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C41B1C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DA58A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4F1151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1DBB91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C1501E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56093B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F551546">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7C0EB8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7A3EE9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4D827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1F0DBC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4D4E0E5">
            <w:pPr>
              <w:widowControl/>
              <w:spacing w:line="240" w:lineRule="exact"/>
              <w:jc w:val="left"/>
              <w:textAlignment w:val="center"/>
              <w:rPr>
                <w:rFonts w:hint="eastAsia" w:ascii="宋体" w:cs="宋体"/>
                <w:color w:val="auto"/>
                <w:kern w:val="0"/>
                <w:sz w:val="18"/>
                <w:szCs w:val="18"/>
              </w:rPr>
            </w:pPr>
          </w:p>
        </w:tc>
      </w:tr>
      <w:tr w14:paraId="71D70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987F924">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E8DF990">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FADBB31">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46B4D7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对消毒后的物品未达到卫生标准和要求的处罚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4AB7FB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《消毒管理办法》第四十五条  消毒服务机构违反本办法规定，有下列情形之一的，由县级以上卫生计生行政部门责令其限期改正，可以处5000元以下的罚款；造成感染性疾病发生的，可以处5000元以上20000元以下的罚款：</w:t>
            </w:r>
          </w:p>
          <w:p w14:paraId="2B50D34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(一)消毒后的物品未达到卫生标准和要求的。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2B0F2F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FA5B61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1DE03E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1ED7FA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92AAB5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A63E1C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A4A353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48CC95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3E2514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1740A47">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627F21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88F19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A78C9C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D02BF4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A24426B">
            <w:pPr>
              <w:widowControl/>
              <w:spacing w:line="240" w:lineRule="exact"/>
              <w:jc w:val="left"/>
              <w:textAlignment w:val="center"/>
              <w:rPr>
                <w:rFonts w:hint="eastAsia" w:ascii="宋体" w:cs="宋体"/>
                <w:color w:val="auto"/>
                <w:kern w:val="0"/>
                <w:sz w:val="18"/>
                <w:szCs w:val="18"/>
              </w:rPr>
            </w:pPr>
          </w:p>
        </w:tc>
      </w:tr>
      <w:tr w14:paraId="0EABA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6"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DC7B53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FF10446">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43F7B13">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A88BC5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对《传染病防治法实施办法》第六十六条规定行为的处罚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67A4CA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《传染病防治法实施办法》第六十六条　有下列行为之一的，由县级以上政府卫生行政部门责令限期改正，可以处5000元以下的罚款；情节较严重的，可以处5000元以上2000元以下的罚款，对主管人员和直接责任人员由其所在单位或者上级机关给予行政处分：</w:t>
            </w:r>
          </w:p>
          <w:p w14:paraId="372B44D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（一）集中式供水单位供应的饮用水不符合国家规定的《生活饮用水卫生标准》的；</w:t>
            </w:r>
          </w:p>
          <w:p w14:paraId="3982FDF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（二）单位自备水源未经批准与城镇供水系统连接的；</w:t>
            </w:r>
          </w:p>
          <w:p w14:paraId="24C6E5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（三）未按城市环境卫生设施标准修建公共卫生设施致使垃圾、粪便、污水不能进行无害化处理的；</w:t>
            </w:r>
          </w:p>
          <w:p w14:paraId="4EF3E1B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（四）对被传染病病原体污染的污水、污物、粪便不按规定进行消毒处理的；</w:t>
            </w:r>
          </w:p>
          <w:p w14:paraId="2A04E15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（五）对被甲类和乙类传染病病人、病原携带者、疑似传染病病人污染的场所、物品未按照卫生防疫机构的要求实施必要的卫生处理的；</w:t>
            </w:r>
          </w:p>
          <w:p w14:paraId="1C425A0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（六）造成传染病的医源性感染、医院内感染、实验室感染和致病性微生物扩散的；</w:t>
            </w:r>
          </w:p>
          <w:p w14:paraId="71317A9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（七）生产、经营、使用消毒药剂和消毒器械、卫生用品、卫生材料、一次性医疗器材、隐形眼镜、人造器官等不符合国家卫生标准，可能造成传染病的传播、扩散或者造成传染病的传播、扩散的；</w:t>
            </w:r>
          </w:p>
          <w:p w14:paraId="54EFF1C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（八）准许或者纵容传染病病人、病原携带者和疑似传染病病人，从事国务院卫生行政部门规定禁止从事的易使该传染病扩散的工作的；</w:t>
            </w:r>
          </w:p>
          <w:p w14:paraId="09CFFB5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（九）传染病病人、病原携带者故意传播传染病，造成他人感染的；</w:t>
            </w:r>
          </w:p>
          <w:p w14:paraId="756A5D8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（十）甲类传染病病人、病原携带者或者疑似传染病病人，乙类传染病中艾滋病、肺炭疽病人拒绝进行隔离治疗的；</w:t>
            </w:r>
          </w:p>
          <w:p w14:paraId="12591A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（十一）招用流动人员的用工单位，未向卫</w:t>
            </w:r>
            <w:r>
              <w:rPr>
                <w:rFonts w:hint="eastAsia" w:ascii="宋体" w:cs="宋体"/>
                <w:color w:val="auto"/>
                <w:kern w:val="0"/>
                <w:sz w:val="18"/>
                <w:szCs w:val="18"/>
                <w:lang w:eastAsia="zh-CN"/>
              </w:rPr>
              <w:t>生</w:t>
            </w:r>
            <w:r>
              <w:rPr>
                <w:rFonts w:hint="eastAsia" w:ascii="宋体" w:cs="宋体"/>
                <w:color w:val="auto"/>
                <w:kern w:val="0"/>
                <w:sz w:val="18"/>
                <w:szCs w:val="18"/>
              </w:rPr>
              <w:t>防疫机构报告并未采取卫生措施，造成传染传播、流行的；</w:t>
            </w:r>
          </w:p>
          <w:p w14:paraId="0BA099A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（十二）违章养犬或者拒绝、阻挠捕杀违章犬，造成咬伤他人或者导致人群中发生狂犬病的。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24841C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B33272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0A7EE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15C6C9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AF7D11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2F0EF3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1CB4507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8452BB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6222FD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98FA097">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9FC415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9C949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4DFFA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5472F28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B09B022">
            <w:pPr>
              <w:widowControl/>
              <w:spacing w:line="240" w:lineRule="exact"/>
              <w:jc w:val="left"/>
              <w:textAlignment w:val="center"/>
              <w:rPr>
                <w:rFonts w:hint="eastAsia" w:ascii="宋体" w:cs="宋体"/>
                <w:color w:val="auto"/>
                <w:kern w:val="0"/>
                <w:sz w:val="18"/>
                <w:szCs w:val="18"/>
              </w:rPr>
            </w:pPr>
          </w:p>
        </w:tc>
      </w:tr>
      <w:tr w14:paraId="7E255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835216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A244A81">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D949D5D">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D0B5A0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对在自然疫源地和可能是自然疫源地的地区兴建大型建设项目未经卫生调查即进行施工的处罚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994839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《传染病防治法实施办法》第六十七条　在自然疫源地和可能是自然疫源地的地区兴建大型建设项目未经卫生调查即进行施工的，由县级以上政府卫生行政部门责令限期改正，可以处2000元以上20000元以下的罚款。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4507D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BE597D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30223AB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9FCD15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D9A24B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1F98DF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288801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F009AE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656CE6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8EC9E4B">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454C8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FAFB04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F01BE7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2DF736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D63842F">
            <w:pPr>
              <w:widowControl/>
              <w:spacing w:line="240" w:lineRule="exact"/>
              <w:jc w:val="left"/>
              <w:textAlignment w:val="center"/>
              <w:rPr>
                <w:rFonts w:hint="eastAsia" w:ascii="宋体" w:cs="宋体"/>
                <w:color w:val="auto"/>
                <w:kern w:val="0"/>
                <w:sz w:val="18"/>
                <w:szCs w:val="18"/>
              </w:rPr>
            </w:pPr>
          </w:p>
        </w:tc>
      </w:tr>
      <w:tr w14:paraId="0593E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A751DE8">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74E47EB">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DBA0CA4">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1A519C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对加工、出售、运输被传染病病原体污染或者来自疫区可能被传染病病原体污染的皮毛，未按国家有关规定进行消毒处理的处罚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1DCDF6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《传染病防治法实施办法》第六十八条  单位和个人出售、运输被传染病病原体污染和来自疫区可能被传染病病原体污染的皮毛、旧衣物及生活用品的，由县级以上政府卫生行政部门责令限期进行卫生处理，可以处出售金额1倍以下的罚款；造成传染病流行的，根据情节，可以处相当出售金额3倍以下的罚款，危害严重，出售金额不满2000元的，以2000元计算；对主管人员和直接责任人员由所在单位或者上级机关给予行政处分。                                                                                              《消毒管理办法》 第四十三条　加工、出售、运输被传染病病原体污染或者来自疫区可能被传染病病原体污染的皮毛，未按国家有关规定进行消毒处理的，应当按照《传染病防治法实施办法》第六十八条的有关规定给予处罚。</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DDC116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2900402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1F802E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4D55FC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216F02A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0EADBC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7CE9AF7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C8CA19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560CA7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8619865">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5B8368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CD4609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FE616A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986B60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C3EE0F6">
            <w:pPr>
              <w:widowControl/>
              <w:spacing w:line="240" w:lineRule="exact"/>
              <w:jc w:val="left"/>
              <w:textAlignment w:val="center"/>
              <w:rPr>
                <w:rFonts w:hint="eastAsia" w:ascii="宋体" w:cs="宋体"/>
                <w:color w:val="auto"/>
                <w:kern w:val="0"/>
                <w:sz w:val="18"/>
                <w:szCs w:val="18"/>
              </w:rPr>
            </w:pPr>
          </w:p>
        </w:tc>
      </w:tr>
      <w:tr w14:paraId="4BF48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8CB3D5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70EB04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DC3004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DC6F5F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对位和个人非法经营、出售用于预防传染病菌苗、疫苗等生物制品的处罚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4C4ED2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《传染病防治法实施办法》第六十九条　单位和个人非法经营、出售用于预防传染病菌苗、疫苗等生物制品的，县级以上政府卫生行政部门可以处相当出售金3倍以下的罚款，危害严重，出售金额不满5000元的，以5000元计算；对主管人员和直接责任人员由所在单位或者上级机关根据情节，可以给予行政处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08A5D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B54DA9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989749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ADFA1C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731F1A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93EBF8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FD334D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25EE29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7E282F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0A7CF52">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D41EF4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23393F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B02948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1B9920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DAD2CB7">
            <w:pPr>
              <w:widowControl/>
              <w:spacing w:line="240" w:lineRule="exact"/>
              <w:jc w:val="left"/>
              <w:textAlignment w:val="center"/>
              <w:rPr>
                <w:rFonts w:hint="eastAsia" w:ascii="宋体" w:cs="宋体"/>
                <w:color w:val="auto"/>
                <w:kern w:val="0"/>
                <w:sz w:val="18"/>
                <w:szCs w:val="18"/>
              </w:rPr>
            </w:pPr>
          </w:p>
        </w:tc>
      </w:tr>
      <w:tr w14:paraId="22432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452197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74DE39D">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FF7D90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823ABB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对个体行医人员在执行职务时，不报、漏报、迟报传染病疫情的处罚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F0C197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《传染病防治法实施办法》第七十一条第二款　个体行医人员在执行职务时，不报、漏报、迟报传染病疫情的，由县级以上政府卫生行政部门责令限期改正，限期内不改的，可以处100元以上500元以下罚款；对造成传染病传播流行的，可以处200元以上2000元以下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822757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1D00BC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695B98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CF41D6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31B6E2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6E3A9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B99531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7BB96D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DEAA0A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9BFE36A">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AB2461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98CD2D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D02ED5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0871BF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3BE6325">
            <w:pPr>
              <w:widowControl/>
              <w:spacing w:line="240" w:lineRule="exact"/>
              <w:jc w:val="left"/>
              <w:textAlignment w:val="center"/>
              <w:rPr>
                <w:rFonts w:hint="eastAsia" w:ascii="宋体" w:cs="宋体"/>
                <w:color w:val="auto"/>
                <w:kern w:val="0"/>
                <w:sz w:val="18"/>
                <w:szCs w:val="18"/>
              </w:rPr>
            </w:pPr>
          </w:p>
        </w:tc>
      </w:tr>
      <w:tr w14:paraId="4D739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0B20A26">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7977286">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6678C42">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6E06C9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对未经批准擅自设置人类精子库，采集、提供精子的非法医疗机构和医疗机构的处罚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385B5A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人类精子库管理办法》第二十三条：违反本办法规定，未经批准擅自设置人类精子库，采集、提供精子的非医疗机构，按照《医疗机构管理条例》（2016年修订）第四十四条的规定处罚；对有上述违法行为的医疗机构，按照《医疗机构管理条例》（2016年修订）第四十七条和《医疗机构管理条例实施细则》第八十条的规定处罚。</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940806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339803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3BA354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63EDE4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3FF20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4B39A5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2A35EB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D65A88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212CB6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3DACAD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6EA5A7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14D744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CA1E4E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85EFC3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4DAF9CC">
            <w:pPr>
              <w:widowControl/>
              <w:spacing w:line="240" w:lineRule="exact"/>
              <w:jc w:val="left"/>
              <w:textAlignment w:val="center"/>
              <w:rPr>
                <w:rFonts w:hint="eastAsia" w:ascii="宋体" w:cs="宋体"/>
                <w:color w:val="auto"/>
                <w:kern w:val="0"/>
                <w:sz w:val="18"/>
                <w:szCs w:val="18"/>
              </w:rPr>
            </w:pPr>
          </w:p>
        </w:tc>
      </w:tr>
      <w:tr w14:paraId="68269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71625C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C83F460">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507C208">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48ECC5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对未经批准擅自开展人类辅助技术的非医疗机构和医疗机构的处罚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0F0C9D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人类辅助生殖技术管理办法》第二十一条：违反本办法规定，未经批准擅自开展人类辅助生殖技术的非医疗机构，按照《医疗机构管理条例》（2016年修订）第四十四条规定处罚；对有上述违法行为的医疗机构，按照《医疗机构管理条例》（2016年修订）第四十七条和《医疗机构管理条例实施细则》第八十条的规定处罚。</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30E18D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16DEBE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43073E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855DAE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576CCD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39215DF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3251DC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DFA3CD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9965E8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16ADB6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6A12A9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106255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71A9AF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098608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5630FB4">
            <w:pPr>
              <w:widowControl/>
              <w:spacing w:line="240" w:lineRule="exact"/>
              <w:jc w:val="left"/>
              <w:textAlignment w:val="center"/>
              <w:rPr>
                <w:rFonts w:hint="eastAsia" w:ascii="宋体" w:cs="宋体"/>
                <w:color w:val="auto"/>
                <w:kern w:val="0"/>
                <w:sz w:val="18"/>
                <w:szCs w:val="18"/>
              </w:rPr>
            </w:pPr>
          </w:p>
        </w:tc>
      </w:tr>
      <w:tr w14:paraId="21E6F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F5AD1CB">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EA02626">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1C2466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B99331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对《职业病防治法》第六十九条规定行为的处罚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ABEAFF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《职业病防治法》第六十九条  建设单位违反本法规定，有下列行为之一的，由安全生产监督管理部门和卫生行政部门依据职责分工给予警告，责令限期改正；逾期不改正的，处十万元以上五十万元以下的罚款；情节严重的，责令停止产生职业病危害的作业，或者提请有关人民政府按照国务院规定的权限责令停建、关闭：</w:t>
            </w:r>
          </w:p>
          <w:p w14:paraId="0FF0A50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（一）未按照规定进行职业病危害预评价的；</w:t>
            </w:r>
          </w:p>
          <w:p w14:paraId="1A5F99D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（二）医疗机构可能产生放射性职业病危害的建设项目未按照规定提交放射性职业病危害预评价报告，或者放射性职业病危害预评价报告未经卫生行政部门审核同意，开工建设的；</w:t>
            </w:r>
          </w:p>
          <w:p w14:paraId="54F640F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（三）建设项目的职业病防护设施未按照规定与主体工程同时设计、同时施工、同时投入生产和使用的；</w:t>
            </w:r>
          </w:p>
          <w:p w14:paraId="7D81DF8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（四）建设项目的职业病防护设施设计不符合国家职业卫生标准和卫生要求，或者医疗机构放射性职业病危害严重的建设项目的防护设施设计未经卫生行政部门审查同意擅自施工的；</w:t>
            </w:r>
          </w:p>
          <w:p w14:paraId="59E860B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（五）未按照规定对职业病防护设施进行职业病危害控制效果评价的；</w:t>
            </w:r>
          </w:p>
          <w:p w14:paraId="2F6B958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（六）建设项目竣工投入生产和使用前，职业病防护设施未按照规定验收合格的。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5EB159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2125E2E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98CE74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8B5722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60E286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702E1C2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954F49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0661C6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6C880E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B5FFD34">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7A4A87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35786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0AE68B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5EB404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FFCB9E1">
            <w:pPr>
              <w:widowControl/>
              <w:spacing w:line="240" w:lineRule="exact"/>
              <w:jc w:val="left"/>
              <w:textAlignment w:val="center"/>
              <w:rPr>
                <w:rFonts w:hint="eastAsia" w:ascii="宋体" w:cs="宋体"/>
                <w:color w:val="auto"/>
                <w:kern w:val="0"/>
                <w:sz w:val="18"/>
                <w:szCs w:val="18"/>
              </w:rPr>
            </w:pPr>
          </w:p>
        </w:tc>
      </w:tr>
      <w:tr w14:paraId="6ACED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58702C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6057ED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5279CF1">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CE008D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对未取得职业卫生技术服务资质认可擅自从事职业卫生技术服务的，或者医疗卫生机构未经批准擅自从事职业健康检查、职业病诊断的处罚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408B05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职业病防治法》第七十九条：未取得职业卫生技术服务资质认可擅自从事职业卫生技术服务的，或者医疗卫生机构未经批准擅自从事职业健康检查、职业病诊断的，由安全生产监督管理部门和卫生行政部门依据职责分工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01919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4490C2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736F55D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248D0D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27FB9E5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33FEEAB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3FFC95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D4EB27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3D58BE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46DBD5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8BABE5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0BB5D0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BAB08F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749B49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926DA17">
            <w:pPr>
              <w:widowControl/>
              <w:spacing w:line="240" w:lineRule="exact"/>
              <w:jc w:val="left"/>
              <w:textAlignment w:val="center"/>
              <w:rPr>
                <w:rFonts w:hint="eastAsia" w:ascii="宋体" w:cs="宋体"/>
                <w:color w:val="auto"/>
                <w:kern w:val="0"/>
                <w:sz w:val="18"/>
                <w:szCs w:val="18"/>
              </w:rPr>
            </w:pPr>
          </w:p>
        </w:tc>
      </w:tr>
      <w:tr w14:paraId="0E667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506EDA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D82D86A">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FD4752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DB9F5D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对《职业病防治法》第八十条规定行为的处罚　　</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656545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《职业病防治法》第八十条 从事职业卫生技术服务的机构和承担职业健康检查、职业病诊断的医疗卫生机构违反本法规定，有下列行为之一的，由安全生产监督管理部门和卫生行政部门依据职责分工责令立即停止违法行为，给予警告，没收违法所得；违法所得五千元以上的，并处违法所得二倍以上五倍以下的罚款；没有违法所得或者违法所得不足五千元的，并处五千元以上二万元以下的罚款；情节严重的，由原认可或者批准机关取消其相应的资格；对直接负责的主管人员和其他直接责任人员，依法给予降级、撤职或者开除的处分；构成犯罪的，依法追究刑事责任：</w:t>
            </w:r>
          </w:p>
          <w:p w14:paraId="5DBC41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（一）超出资质认可或者批准范围从事职业卫生技术服务或者职业健康检查、职业病诊断的；</w:t>
            </w:r>
          </w:p>
          <w:p w14:paraId="2DC5613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（二）不按照本法规定履行法定职责的；</w:t>
            </w:r>
          </w:p>
          <w:p w14:paraId="2F5B810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（三）出具虚假证明文件的。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9ABE75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A057CE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126377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BA9C6E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702830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7486CD9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7D6D67D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F48332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210739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42FA297">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6D365B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8BBF9A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C672D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70BAAF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D84AEC3">
            <w:pPr>
              <w:widowControl/>
              <w:spacing w:line="240" w:lineRule="exact"/>
              <w:jc w:val="left"/>
              <w:textAlignment w:val="center"/>
              <w:rPr>
                <w:rFonts w:hint="eastAsia" w:ascii="宋体" w:cs="宋体"/>
                <w:color w:val="auto"/>
                <w:kern w:val="0"/>
                <w:sz w:val="18"/>
                <w:szCs w:val="18"/>
              </w:rPr>
            </w:pPr>
          </w:p>
        </w:tc>
      </w:tr>
      <w:tr w14:paraId="2B09E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479A25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46AC75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E4D2CA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28AC65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对集中式供水单位安排未取得体检合格证的人员从事直接供、管水工作或安排患有有碍饮用水卫生疾病的或病原携带者从事直接供、管水工作的处罚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686D57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生活饮用水卫生监督管理办法》第二十五条：集中式供水单位安排未取得体检合格证的人员从事直接供、管水工作或安排患有有碍饮用水卫生疾病的或病原携带者从事直接供、管水工作的，县级以上地方人民政府卫生行政部门应当责令限期改进，并可对供水单位处以20元以上1000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7334EC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731129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AF084A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A73ED6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55F2B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5B1D46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8F8359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1ABC5A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AF4B32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C65CF11">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F261D2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699866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260BCE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C0FF9D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DE162E7">
            <w:pPr>
              <w:widowControl/>
              <w:spacing w:line="240" w:lineRule="exact"/>
              <w:jc w:val="left"/>
              <w:textAlignment w:val="center"/>
              <w:rPr>
                <w:rFonts w:hint="eastAsia" w:ascii="宋体" w:cs="宋体"/>
                <w:color w:val="auto"/>
                <w:kern w:val="0"/>
                <w:sz w:val="18"/>
                <w:szCs w:val="18"/>
              </w:rPr>
            </w:pPr>
          </w:p>
        </w:tc>
      </w:tr>
      <w:tr w14:paraId="3C3A1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825C68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771BA2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E97CF6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4C54E7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在饮用水水源保护区修建危害水源水质卫生的设施或进行有碍水源水质卫生的作业的；新建、改建、扩建的饮用水供水项目未经卫生计生主管部门参加选址、设计审查和竣工验收而擅自供水的；供水单位未取得卫生许可证而擅自供水的；供水单位供应的饮用水不符合国家规定的生活饮用水卫生标准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D3BD15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《生活饮用水卫生监督管理办法》第二十六条　违反本办法规定，有下列情形之一的，县级以上地方人民政府卫生计生主管部门应当责令限期改进，并可处以20元以上5000元以下的罚款：</w:t>
            </w:r>
          </w:p>
          <w:p w14:paraId="6BD54C4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（一）在饮用水水源保护区修建危害水源水质卫生的设施或进行有碍水源水质卫生的作业的；</w:t>
            </w:r>
          </w:p>
          <w:p w14:paraId="6FC6523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（二）新建、改建、扩建的饮用水供水项目未经卫生计生主管部门参加选址、设计审查和竣工验收而擅自供水的；</w:t>
            </w:r>
          </w:p>
          <w:p w14:paraId="4CDEF9F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（三）供水单位未取得卫生许可证而擅自供水的；</w:t>
            </w:r>
          </w:p>
          <w:p w14:paraId="455EEFA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（四）供水单位供应的饮用水不符合国家规定的生活饮用水卫生标准的；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F8CFCC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DFBFD6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3C6871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E669F7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7F1213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573136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0BD279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DF73E5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372B2F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46295C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6B1D7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BA1B69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A0B59D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9DD7B7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D9621A9">
            <w:pPr>
              <w:widowControl/>
              <w:spacing w:line="240" w:lineRule="exact"/>
              <w:jc w:val="left"/>
              <w:textAlignment w:val="center"/>
              <w:rPr>
                <w:rFonts w:hint="eastAsia" w:ascii="宋体" w:cs="宋体"/>
                <w:color w:val="auto"/>
                <w:kern w:val="0"/>
                <w:sz w:val="18"/>
                <w:szCs w:val="18"/>
              </w:rPr>
            </w:pPr>
          </w:p>
        </w:tc>
      </w:tr>
      <w:tr w14:paraId="557A8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D1D3B9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447551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ECBE1DD">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B517E0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对生产或者销售无卫生许可批准文件的涉及饮用水卫生安全的产品的处罚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CA530A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《生活饮用水卫生监督管理办法》第二十七条　违反本办法规定，生产或者销售无卫生许可批准文件的涉及饮用水卫生安全的产品的，县级以上地方人民政府卫生计生主管部门应当责令改进，并可处以违法所得3倍以下的罚款，但最高不超过30000元，或处以500元以上10000元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FD54E8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FA435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BEB8A6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865099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202A81B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3408F13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DD4F79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79124F1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6BC59E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A5984A1">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4C0B0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250C3E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8D073E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26CEA5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5151EF7">
            <w:pPr>
              <w:widowControl/>
              <w:spacing w:line="240" w:lineRule="exact"/>
              <w:jc w:val="left"/>
              <w:textAlignment w:val="center"/>
              <w:rPr>
                <w:rFonts w:hint="eastAsia" w:ascii="宋体" w:cs="宋体"/>
                <w:color w:val="auto"/>
                <w:kern w:val="0"/>
                <w:sz w:val="18"/>
                <w:szCs w:val="18"/>
              </w:rPr>
            </w:pPr>
          </w:p>
        </w:tc>
      </w:tr>
      <w:tr w14:paraId="76A1A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E375782">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B6539C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72CACF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2592DB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对擅自购置大型医用设备的处罚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F2394C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《大型医用设备配置与使用管理办法》第三十二条  对违反本办法规定，擅自购置大型医用设备的医疗机构，卫生行政部门要责令其停止使用、封存设备。处理情况应通过媒体公布。所在地价格主管部门有权没收其所获取的相应检查治疗收入，并处以相应收入5倍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4D7298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AD5DCD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85E266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D1161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94473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D4B45B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1AAA83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7F5DD5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FAEEC0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767D260">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97C9FC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77BCEB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6D0931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0F8183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E164C01">
            <w:pPr>
              <w:widowControl/>
              <w:spacing w:line="240" w:lineRule="exact"/>
              <w:jc w:val="left"/>
              <w:textAlignment w:val="center"/>
              <w:rPr>
                <w:rFonts w:hint="eastAsia" w:ascii="宋体" w:cs="宋体"/>
                <w:color w:val="auto"/>
                <w:kern w:val="0"/>
                <w:sz w:val="18"/>
                <w:szCs w:val="18"/>
              </w:rPr>
            </w:pPr>
          </w:p>
        </w:tc>
      </w:tr>
      <w:tr w14:paraId="63005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9"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7EA9352">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3690294">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8C4E65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D097C0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对使用淘汰机型和不合格的大型医用设备的医疗机构的行政处罚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A00C16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《大型医用设备配置与使用管理办法》第三十三条  对违反本办法规定，使用淘汰机型和不合格的大型医用设备的医疗机构，卫生行政部门要及时封存该设备，吊销其《大型医用设备配置许可证》。情节严重，造成恶劣影响的，可以责令其停业整顿；所在地价格主管部门有权没收其获取的相应检查治疗收入，并处以5倍以下的罚款。</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A5E9BF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11AA60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308E31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5D9AA8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2B22D40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EB67DD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7250729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76AD4F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24C8F5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0B893F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724F3F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773A19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617905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6F842A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798E38E">
            <w:pPr>
              <w:widowControl/>
              <w:spacing w:line="240" w:lineRule="exact"/>
              <w:jc w:val="left"/>
              <w:textAlignment w:val="center"/>
              <w:rPr>
                <w:rFonts w:hint="eastAsia" w:ascii="宋体" w:cs="宋体"/>
                <w:color w:val="auto"/>
                <w:kern w:val="0"/>
                <w:sz w:val="18"/>
                <w:szCs w:val="18"/>
              </w:rPr>
            </w:pPr>
          </w:p>
        </w:tc>
      </w:tr>
      <w:tr w14:paraId="6885A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9A82E8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4BF61A4">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C90F72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4DC8B9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对聘用不具备资质人员操作、使用大型医用设备医疗机构的处罚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5869BC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《大型医用设备配置与使用管理办法》第三十四条对违反本办法规定，聘用不具备资质人员操作、使用大型医用设备的医疗机构，卫生行政部门应及时封存其大型医用设备，并吊销《大型医用设备配置许可证》。</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4D6E06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208C03C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35F890A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3A4888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C6C691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3161756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AC0F43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7113C84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DC4CDF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187DC12">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98F2C8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234468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84D4FB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2F12F3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5780B43">
            <w:pPr>
              <w:widowControl/>
              <w:spacing w:line="240" w:lineRule="exact"/>
              <w:jc w:val="left"/>
              <w:textAlignment w:val="center"/>
              <w:rPr>
                <w:rFonts w:hint="eastAsia" w:ascii="宋体" w:cs="宋体"/>
                <w:color w:val="auto"/>
                <w:kern w:val="0"/>
                <w:sz w:val="18"/>
                <w:szCs w:val="18"/>
              </w:rPr>
            </w:pPr>
          </w:p>
        </w:tc>
      </w:tr>
      <w:tr w14:paraId="1EB50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FF63F31">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F079BA6">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84647C8">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F7BA82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对医疗机构使用未取得处方权的人员、被取消处方权的医师开具处方的处罚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2196C6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处方管理办法》第五十四条：医疗机构有下列情形之一的，由县级以上卫生行政部门按照《医疗机构管理条例》（2016年修订）第四十八条的规定，责令限期改正，并可处以5000元以下的罚款；情节严重的，吊销其《医疗机构执业许可证》：（一）使用未取得处方权的人员、被取消处方权的医师开具处方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88644B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6325AA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90D505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95B298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6F9624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53C9A2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E42766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960A96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F860C0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D19B605">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9C7D83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AD6C05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706C18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CF75A3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322E875">
            <w:pPr>
              <w:widowControl/>
              <w:spacing w:line="240" w:lineRule="exact"/>
              <w:jc w:val="left"/>
              <w:textAlignment w:val="center"/>
              <w:rPr>
                <w:rFonts w:hint="eastAsia" w:ascii="宋体" w:cs="宋体"/>
                <w:color w:val="auto"/>
                <w:kern w:val="0"/>
                <w:sz w:val="18"/>
                <w:szCs w:val="18"/>
              </w:rPr>
            </w:pPr>
          </w:p>
        </w:tc>
      </w:tr>
      <w:tr w14:paraId="3AC9A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1"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22BF80B">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5B404F7">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D09637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584FF1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对未取得处方权或者被取消处方权后开具药品处方等行为的处罚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0FD6F7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处方管理办法》第五十七条：医师出现下列情形之一的，按照《执业医师法》第三十七条的规定，由县级以上卫生行政部门给予警告或者责令暂停六个月以上一年以下执业活动；情节严重的，吊销其执业证书：（一）未取得处方权或者被取消处方权后开具药品处方的；（二）未按照本办法规定开具药品处方的；（三）违反本办法其他规定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E2FF8B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C21E80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F72200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060B98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17BB9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92A874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BE9E5C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0BB964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695867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E78990B">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850C9B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77A5AA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E2C85C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48B34E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90E1160">
            <w:pPr>
              <w:widowControl/>
              <w:spacing w:line="240" w:lineRule="exact"/>
              <w:jc w:val="left"/>
              <w:textAlignment w:val="center"/>
              <w:rPr>
                <w:rFonts w:hint="eastAsia" w:ascii="宋体" w:cs="宋体"/>
                <w:color w:val="auto"/>
                <w:kern w:val="0"/>
                <w:sz w:val="18"/>
                <w:szCs w:val="18"/>
              </w:rPr>
            </w:pPr>
          </w:p>
        </w:tc>
      </w:tr>
      <w:tr w14:paraId="50555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094ED8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C6819A5">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C424B2D">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0961DF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对《处方管理办法》第五十六条规定情形的处罚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8534C2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《处方管理办法》第五十六条 医师和药师出现下列情形之一的，由县级以上卫生行政部门按照《麻醉药品和精神药品管理条例》第七十三条的规定予以处罚：</w:t>
            </w:r>
          </w:p>
          <w:p w14:paraId="26272B1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（一）未取得麻醉药品和第一类精神药品处方资格的医师擅自开具麻醉药品和第一类精神药品处方的；</w:t>
            </w:r>
          </w:p>
          <w:p w14:paraId="59D9F53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（二）具有麻醉药品和第一类精神药品处方医师未按照规定开具麻醉药品和第一类精神药品处方，或者未按照卫生部制定的麻醉药品和精神药品临床应用指导原则使用麻醉药品和第一类精神药品的；</w:t>
            </w:r>
          </w:p>
          <w:p w14:paraId="32B6A30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xml:space="preserve">（三）药师未按照规定调剂麻醉药品、精神药品处方的。　                                                                                                    </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77931A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ED842F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CC7CEA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1D5F6F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62F42F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75A14FB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3845B9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8C8CF9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C9A09C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D7CC55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F8C224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8D2CF7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2BAFC4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51604B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9893441">
            <w:pPr>
              <w:widowControl/>
              <w:spacing w:line="240" w:lineRule="exact"/>
              <w:jc w:val="left"/>
              <w:textAlignment w:val="center"/>
              <w:rPr>
                <w:rFonts w:hint="eastAsia" w:ascii="宋体" w:cs="宋体"/>
                <w:color w:val="auto"/>
                <w:kern w:val="0"/>
                <w:sz w:val="18"/>
                <w:szCs w:val="18"/>
              </w:rPr>
            </w:pPr>
          </w:p>
        </w:tc>
      </w:tr>
      <w:tr w14:paraId="2FC5C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2CD4B9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C2EBBE4">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D44C51D">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BFD334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对药师未按照规定调剂处方药品，情节严重的处罚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A9003A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《处方管理办法》第五十八条 药师未按照规定调剂处方药品，情节严重的，由县级以上卫生行政部门责令改正、通报批评，给予警告;并由所在医疗机构或者其上级单位给予纪律处分。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94ACE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CDB16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7039C6B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584CB9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3FD094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7B98FC1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1EEA75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9D3B2B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5CB53B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9F30064">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81E689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0F7038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AE9191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5F757BA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2B77AB5">
            <w:pPr>
              <w:widowControl/>
              <w:spacing w:line="240" w:lineRule="exact"/>
              <w:jc w:val="left"/>
              <w:textAlignment w:val="center"/>
              <w:rPr>
                <w:rFonts w:hint="eastAsia" w:ascii="宋体" w:cs="宋体"/>
                <w:color w:val="auto"/>
                <w:kern w:val="0"/>
                <w:sz w:val="18"/>
                <w:szCs w:val="18"/>
              </w:rPr>
            </w:pPr>
          </w:p>
        </w:tc>
      </w:tr>
      <w:tr w14:paraId="14F79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20ADC4C">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10898CE">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8E3828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C049BA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对未取得麻醉药品和第一类精神药品处方资格的执业医师擅自开具麻醉药品和第一类精神药品处方的处罚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4C2385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麻醉药品和精神药品管理条例》第七十三条第二款:未取得麻醉药品和第一类精神药品处方资格的执业医师擅自开具麻醉药品和第一类精神药品处方，由县级以上人民政府卫生主管部门给予警告，暂停其执业活动；造成严重后果的，吊销其执业证书；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6B0401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BB5500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59A406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D58355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7A2E5E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6C9274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7135FE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87AC5A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7B91D3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E6D0C72">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3BECB0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5532CC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AAB3F3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718E78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43260BB">
            <w:pPr>
              <w:widowControl/>
              <w:spacing w:line="240" w:lineRule="exact"/>
              <w:jc w:val="left"/>
              <w:textAlignment w:val="center"/>
              <w:rPr>
                <w:rFonts w:hint="eastAsia" w:ascii="宋体" w:cs="宋体"/>
                <w:color w:val="auto"/>
                <w:kern w:val="0"/>
                <w:sz w:val="18"/>
                <w:szCs w:val="18"/>
              </w:rPr>
            </w:pPr>
          </w:p>
        </w:tc>
      </w:tr>
      <w:tr w14:paraId="274AB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22B25C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4F8B4C8">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821F2D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F1DB55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对处方的调配人、核对人违反本条例的规定未对麻醉药品和第一类精神药品处方进行核对的处罚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48D5AB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《麻醉药品和精神药品管理条例》第七十三条第三款:处方的调配人、核对人违反本条例的规定未对麻醉药品和第一类精神药品处方进行核对，造成严重后果的，由原发证部门吊销其执业证书。</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379BCC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4441DA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08F914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9D338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74CC09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C3772D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B5C0FC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8F32E5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0A3CEF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E2AD486">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ECE84B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63D8B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8F3365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3D1941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5CA6F62">
            <w:pPr>
              <w:widowControl/>
              <w:spacing w:line="240" w:lineRule="exact"/>
              <w:jc w:val="left"/>
              <w:textAlignment w:val="center"/>
              <w:rPr>
                <w:rFonts w:hint="eastAsia" w:ascii="宋体" w:cs="宋体"/>
                <w:color w:val="auto"/>
                <w:kern w:val="0"/>
                <w:sz w:val="18"/>
                <w:szCs w:val="18"/>
              </w:rPr>
            </w:pPr>
          </w:p>
        </w:tc>
      </w:tr>
      <w:tr w14:paraId="555C1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BD13401">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6CAD14E">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B2A808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7C87B9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对发生麻醉药品和精神药品被盗、被抢、丢失案件的单位，违反规定未采取必要的控制措施或者未依照规定报告的处罚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6F64DE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《麻醉药品和精神药品管理条例》第八十条　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1F89A3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A55D67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4D36A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5AFC83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209309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562B9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41192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FE7BAB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8EF5A8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0A9BADE">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6DA0CD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682C69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070FF4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3AD58A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92EC89D">
            <w:pPr>
              <w:widowControl/>
              <w:spacing w:line="240" w:lineRule="exact"/>
              <w:jc w:val="left"/>
              <w:textAlignment w:val="center"/>
              <w:rPr>
                <w:rFonts w:hint="eastAsia" w:ascii="宋体" w:cs="宋体"/>
                <w:color w:val="auto"/>
                <w:kern w:val="0"/>
                <w:sz w:val="18"/>
                <w:szCs w:val="18"/>
              </w:rPr>
            </w:pPr>
          </w:p>
        </w:tc>
      </w:tr>
      <w:tr w14:paraId="055D2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830528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3806C04">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E4D630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066062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对依法取得麻醉药品药用原植物种植或者麻醉药品和精神药品实验研究、生产、经营、使用、运输等资格的单位，倒卖、转让、出租、出借、涂改其麻醉药品和精神药品许可证明文件的处罚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46108C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《麻醉药品和精神药品管理条例》第八十一条　依法取得麻醉药品药用原植物种植或者麻醉药品和精神药品实验研究、生产、经营、使用、运输等资格的单位，倒卖、转让、出租、出借、涂改其麻醉药品和精神药品许可证明文件的，由原审批部门吊销相应许可证明文件，没收违法所得；情节严重的，处违法所得2倍以上5倍以下的罚款；没有违法所得的，处2万元以上5万元以下的罚款；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0D2017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A9F1EF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E96E82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3CAFAB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635A2E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E21EB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DF3A66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C37F19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97DA36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A7EDE8A">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A7F990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C35059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A5E50B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35DD8D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C356AA5">
            <w:pPr>
              <w:widowControl/>
              <w:spacing w:line="240" w:lineRule="exact"/>
              <w:jc w:val="left"/>
              <w:textAlignment w:val="center"/>
              <w:rPr>
                <w:rFonts w:hint="eastAsia" w:ascii="宋体" w:cs="宋体"/>
                <w:color w:val="auto"/>
                <w:kern w:val="0"/>
                <w:sz w:val="18"/>
                <w:szCs w:val="18"/>
              </w:rPr>
            </w:pPr>
          </w:p>
        </w:tc>
      </w:tr>
      <w:tr w14:paraId="17DE1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ABEC242">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2CC3327">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4DEEEC1">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F55794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对不符合规定的医疗机构擅自从事精神障碍诊断、治疗行为的处罚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058FBB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精神卫生法》第七十三条:不符合本法规定条件的医疗机构擅自从事精神障碍诊断、治疗的，由县级以上人民政府卫生行政部门责令停止相关诊疗活动，给予警告，并处5000元以上10000元以下罚款，有违法所得的，没收违法所得；对直接负责的主管人员和其他直接责任人员依法给予或者责令给予降低岗位等级或者撤职、开除的处分；对有关医务人员，吊销其执业证书。</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EC52C6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20ECCC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2E85E6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7BD038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2DEEF8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C7F67B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AF1B76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2C895C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74657D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CC74D6A">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6D8057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CB4CC4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9CC5F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62ABDA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999698F">
            <w:pPr>
              <w:widowControl/>
              <w:spacing w:line="240" w:lineRule="exact"/>
              <w:jc w:val="left"/>
              <w:textAlignment w:val="center"/>
              <w:rPr>
                <w:rFonts w:hint="eastAsia" w:ascii="宋体" w:cs="宋体"/>
                <w:color w:val="auto"/>
                <w:kern w:val="0"/>
                <w:sz w:val="18"/>
                <w:szCs w:val="18"/>
              </w:rPr>
            </w:pPr>
          </w:p>
        </w:tc>
      </w:tr>
      <w:tr w14:paraId="0D7D1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0D5106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1A33F44">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5F9A05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55AB02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对《精神卫生法》第七十四条规定行为的处罚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8870C9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《精神卫生法》第七十四条 医疗机构及其工作人员有下列行为之一的，由县级以上人民政府卫生行政部门责令改正，给予警告；情节严重的，对直接负责的主管人员和其他直接责任人员依法给予或者责令给予降低岗位等级或者撤职、开除的处分，并可以责令有关医务人员暂停1个月以上6个月以下执业活动：</w:t>
            </w:r>
          </w:p>
          <w:p w14:paraId="45B93E5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（一）拒绝对送诊的疑似精神障碍患者作出诊断的；</w:t>
            </w:r>
          </w:p>
          <w:p w14:paraId="3A75C5D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（二）对依照本法第三十条第二款规定实施住院治疗的患者未及时进行检查评估或者未根据评估结果作出处理的。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0B0ABB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27AA09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7E660E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0B680E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77A058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D6DD95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5C316F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2340E3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BE4A99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F899A87">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4BEFAB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4BCE7D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078B2A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7F4D0D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C310902">
            <w:pPr>
              <w:widowControl/>
              <w:spacing w:line="240" w:lineRule="exact"/>
              <w:jc w:val="left"/>
              <w:textAlignment w:val="center"/>
              <w:rPr>
                <w:rFonts w:hint="eastAsia" w:ascii="宋体" w:cs="宋体"/>
                <w:color w:val="auto"/>
                <w:kern w:val="0"/>
                <w:sz w:val="18"/>
                <w:szCs w:val="18"/>
              </w:rPr>
            </w:pPr>
          </w:p>
        </w:tc>
      </w:tr>
      <w:tr w14:paraId="0EEDF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59D1146">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4EE985B">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9787BC8">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1BF8A0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对《精神卫生法》第七十五条规定行为的处罚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13C474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《精神卫生法》第七十五条 医疗机构及其工作人员有下列行为之一的，由县级以上人民政府卫生行政部门责令改正，对直接负责的主管人员和其他直接责任人员依法给予或者责令给予降低岗位等级或者撤职的处分；对有关医务人员，暂停六个月以上一年以下执业活动；情节严重的，给予或者责令给予开除的处分，并吊销有关医务人员的执业证书：</w:t>
            </w:r>
          </w:p>
          <w:p w14:paraId="6B3AC8E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（一）违反本法规定实施约束、隔离等保护性医疗措施的；</w:t>
            </w:r>
          </w:p>
          <w:p w14:paraId="62C3E01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（二）违反本法规定，强迫精神障碍患者劳动的；</w:t>
            </w:r>
          </w:p>
          <w:p w14:paraId="6BAF75C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（三）违反本法规定对精神障碍患者实施外科手术或者实验性临床医疗的；</w:t>
            </w:r>
          </w:p>
          <w:p w14:paraId="758C73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（四）违反本法规定，侵害精神障碍患者的通讯和会见探访者等权利的；</w:t>
            </w:r>
          </w:p>
          <w:p w14:paraId="1E7CE0D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（五）违反精神障碍诊断标准，将非精神障碍患者诊断为精神障碍患者的。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0F6F7E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261A993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1D4C016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A2EF4A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AE81A9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AFBA11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1E349B9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33B0242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D3D19F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480C2DC">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A2B59F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552746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A486AB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711780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6EB7D3E">
            <w:pPr>
              <w:widowControl/>
              <w:spacing w:line="240" w:lineRule="exact"/>
              <w:jc w:val="left"/>
              <w:textAlignment w:val="center"/>
              <w:rPr>
                <w:rFonts w:hint="eastAsia" w:ascii="宋体" w:cs="宋体"/>
                <w:color w:val="auto"/>
                <w:kern w:val="0"/>
                <w:sz w:val="18"/>
                <w:szCs w:val="18"/>
              </w:rPr>
            </w:pPr>
          </w:p>
        </w:tc>
      </w:tr>
      <w:tr w14:paraId="2C680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B02CDF2">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600FE49">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F45E18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59ED40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对医疗机构及有关人员违反规定开展心理咨询人员从事心理治疗或者精神障碍的诊断、治疗等行为的处罚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D262033">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《精神卫生法》第七十六条  有下列情形之一的，由县级以上人民政府卫生行政部门、工商行政管理部门依据各自职责责令改正，给予警告，并处5000元以上10000元以下罚款，有违法所得的，没收违法所得；造成严重后果的，责令暂停6个月以上1年以下执业活动，直至吊销执业证书或者营业执照：</w:t>
            </w:r>
          </w:p>
          <w:p w14:paraId="5B4DACD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（一）心理咨询人员从事心理治疗或者精神障碍的诊断、治疗的；</w:t>
            </w:r>
          </w:p>
          <w:p w14:paraId="40EEBF33">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（二）从事心理治疗的人员在医疗机构以外开展心理治疗活动的；</w:t>
            </w:r>
          </w:p>
          <w:p w14:paraId="5BA24EB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（三）专门从事心理治疗的人员从事精神障碍的诊断的；</w:t>
            </w:r>
          </w:p>
          <w:p w14:paraId="10F00D0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（四）专门从事心理治疗的人员为精神障碍患者开具处方或者提供外科治疗的。</w:t>
            </w:r>
          </w:p>
          <w:p w14:paraId="4CDFFDE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心理咨询人员、专门从事心理治疗的人员在心理咨询、心理治疗活动中造成他人人身、财产或者其他损害的，依法承担民事责任。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C96CCE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2E6469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7C68020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3EA3F4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480456A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39B8568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580C819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3C91A10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FAA0F6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8B7E61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E2D8C7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49D4A5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F2DB3A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D4EEC5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8DDF915">
            <w:pPr>
              <w:widowControl/>
              <w:spacing w:line="240" w:lineRule="exact"/>
              <w:jc w:val="left"/>
              <w:textAlignment w:val="center"/>
              <w:rPr>
                <w:rFonts w:hint="eastAsia" w:ascii="宋体" w:cs="宋体"/>
                <w:color w:val="auto"/>
                <w:kern w:val="0"/>
                <w:sz w:val="18"/>
                <w:szCs w:val="18"/>
              </w:rPr>
            </w:pPr>
          </w:p>
        </w:tc>
      </w:tr>
      <w:tr w14:paraId="0177C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4"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AC24CE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A729808">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8E40051">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E4FA68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对《医疗卫生机构医疗废物管理办法》第三十九条规定情形的处罚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B11165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《医疗卫生机构医疗废物管理办法》第三十九条  医疗卫生机构违反《医疗废物管理条例》及本办法规定，有下列情形之一的，由县级以上地方人民政府卫生行政主管部门责令限期改正、给予警告；逾期不改正的，处以2000元以上5000元以下的罚款：</w:t>
            </w:r>
          </w:p>
          <w:p w14:paraId="37C17A3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(一)未建立、健全医疗废物管理制度，或者未设置监控部门或者专(兼)职人员的；</w:t>
            </w:r>
          </w:p>
          <w:p w14:paraId="78524D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(二)未对有关人员进行相关法律和专业技术、安全防护以及紧急处理等知识的培训的；</w:t>
            </w:r>
          </w:p>
          <w:p w14:paraId="36AB0EE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(三)未对医疗废物进行登记或者未保存登记资料的；</w:t>
            </w:r>
          </w:p>
          <w:p w14:paraId="537F667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(四)未对机构内从事医疗废物分类收集、运送、暂时贮存、处置等工作的人员和管理人员采取职业卫生防护措施的；</w:t>
            </w:r>
          </w:p>
          <w:p w14:paraId="6967C99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(五)未对使用后的医疗废物运送工具及时进行清洁和消毒的；</w:t>
            </w:r>
          </w:p>
          <w:p w14:paraId="24F3EC2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(六)自行建有医疗废物处置设施的医疗卫生机构，未定期对医疗废物处置设施的卫生学效果进行检测、评价，或者未将检测、评价效果存档、报告的。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62FDE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204930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F6498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C39A76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7314B7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1C79049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7316C22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AFC0D1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178831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29C0AE6">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E905F1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C90D32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EE9AEC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E0E612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0243288">
            <w:pPr>
              <w:widowControl/>
              <w:spacing w:line="240" w:lineRule="exact"/>
              <w:jc w:val="left"/>
              <w:textAlignment w:val="center"/>
              <w:rPr>
                <w:rFonts w:hint="eastAsia" w:ascii="宋体" w:cs="宋体"/>
                <w:color w:val="auto"/>
                <w:kern w:val="0"/>
                <w:sz w:val="18"/>
                <w:szCs w:val="18"/>
              </w:rPr>
            </w:pPr>
          </w:p>
        </w:tc>
      </w:tr>
      <w:tr w14:paraId="1CC24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56A39FC">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2786EE9">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33DBA77">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9EE6E7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对《医疗卫生机构医疗废物管理办法》第四十条规定情形的处罚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7E45D8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《医疗卫生机构医疗废物管理办法》第四十条  医疗卫生机构违反《医疗废物管理条例》及本办法规定，有下列情形之一的，由县级以上地方人民政府卫生行政主管部门责令限期改正、给予警告，可以并处5000元以下的罚款；逾期不改正的，处5000元以上3万元以下的罚款：</w:t>
            </w:r>
          </w:p>
          <w:p w14:paraId="16FF067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(一)医疗废物暂时贮存地点、设施或者设备不符合卫生要求的；</w:t>
            </w:r>
          </w:p>
          <w:p w14:paraId="4EAC981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(二)未将医疗废物按类别分置于专用包装物或者容器的；</w:t>
            </w:r>
          </w:p>
          <w:p w14:paraId="32EA68F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(三)使用的医疗废物运送工具不符合要求的。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144020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E55BE0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359D9D7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CDFED1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07E71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6072812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14FF021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C44BD6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9D5C75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87B2F3C">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0E229C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0B0976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F4E95C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EA1713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DE5C748">
            <w:pPr>
              <w:widowControl/>
              <w:spacing w:line="240" w:lineRule="exact"/>
              <w:jc w:val="left"/>
              <w:textAlignment w:val="center"/>
              <w:rPr>
                <w:rFonts w:hint="eastAsia" w:ascii="宋体" w:cs="宋体"/>
                <w:color w:val="auto"/>
                <w:kern w:val="0"/>
                <w:sz w:val="18"/>
                <w:szCs w:val="18"/>
              </w:rPr>
            </w:pPr>
          </w:p>
        </w:tc>
      </w:tr>
      <w:tr w14:paraId="47A6B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15DFB9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F1284F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33CC94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5DD0E6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对《医疗卫生机构医疗废物管理办法》第四十一条规定情形的处罚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F3BD11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《医疗卫生机构医疗废物管理办法》第四十一条  医疗卫生机构违反《医疗废物管理条例》及本办法规定，有下列情形之一的，由县级以上地方人民政府卫生行政主管部门责令限期改正，给予警告，并处5000元以上1万以下的罚款；逾期不改正的，处1万元以上3万元以下的罚款；造成传染病传播的，由原发证部门暂扣或者吊销医疗卫生机构执业许可证件；构成犯罪的，依法追究刑事责任：</w:t>
            </w:r>
          </w:p>
          <w:p w14:paraId="7D5ABCA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(一)在医疗卫生机构内丢弃医疗废物和在非贮存地点倾倒、堆放医疗废物或者将医疗废物混入其他废物和生活垃圾的；</w:t>
            </w:r>
          </w:p>
          <w:p w14:paraId="00D2513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(二)将医疗废物交给未取得经营许可证的单位或者个人的；</w:t>
            </w:r>
          </w:p>
          <w:p w14:paraId="2FF75B6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(三)未按照条例及本办法的规定对污水、传染病病人和疑似传染病病人的排泄物进行严格消毒，或者未达到国家规定的排放标准，排入污水处理系统的；</w:t>
            </w:r>
          </w:p>
          <w:p w14:paraId="36F9B3A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(四)对收治的传染病病人或者疑似传染病病人产生的生活垃圾，未按照医疗废物进行管理和处置的。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189FA3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2B6D2F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3C0F1BE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CA3E19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DC0A0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DA0BC9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0D9139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4A029AC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500F17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61EC3DF">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68386C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0C5480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3567D5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24BA15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D15D58E">
            <w:pPr>
              <w:widowControl/>
              <w:spacing w:line="240" w:lineRule="exact"/>
              <w:jc w:val="left"/>
              <w:textAlignment w:val="center"/>
              <w:rPr>
                <w:rFonts w:hint="eastAsia" w:ascii="宋体" w:cs="宋体"/>
                <w:color w:val="auto"/>
                <w:kern w:val="0"/>
                <w:sz w:val="18"/>
                <w:szCs w:val="18"/>
              </w:rPr>
            </w:pPr>
          </w:p>
        </w:tc>
      </w:tr>
      <w:tr w14:paraId="54337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ADB3401">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AE2BE8D">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60074B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9AA9E1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对医疗卫生机构发生医疗废物流失、泄漏、扩散时，未采取紧急处理措施，或者未及时向卫生行政主管部门报告的处罚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649152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《医疗卫生机构医疗废物管理办法》第四十三条  医疗卫生机构发生医疗废物流失、泄漏、扩散时，未采取紧急处理措施，或者未及时向卫生行政主管部门报告的，由县级以上地方人民政府卫生行政主管部门责令改正，给予警告，并处1万元以上3万元以下的罚款；造成传染病传播的，由原发证部门暂扣或者吊销医疗卫生机构执业许可证件；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4D4990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427E643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CD7045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E9F1BC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14E6E3D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2D7402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3D3714A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3D24A4B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5122CB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21399D2">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111481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F777F1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02551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D37B2C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23D16CD">
            <w:pPr>
              <w:widowControl/>
              <w:spacing w:line="240" w:lineRule="exact"/>
              <w:jc w:val="left"/>
              <w:textAlignment w:val="center"/>
              <w:rPr>
                <w:rFonts w:hint="eastAsia" w:ascii="宋体" w:cs="宋体"/>
                <w:color w:val="auto"/>
                <w:kern w:val="0"/>
                <w:sz w:val="18"/>
                <w:szCs w:val="18"/>
              </w:rPr>
            </w:pPr>
          </w:p>
        </w:tc>
      </w:tr>
      <w:tr w14:paraId="19F7C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E8EA04E">
            <w:pPr>
              <w:widowControl/>
              <w:numPr>
                <w:ilvl w:val="0"/>
                <w:numId w:val="1"/>
              </w:numPr>
              <w:spacing w:line="240" w:lineRule="exact"/>
              <w:ind w:left="551"/>
              <w:jc w:val="center"/>
              <w:textAlignment w:val="center"/>
              <w:rPr>
                <w:rFonts w:hint="eastAsia" w:ascii="宋体" w:cs="宋体"/>
                <w:color w:val="auto"/>
                <w:kern w:val="0"/>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2F916B2">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F8EFF08">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F5855A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对医疗卫生机构无正当理由，阻碍卫生行政主管部门执法人员执行职务，拒绝执法人员进入现场，或者不配合执法部门的检查、监测、调查取证的处罚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735764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《医疗卫生机构医疗废物管理办法》第四十四条  医疗卫生机构无正当理由，阻碍卫生行政主管部门执法人员执行职务，拒绝执法人员进入现场，或者不配合执法部门的检查、监测、调查取证的，由县级以上地方人民政府卫生行政主管部门责令改正，给予警告；拒不改正的，由原发证部门暂扣或者吊销医疗卫生机构执业许可证件；触犯《中华人民共和国治安管理处罚条例》，构成违反治安管理行为的，由公安机关依法予以处罚；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B7D0CD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195A8E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9AA0E7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1E78F5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19F95D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0935CE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1FFD36B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B1DB73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A820D5C">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A14B4F1">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2B034A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FABD6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988D79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F4ED0F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0C25681">
            <w:pPr>
              <w:widowControl/>
              <w:spacing w:line="240" w:lineRule="exact"/>
              <w:jc w:val="left"/>
              <w:textAlignment w:val="center"/>
              <w:rPr>
                <w:rFonts w:hint="eastAsia" w:ascii="宋体" w:cs="宋体"/>
                <w:color w:val="auto"/>
                <w:kern w:val="0"/>
                <w:sz w:val="18"/>
                <w:szCs w:val="18"/>
              </w:rPr>
            </w:pPr>
          </w:p>
        </w:tc>
      </w:tr>
      <w:tr w14:paraId="68C8B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1486EF5">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95BFB4E">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70DC03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09B141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对不具备集中处置医疗废物条件的农村，医疗卫生机构未按照规定要求处置医疗废物的处罚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B01234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《医疗卫生机构医疗废物管理办法》第四十五条  不具备集中处置医疗废物条件的农村，医疗卫生机构未按照《医疗废物管理条例》和本办法的要求处置医疗废物的，由县级以上地方人民政府卫生行政主管部门责令限期改正，给予警告；逾期不改的，处1000元以上5000元以下的罚款；造成传染病传播的，由原发证部门暂扣或者吊销医疗卫生机构执业许可证件；构成犯罪的，依法追究刑事责任。</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EAC5C0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0C36CD1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0135461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AED85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78666E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5D23E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1F256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7BCA225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4631BA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DD37AC0">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66EBB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D7B1F3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4EFFEF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87A0F0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64BC6CB">
            <w:pPr>
              <w:widowControl/>
              <w:spacing w:line="240" w:lineRule="exact"/>
              <w:jc w:val="left"/>
              <w:textAlignment w:val="center"/>
              <w:rPr>
                <w:rFonts w:hint="eastAsia" w:ascii="宋体" w:cs="宋体"/>
                <w:color w:val="auto"/>
                <w:kern w:val="0"/>
                <w:sz w:val="18"/>
                <w:szCs w:val="18"/>
              </w:rPr>
            </w:pPr>
          </w:p>
        </w:tc>
      </w:tr>
      <w:tr w14:paraId="38D08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3E22670">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86A84B0">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9FDAA4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94F5DA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对《放射诊疗管理规定》第三十八条规定情形的处罚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D15F0E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放射诊疗管理规定》（卫生部令第46号）第三十八条;医疗机构有下列情形之一的，由县级以上卫生行政部门给予警告、责令限期改正，并可以根据情节处以3000元以下的罚款；情节严重的，吊销其《医疗机构执业许可证》。</w:t>
            </w:r>
          </w:p>
          <w:p w14:paraId="3F5DDCE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（一）未取得放射诊疗许可从事放射诊疗工作的；</w:t>
            </w:r>
          </w:p>
          <w:p w14:paraId="119B8FC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（二）未办理诊疗科目登记或者未按照规定进行校验的；</w:t>
            </w:r>
          </w:p>
          <w:p w14:paraId="19D62AC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（三） 未经批准擅自变更放射诊疗项目或者超出批准范围从事放射诊疗工作的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0AE71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469931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679F10F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11E0ED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241BAA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6124E9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C48FB1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5DACB9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5A21E9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FB57A85">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49BCF5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2B97B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C917B3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B1D605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37A0A5E">
            <w:pPr>
              <w:widowControl/>
              <w:spacing w:line="240" w:lineRule="exact"/>
              <w:jc w:val="left"/>
              <w:textAlignment w:val="center"/>
              <w:rPr>
                <w:rFonts w:hint="eastAsia" w:ascii="宋体" w:cs="宋体"/>
                <w:color w:val="auto"/>
                <w:kern w:val="0"/>
                <w:sz w:val="18"/>
                <w:szCs w:val="18"/>
              </w:rPr>
            </w:pPr>
          </w:p>
        </w:tc>
      </w:tr>
      <w:tr w14:paraId="3F495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9"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6CC22F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BD74736">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67E03B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4C7EAF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对医疗机构使用不具备相应资质的人员从事放射诊疗工作的处罚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644AE4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《放射诊疗管理规定》第三十九条　医疗机构使用不具备相应资质的人员从事放射诊疗工作的，由县级以上卫生行政部门责令限期改正，并可以处以5000元以下的罚款;情节严重的，吊销其《医疗机构执业许可证》。</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0851F3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FE9C1B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4BB80E5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BD5697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A422F0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7D7F864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2E95C7B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34AC2FE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323EDA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3E86638">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F3F16B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405DDD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800657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8B6A1D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24AA855">
            <w:pPr>
              <w:widowControl/>
              <w:spacing w:line="240" w:lineRule="exact"/>
              <w:jc w:val="left"/>
              <w:textAlignment w:val="center"/>
              <w:rPr>
                <w:rFonts w:hint="eastAsia" w:ascii="宋体" w:cs="宋体"/>
                <w:color w:val="auto"/>
                <w:kern w:val="0"/>
                <w:sz w:val="18"/>
                <w:szCs w:val="18"/>
              </w:rPr>
            </w:pPr>
          </w:p>
        </w:tc>
      </w:tr>
      <w:tr w14:paraId="297D1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AB06A0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C08EC30">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ADDE47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8C6249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对《放射诊疗管理规定》第四十一条规定行为的处罚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5EFFE7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《放射诊疗管理规定》第四十一条　医疗机构违反本规定，有下列行为之一的，由县级以上卫生行政部门给予警告，责令限期改正;并可处一万元以下的罚款：</w:t>
            </w:r>
          </w:p>
          <w:p w14:paraId="75BDD4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(一) 购置、使用不合格或国家有关部门规定淘汰的放射诊疗设备的;</w:t>
            </w:r>
          </w:p>
          <w:p w14:paraId="0629D03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(二) 未按照规定使用安全防护装置和个人防护用品的;</w:t>
            </w:r>
          </w:p>
          <w:p w14:paraId="240CC51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(三) 未按照规定对放射诊疗设备、工作场所及防护设施进行检测和检查的;</w:t>
            </w:r>
          </w:p>
          <w:p w14:paraId="659CFCE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(四) 未按照规定对放射诊疗工作人员进行个人剂量监测、健康检查、建立个人剂量和健康档案的;</w:t>
            </w:r>
          </w:p>
          <w:p w14:paraId="760DD7A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(五) 发生放射事件并造成人员健康严重损害的;</w:t>
            </w:r>
          </w:p>
          <w:p w14:paraId="3A2F4C1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(六) 发生放射事件未立即采取应急救援和控制措施或者未按照规定及时报告的;</w:t>
            </w:r>
          </w:p>
          <w:p w14:paraId="2B4D335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(七) 违反本规定的其他情形。</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EF9D79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3D382AE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369F2D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72326F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3B8A92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D629C3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63B53D3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C2AE3B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78D219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972ED0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B3B16D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C2D878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0B348C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2ED42D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A0C1B5C">
            <w:pPr>
              <w:widowControl/>
              <w:spacing w:line="240" w:lineRule="exact"/>
              <w:jc w:val="left"/>
              <w:textAlignment w:val="center"/>
              <w:rPr>
                <w:rFonts w:hint="eastAsia" w:ascii="宋体" w:cs="宋体"/>
                <w:color w:val="auto"/>
                <w:kern w:val="0"/>
                <w:sz w:val="18"/>
                <w:szCs w:val="18"/>
              </w:rPr>
            </w:pPr>
          </w:p>
        </w:tc>
      </w:tr>
      <w:tr w14:paraId="3535E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FBA4ED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DB8E64A">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7D8C9DA">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B524E96">
            <w:pPr>
              <w:widowControl/>
              <w:spacing w:line="240" w:lineRule="exact"/>
              <w:jc w:val="left"/>
              <w:rPr>
                <w:rFonts w:hint="eastAsia" w:ascii="宋体" w:cs="宋体"/>
                <w:color w:val="auto"/>
                <w:sz w:val="18"/>
                <w:szCs w:val="18"/>
              </w:rPr>
            </w:pPr>
            <w:r>
              <w:rPr>
                <w:rFonts w:hint="eastAsia" w:ascii="宋体" w:cs="宋体"/>
                <w:color w:val="auto"/>
                <w:sz w:val="18"/>
                <w:szCs w:val="18"/>
              </w:rPr>
              <w:t>对</w:t>
            </w:r>
            <w:r>
              <w:rPr>
                <w:rFonts w:hint="eastAsia" w:ascii="宋体" w:cs="宋体"/>
                <w:color w:val="auto"/>
                <w:kern w:val="0"/>
                <w:sz w:val="18"/>
                <w:szCs w:val="18"/>
              </w:rPr>
              <w:t>《抗菌药物临床应用管理办法》第四十九条规定情形的处罚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1BDFB2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《抗菌药物临床应用管理办法》第四十九条  医疗机构有下列情形之一的，由县级以上卫生行政部门责令限期改正；逾期不改的，进行通报批评，并给予警告；造成严重后果的，对负有责任的主管人员和其他直接责任人员，给予处分：</w:t>
            </w:r>
          </w:p>
          <w:p w14:paraId="2B3544A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（一）未建立抗菌药物管理组织机构或者未指定专（兼）职技术人员负责具体管理工作的；</w:t>
            </w:r>
          </w:p>
          <w:p w14:paraId="1358F7F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（二）未建立抗菌药物管理规章制度的；</w:t>
            </w:r>
          </w:p>
          <w:p w14:paraId="02F40DC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（三）抗菌药物临床应用管理混乱的；</w:t>
            </w:r>
          </w:p>
          <w:p w14:paraId="2FF1D15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（四）未按照本办法规定执行抗菌药物分级管理、医师抗菌药物处方权限管理、药师抗菌药物调剂资格管理或者未配备相关专业技术人员的；</w:t>
            </w:r>
          </w:p>
          <w:p w14:paraId="68BDE503">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（五）其他违反本办法规定行为的。</w:t>
            </w:r>
          </w:p>
          <w:p w14:paraId="4932C8B4">
            <w:pPr>
              <w:widowControl/>
              <w:spacing w:line="240" w:lineRule="exact"/>
              <w:jc w:val="left"/>
              <w:textAlignment w:val="center"/>
              <w:rPr>
                <w:rFonts w:hint="eastAsia" w:ascii="宋体" w:cs="宋体"/>
                <w:color w:val="auto"/>
                <w:sz w:val="18"/>
                <w:szCs w:val="18"/>
              </w:rPr>
            </w:pP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8FBCF8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7E71EB3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3475AA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181C3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6C5DDE1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EE0FE8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73C15DD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2BE8F17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1A54FA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0262E2B">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0A1DF4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2269EC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C43B57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540B43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E95544A">
            <w:pPr>
              <w:widowControl/>
              <w:spacing w:line="240" w:lineRule="exact"/>
              <w:jc w:val="left"/>
              <w:textAlignment w:val="center"/>
              <w:rPr>
                <w:rFonts w:hint="eastAsia" w:ascii="宋体" w:cs="宋体"/>
                <w:color w:val="auto"/>
                <w:kern w:val="0"/>
                <w:sz w:val="18"/>
                <w:szCs w:val="18"/>
              </w:rPr>
            </w:pPr>
          </w:p>
        </w:tc>
      </w:tr>
      <w:tr w14:paraId="1D074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5F98886">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20F66B2">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9642FA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6F9416C">
            <w:pPr>
              <w:widowControl/>
              <w:spacing w:line="240" w:lineRule="exact"/>
              <w:jc w:val="left"/>
              <w:textAlignment w:val="center"/>
              <w:rPr>
                <w:rFonts w:hint="eastAsia" w:ascii="宋体" w:cs="宋体"/>
                <w:color w:val="auto"/>
                <w:sz w:val="18"/>
                <w:szCs w:val="18"/>
              </w:rPr>
            </w:pPr>
            <w:r>
              <w:rPr>
                <w:rFonts w:hint="eastAsia" w:ascii="宋体" w:cs="宋体"/>
                <w:color w:val="auto"/>
                <w:sz w:val="18"/>
                <w:szCs w:val="18"/>
              </w:rPr>
              <w:t>对</w:t>
            </w:r>
            <w:r>
              <w:rPr>
                <w:rFonts w:hint="eastAsia" w:ascii="宋体" w:cs="宋体"/>
                <w:color w:val="auto"/>
                <w:kern w:val="0"/>
                <w:sz w:val="18"/>
                <w:szCs w:val="18"/>
              </w:rPr>
              <w:t>《抗菌药物临床应用管理办法》第五十条规定情形的处罚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ABEF31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《抗菌药物临床应用管理办法》第五十条  医疗机构有下列情形之一的，由县级以上卫生行政部门责令限期改正，给予警告，并可根据情节轻重处以三万元以下罚款；对负有责任的主管人员和其他直接责任人员，可根据情节给予处分：</w:t>
            </w:r>
          </w:p>
          <w:p w14:paraId="7359E92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（一）使用未取得抗菌药物处方权的医师或者使用被取消抗菌药物处方权的医师开具抗菌药物处方的；</w:t>
            </w:r>
          </w:p>
          <w:p w14:paraId="099350E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（二）未对抗菌药物处方、医嘱实施适宜性审核，情节严重的；</w:t>
            </w:r>
          </w:p>
          <w:p w14:paraId="23522B3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（三）非药学部门从事抗菌药物购销、调剂活动的；</w:t>
            </w:r>
          </w:p>
          <w:p w14:paraId="7271915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（四）将抗菌药物购销、临床应用情况与个人或者科室经济利益挂钩的；</w:t>
            </w:r>
          </w:p>
          <w:p w14:paraId="167A8F1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（五）在抗菌药物购销、临床应用中牟取不正当利益的。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FA8052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1E604F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D9A566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DFD42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41EA67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01D0081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80C124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17FD6A1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EBAA96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E06093C">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AED0D4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868D72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A41357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86428F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F0231D5">
            <w:pPr>
              <w:widowControl/>
              <w:spacing w:line="240" w:lineRule="exact"/>
              <w:jc w:val="left"/>
              <w:textAlignment w:val="center"/>
              <w:rPr>
                <w:rFonts w:hint="eastAsia" w:ascii="宋体" w:cs="宋体"/>
                <w:color w:val="auto"/>
                <w:kern w:val="0"/>
                <w:sz w:val="18"/>
                <w:szCs w:val="18"/>
              </w:rPr>
            </w:pPr>
          </w:p>
        </w:tc>
      </w:tr>
      <w:tr w14:paraId="191FC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F41815A">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339CF21">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2EE65F9">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BDEF4F2">
            <w:pPr>
              <w:widowControl/>
              <w:spacing w:line="240" w:lineRule="exact"/>
              <w:jc w:val="left"/>
              <w:textAlignment w:val="center"/>
              <w:rPr>
                <w:rFonts w:hint="eastAsia" w:ascii="宋体" w:cs="宋体"/>
                <w:color w:val="auto"/>
                <w:sz w:val="18"/>
                <w:szCs w:val="18"/>
              </w:rPr>
            </w:pPr>
            <w:r>
              <w:rPr>
                <w:rFonts w:hint="eastAsia" w:ascii="宋体" w:cs="宋体"/>
                <w:color w:val="auto"/>
                <w:sz w:val="18"/>
                <w:szCs w:val="18"/>
              </w:rPr>
              <w:t>对</w:t>
            </w:r>
            <w:r>
              <w:rPr>
                <w:rFonts w:hint="eastAsia" w:ascii="宋体" w:cs="宋体"/>
                <w:color w:val="auto"/>
                <w:kern w:val="0"/>
                <w:sz w:val="18"/>
                <w:szCs w:val="18"/>
              </w:rPr>
              <w:t>《抗菌药物临床应用管理办法》第五十二条规定情形的处罚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0BBD1F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《抗菌药物临床应用管理办法》第五十二条  医师有下列情形之一的，由县级以上卫生行政部门按照《执业医师法》第三十七条的有关规定，给予警告或者责令暂停六个月以上一年以下执业活动；情节严重的，吊销其执业证书；构成犯罪的，依法追究刑事责任：</w:t>
            </w:r>
          </w:p>
          <w:p w14:paraId="284C134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（一）未按照本办法规定开具抗菌药物处方，造成严重后果的；</w:t>
            </w:r>
          </w:p>
          <w:p w14:paraId="576C2E2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（二）使用未经国家药品监督管理部门批准的抗菌药物的；</w:t>
            </w:r>
          </w:p>
          <w:p w14:paraId="1623011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（三）使用本机构抗菌药物供应目录以外的品种、品规，造成严重后果的；</w:t>
            </w:r>
          </w:p>
          <w:p w14:paraId="0DB288D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（四）违反本办法其他规定，造成严重后果的。</w:t>
            </w:r>
          </w:p>
          <w:p w14:paraId="1C67C4C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乡村医生有前款规定情形之一的，由县级卫生行政部门按照</w:t>
            </w:r>
            <w:r>
              <w:rPr>
                <w:rFonts w:hint="eastAsia" w:ascii="宋体" w:cs="宋体"/>
                <w:color w:val="auto"/>
                <w:kern w:val="0"/>
                <w:sz w:val="18"/>
                <w:szCs w:val="18"/>
                <w:lang w:eastAsia="zh-CN"/>
              </w:rPr>
              <w:t>《乡村医生从业管理条例》</w:t>
            </w:r>
            <w:r>
              <w:rPr>
                <w:rFonts w:hint="eastAsia" w:ascii="宋体" w:cs="宋体"/>
                <w:color w:val="auto"/>
                <w:kern w:val="0"/>
                <w:sz w:val="18"/>
                <w:szCs w:val="18"/>
              </w:rPr>
              <w:t>第三十八条有关规定处理。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BA05D7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6DCBB95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21F54F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A4A27D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034849A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375573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FE5490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685DD5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0A2957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8865B27">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1B7C7C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D3EED9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B47D3A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A54BEC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9CF6E7C">
            <w:pPr>
              <w:widowControl/>
              <w:spacing w:line="240" w:lineRule="exact"/>
              <w:jc w:val="left"/>
              <w:textAlignment w:val="center"/>
              <w:rPr>
                <w:rFonts w:hint="eastAsia" w:ascii="宋体" w:cs="宋体"/>
                <w:color w:val="auto"/>
                <w:kern w:val="0"/>
                <w:sz w:val="18"/>
                <w:szCs w:val="18"/>
              </w:rPr>
            </w:pPr>
          </w:p>
        </w:tc>
      </w:tr>
      <w:tr w14:paraId="4DDC4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4"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2FE8920">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F577C96">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5B0E62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08B5178">
            <w:pPr>
              <w:widowControl/>
              <w:spacing w:line="240" w:lineRule="exact"/>
              <w:jc w:val="left"/>
              <w:textAlignment w:val="center"/>
              <w:rPr>
                <w:rFonts w:hint="eastAsia" w:ascii="宋体" w:cs="宋体"/>
                <w:color w:val="auto"/>
                <w:sz w:val="18"/>
                <w:szCs w:val="18"/>
              </w:rPr>
            </w:pPr>
            <w:r>
              <w:rPr>
                <w:rFonts w:hint="eastAsia" w:ascii="宋体" w:cs="宋体"/>
                <w:color w:val="auto"/>
                <w:sz w:val="18"/>
                <w:szCs w:val="18"/>
              </w:rPr>
              <w:t>对</w:t>
            </w:r>
            <w:r>
              <w:rPr>
                <w:rFonts w:hint="eastAsia" w:ascii="宋体" w:cs="宋体"/>
                <w:color w:val="auto"/>
                <w:kern w:val="0"/>
                <w:sz w:val="18"/>
                <w:szCs w:val="18"/>
              </w:rPr>
              <w:t>《抗菌药物临床应用管理办法》第五十三条规定情形的处罚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FE9B52C">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《抗菌药物临床应用管理办法》第五十三条  药师有下列情形之一的，由县级以上卫生行政部门责令限期改正，给予警告；构成犯罪的，依法追究刑事责任：</w:t>
            </w:r>
          </w:p>
          <w:p w14:paraId="378E11C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（一）未按照规定审核、调剂抗菌药物处方，情节严重的；</w:t>
            </w:r>
          </w:p>
          <w:p w14:paraId="63FEBAE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（二）未按照规定私自增加抗菌药物品种或者品规的；</w:t>
            </w:r>
          </w:p>
          <w:p w14:paraId="408C3CE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（三）违反本办法其他规定的。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9D196E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1582528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3C034B4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F02B62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5F19797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2376E41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47511D2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75B6308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4C6A5E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CD634A4">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00E791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2DA58B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56CD72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1B0C9C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B6A5343">
            <w:pPr>
              <w:widowControl/>
              <w:spacing w:line="240" w:lineRule="exact"/>
              <w:jc w:val="left"/>
              <w:textAlignment w:val="center"/>
              <w:rPr>
                <w:rFonts w:hint="eastAsia" w:ascii="宋体" w:cs="宋体"/>
                <w:color w:val="auto"/>
                <w:kern w:val="0"/>
                <w:sz w:val="18"/>
                <w:szCs w:val="18"/>
              </w:rPr>
            </w:pPr>
          </w:p>
        </w:tc>
      </w:tr>
      <w:tr w14:paraId="124A3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4C026D0">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3DD9A80">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C97AD2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95B35E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对中医诊所超出备案范围开展医疗活动的处罚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E4B074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《中医药法》第五十四条  违反本法规定，中医诊所超出备案范围开展医疗活动的，由所在地县级人民政府中医药主管部门责令改正，没收违法所得，并处一万元以上三万元以下罚款；情节严重的，责令停止执业活动。</w:t>
            </w:r>
          </w:p>
          <w:p w14:paraId="756E057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医诊所被责令停止执业活动的，其直接负责的主管人员自处罚决定作出之日起五年内不得在医疗机构内从事管理工作。医疗机构聘用上述不得从事管理工作的人员从事管理工作的，由原发证部门吊销执业许可证或者由原备案部门责令停止执业活动。</w:t>
            </w:r>
          </w:p>
          <w:p w14:paraId="253C95B3">
            <w:pPr>
              <w:widowControl/>
              <w:spacing w:line="240" w:lineRule="exact"/>
              <w:ind w:firstLine="360"/>
              <w:jc w:val="left"/>
              <w:textAlignment w:val="center"/>
              <w:rPr>
                <w:rFonts w:hint="eastAsia" w:ascii="宋体" w:eastAsia="宋体" w:cs="宋体"/>
                <w:color w:val="auto"/>
                <w:kern w:val="0"/>
                <w:sz w:val="18"/>
                <w:szCs w:val="18"/>
                <w:lang w:eastAsia="zh-CN"/>
              </w:rPr>
            </w:pPr>
            <w:bookmarkStart w:id="3" w:name="24"/>
            <w:r>
              <w:rPr>
                <w:rFonts w:hint="eastAsia" w:ascii="宋体" w:cs="宋体"/>
                <w:color w:val="auto"/>
                <w:kern w:val="0"/>
                <w:sz w:val="18"/>
                <w:szCs w:val="18"/>
              </w:rPr>
              <w:t>《中医诊所备案管理暂行办法》</w:t>
            </w:r>
            <w:r>
              <w:rPr>
                <w:rFonts w:ascii="宋体" w:cs="宋体"/>
                <w:color w:val="auto"/>
                <w:kern w:val="0"/>
                <w:sz w:val="18"/>
                <w:szCs w:val="18"/>
              </w:rPr>
              <w:t>第二十四条</w:t>
            </w:r>
            <w:bookmarkEnd w:id="3"/>
            <w:r>
              <w:rPr>
                <w:rFonts w:ascii="宋体" w:cs="宋体"/>
                <w:color w:val="auto"/>
                <w:kern w:val="0"/>
                <w:sz w:val="18"/>
                <w:szCs w:val="18"/>
              </w:rPr>
              <w:t>　中医诊所超出备案范围开展医疗活动的，由所在地县级中医药主管部门责令改正，没收违法所得，并处一万元以上三万元以下罚款。有下列情形之一的，应当责令其停止执业活动，注销《中医诊所备案证》，其直接负责的主管人员自处罚决定作出之日起五年内不得在医疗机构内从事管理工作：</w:t>
            </w:r>
          </w:p>
          <w:p w14:paraId="4F2B254C">
            <w:pPr>
              <w:widowControl/>
              <w:spacing w:line="240" w:lineRule="exact"/>
              <w:ind w:firstLine="360"/>
              <w:jc w:val="left"/>
              <w:textAlignment w:val="center"/>
              <w:rPr>
                <w:rFonts w:hint="eastAsia" w:ascii="宋体" w:eastAsia="宋体" w:cs="宋体"/>
                <w:color w:val="auto"/>
                <w:kern w:val="0"/>
                <w:sz w:val="18"/>
                <w:szCs w:val="18"/>
                <w:lang w:eastAsia="zh-CN"/>
              </w:rPr>
            </w:pPr>
            <w:r>
              <w:rPr>
                <w:rFonts w:ascii="宋体" w:cs="宋体"/>
                <w:color w:val="auto"/>
                <w:kern w:val="0"/>
                <w:sz w:val="18"/>
                <w:szCs w:val="18"/>
              </w:rPr>
              <w:t>　　（一）因超出备案范围开展医疗活动曾受过行政处罚的；</w:t>
            </w:r>
          </w:p>
          <w:p w14:paraId="036A7314">
            <w:pPr>
              <w:widowControl/>
              <w:spacing w:line="240" w:lineRule="exact"/>
              <w:ind w:firstLine="360"/>
              <w:jc w:val="left"/>
              <w:textAlignment w:val="center"/>
              <w:rPr>
                <w:rFonts w:hint="eastAsia" w:ascii="宋体" w:eastAsia="宋体" w:cs="宋体"/>
                <w:color w:val="auto"/>
                <w:kern w:val="0"/>
                <w:sz w:val="18"/>
                <w:szCs w:val="18"/>
                <w:lang w:eastAsia="zh-CN"/>
              </w:rPr>
            </w:pPr>
            <w:r>
              <w:rPr>
                <w:rFonts w:ascii="宋体" w:cs="宋体"/>
                <w:color w:val="auto"/>
                <w:kern w:val="0"/>
                <w:sz w:val="18"/>
                <w:szCs w:val="18"/>
              </w:rPr>
              <w:t>　　（二）超出备案范围从事医疗活动给患者造成伤害的；</w:t>
            </w:r>
          </w:p>
          <w:p w14:paraId="26EF300B">
            <w:pPr>
              <w:widowControl/>
              <w:spacing w:line="240" w:lineRule="exact"/>
              <w:ind w:firstLine="360"/>
              <w:jc w:val="left"/>
              <w:textAlignment w:val="center"/>
              <w:rPr>
                <w:rFonts w:ascii="宋体" w:cs="宋体"/>
                <w:color w:val="auto"/>
                <w:kern w:val="0"/>
                <w:sz w:val="18"/>
                <w:szCs w:val="18"/>
              </w:rPr>
            </w:pPr>
            <w:r>
              <w:rPr>
                <w:rFonts w:ascii="宋体" w:cs="宋体"/>
                <w:color w:val="auto"/>
                <w:kern w:val="0"/>
                <w:sz w:val="18"/>
                <w:szCs w:val="18"/>
              </w:rPr>
              <w:t>　　（三）违反本办法规定造成其他严重后果的。</w:t>
            </w:r>
          </w:p>
          <w:p w14:paraId="485B88EF">
            <w:pPr>
              <w:widowControl/>
              <w:spacing w:line="240" w:lineRule="exact"/>
              <w:jc w:val="left"/>
              <w:textAlignment w:val="center"/>
              <w:rPr>
                <w:rFonts w:hint="eastAsia" w:ascii="宋体" w:cs="宋体"/>
                <w:color w:val="auto"/>
                <w:kern w:val="0"/>
                <w:sz w:val="18"/>
                <w:szCs w:val="18"/>
              </w:rPr>
            </w:pP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A9EC0B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6193AB0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F485B0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0254A8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7D91306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72F3BE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0350F35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5B8FF07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EA5FFC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268803C">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C8EFDF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E0B6A1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BFA29F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FFD035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B89FFAD">
            <w:pPr>
              <w:widowControl/>
              <w:spacing w:line="240" w:lineRule="exact"/>
              <w:jc w:val="left"/>
              <w:textAlignment w:val="center"/>
              <w:rPr>
                <w:rFonts w:hint="eastAsia" w:ascii="宋体" w:cs="宋体"/>
                <w:color w:val="auto"/>
                <w:kern w:val="0"/>
                <w:sz w:val="18"/>
                <w:szCs w:val="18"/>
              </w:rPr>
            </w:pPr>
          </w:p>
        </w:tc>
      </w:tr>
      <w:tr w14:paraId="108A5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B45ABA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1E1C151">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02530F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AF8748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对经考核取得医师资格的中医医师超出注册的执业范围从事医疗活动的处罚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3A5DB0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《中医药法》第五十五条 违反本法规定，经考核取得医师资格的中医医师超出注册的执业范围从事医疗活动的，由县级以上人民政府中医药主管部门责令暂停六个月以上一年以下执业活动，并处一万元以上三万元以下罚款；情节严重的，吊销执业证书。</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FE2580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EE5DA7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A318D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67D454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EA0DD6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5EFF523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195DE91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0292C37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B4DBCE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EA21206">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9E7D3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889821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FCDD31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9E9762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25B43B1">
            <w:pPr>
              <w:widowControl/>
              <w:spacing w:line="240" w:lineRule="exact"/>
              <w:jc w:val="left"/>
              <w:textAlignment w:val="center"/>
              <w:rPr>
                <w:rFonts w:hint="eastAsia" w:ascii="宋体" w:cs="宋体"/>
                <w:color w:val="auto"/>
                <w:kern w:val="0"/>
                <w:sz w:val="18"/>
                <w:szCs w:val="18"/>
              </w:rPr>
            </w:pPr>
          </w:p>
        </w:tc>
      </w:tr>
      <w:tr w14:paraId="44D9E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60DD15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3B93CEF">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行政处罚</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4E5360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BC2DFF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对违规举办中医诊所、炮制中药饮片、委托配制中药制剂应当备案而未备案，或者备案时提供虚假材料的处罚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4966DD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《中医药法》第五十六条 违反本法规定，举办中医诊所、炮制中药饮片、委托配制中药制剂应当备案而未备案，或者备案时提供虚假材料的，由中医药主管部门和药品监督管理部门按照各自职责分工责令改正，没收违法所得，并处三万元以下罚款，向社会公告相关信息；拒不改正的，责令停止执业活动或者责令停止炮制中药饮片、委托配制中药制剂活动，其直接责任人员五年内不得从事中医药相关活动。</w:t>
            </w:r>
          </w:p>
          <w:p w14:paraId="744990E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医疗机构应用传统工艺配制中药制剂未依照本法规定备案，或者未按照备案材料载明的要求配制中药制剂的，按生产假药给予处罚。</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8DCB08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1.立案责任：对依据监督检查职权或者通过举报、投诉、其他部门移送、上级部门交办等途径发现的违法行为线索，决定是否立案。</w:t>
            </w:r>
          </w:p>
          <w:p w14:paraId="5ED2099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2.调查责任：在调查或检查时，执法人员不得少于两人，并向当事人或有关人员出示证件，询问或检查应制作笔录；执法人员与当事人有直接利害关系的，应当回避。</w:t>
            </w:r>
          </w:p>
          <w:p w14:paraId="50A2176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3B6456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4.告知责任：在作出处罚决定之前，应当告知当事人作出处罚决定的事由、理由及依据，并告知当事人依法享有的权利；当事人依法要求听证的，应组织听证。</w:t>
            </w:r>
          </w:p>
          <w:p w14:paraId="3BD312B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5.决定责任：依法应当给予行政处罚的，制作盖有行政机关印章的行政处罚决定书，载明违法事实、证据、处罚种类和依据、权利救济途径等内容。</w:t>
            </w:r>
          </w:p>
          <w:p w14:paraId="4C04D65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6.送达责任：行政处罚决定书在决定后七日内依照民事诉讼法的有关规定送达当事人。</w:t>
            </w:r>
          </w:p>
          <w:p w14:paraId="734E08F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7.执行责任：督促当事人履行生效的行政处罚决定，对逾期不履行的，依照</w:t>
            </w: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的规定执行。</w:t>
            </w:r>
          </w:p>
          <w:p w14:paraId="6BA5D31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8.法律法规规章文件规定应履行的其他责任。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F31016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《中华人民共和国行政处罚法》</w:t>
            </w:r>
            <w:r>
              <w:rPr>
                <w:rFonts w:hint="eastAsia" w:ascii="宋体" w:cs="宋体"/>
                <w:color w:val="auto"/>
                <w:kern w:val="0"/>
                <w:sz w:val="18"/>
                <w:szCs w:val="18"/>
              </w:rPr>
              <w:t>第十五、三十一、三十七、三十八、三十九、四十、四十二条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43CBB34">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086E9A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8E584A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039551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47BD6B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5DBE8DC">
            <w:pPr>
              <w:widowControl/>
              <w:spacing w:line="240" w:lineRule="exact"/>
              <w:jc w:val="left"/>
              <w:textAlignment w:val="center"/>
              <w:rPr>
                <w:rFonts w:hint="eastAsia" w:ascii="宋体" w:cs="宋体"/>
                <w:color w:val="auto"/>
                <w:kern w:val="0"/>
                <w:sz w:val="18"/>
                <w:szCs w:val="18"/>
              </w:rPr>
            </w:pPr>
          </w:p>
        </w:tc>
      </w:tr>
      <w:tr w14:paraId="0D3F8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54"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EE4DEE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73B2BD3">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行政强制</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4C66DCD">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4F0B68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对生活饮用水在生产、输送过程中被污染，可能引发传染病流行或者对人体健康造成损害事件的强制措施</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B1E322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《贵州省生活饮用水卫生监督管理条例》第二十一条　对生活饮用水在生产、输送过程中被污染，可能引发传染病流行或者对人体健康造成损害的事件，县级以上人民政府卫生行政部门应当及时会同有关部门进行调查处理。对已造成或者有证据证明，可能引发传染病流行或者对人体健康造成损害的，应当责令责任单位立即采取下列控制措施： </w:t>
            </w:r>
          </w:p>
          <w:p w14:paraId="73AA993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（一）停止供水； </w:t>
            </w:r>
          </w:p>
          <w:p w14:paraId="112340A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（二）封闭供水设施，封存有关供水设备及用品； </w:t>
            </w:r>
          </w:p>
          <w:p w14:paraId="1BE1C87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（三）控制、排除污染源； </w:t>
            </w:r>
          </w:p>
          <w:p w14:paraId="4C0D0D1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（四）切断污染途径； </w:t>
            </w:r>
          </w:p>
          <w:p w14:paraId="50965B3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（五）对供水设施及用品进行清洗、消毒。 </w:t>
            </w:r>
          </w:p>
          <w:p w14:paraId="2637B79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xml:space="preserve">县级以上人民政府卫生行政部门会同有关部门责令集中式供水单位停止供水时，应当报同级人民政府批准，启动相应的应急预案，解决临时供水，并予以公告。 </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A94A7D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1.调查责任：调查或检查时，案件承办人不得少于两人，应当向当事人或者有关人员出示行政执法证件，现场检查情况应当如实记入现场检查笔录。</w:t>
            </w:r>
          </w:p>
          <w:p w14:paraId="65B08C0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2.审查责任：案件承办机构负责人对办案人员提出的采取行政强制的理由、种类、依据进行审查。</w:t>
            </w:r>
          </w:p>
          <w:p w14:paraId="6D9C62C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3.决定、告知责任：经行政机构负责人批准后实施行政强制。当场告知当事人采取行政强制的理由、依据以及当事人依法享有的权利及救济途径。</w:t>
            </w:r>
          </w:p>
          <w:p w14:paraId="129ED2F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4.执行责任：制作并送达查封（扣押、冻结）决定书，妥善保管有关财物。</w:t>
            </w:r>
          </w:p>
          <w:p w14:paraId="1279EA8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97AF9C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第十八、二十四、二十六、三十一、三十二、三十三条。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4E17176">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69EBFC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BA476F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38AE5D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59B2555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C73E91E">
            <w:pPr>
              <w:widowControl/>
              <w:spacing w:line="240" w:lineRule="exact"/>
              <w:jc w:val="left"/>
              <w:textAlignment w:val="center"/>
              <w:rPr>
                <w:rFonts w:hint="eastAsia" w:ascii="宋体" w:cs="宋体"/>
                <w:color w:val="auto"/>
                <w:kern w:val="0"/>
                <w:sz w:val="18"/>
                <w:szCs w:val="18"/>
              </w:rPr>
            </w:pPr>
          </w:p>
        </w:tc>
      </w:tr>
      <w:tr w14:paraId="04693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4710F14">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0830B3B">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行政强制</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BF16E0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09A065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对被传染病病原体污染的污水、污物、场所和物品，有关单位和个人拒绝消毒处理的，采取强制消毒行政强制措施</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3D7727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传染病防治法》（2013修正）第二十七条：对被传染病病原体污染的污水、污物、场所和物品，有关单位和个人必须在疾病预防控制机构的指导下或者按照其提出的卫生要求，进行严格消毒处理；拒绝消毒处理的，由当地卫生行政部门或者疾病预防控制机构进行强制消毒处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8A8A7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1.调查责任：调查或检查时，案件承办人不得少于两人，应当向当事人或者有关人员出示行政执法证件，现场检查情况应当如实记入现场检查笔录。</w:t>
            </w:r>
          </w:p>
          <w:p w14:paraId="3FBD016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2.审查责任：案件承办机构负责人对办案人员提出的采取行政强制的理由、种类、依据进行审查。</w:t>
            </w:r>
          </w:p>
          <w:p w14:paraId="240086F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3.决定、告知责任：经行政机构负责人批准后实施行政强制。当场告知当事人采取行政强制的理由、依据以及当事人依法享有的权利及救济途径。</w:t>
            </w:r>
          </w:p>
          <w:p w14:paraId="2BE61B1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4.执行责任：制作并送达查封（扣押、冻结）决定书，妥善保管有关财物。</w:t>
            </w:r>
          </w:p>
          <w:p w14:paraId="30EEC5B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423F80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第十八、二十四、二十六、三十一、三十二、三十三条。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7418A0C">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8BDFC4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6542BC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990A03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2470A2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49CA32F">
            <w:pPr>
              <w:widowControl/>
              <w:spacing w:line="240" w:lineRule="exact"/>
              <w:jc w:val="left"/>
              <w:textAlignment w:val="center"/>
              <w:rPr>
                <w:rFonts w:hint="eastAsia" w:ascii="宋体" w:cs="宋体"/>
                <w:color w:val="auto"/>
                <w:kern w:val="0"/>
                <w:sz w:val="18"/>
                <w:szCs w:val="18"/>
              </w:rPr>
            </w:pPr>
          </w:p>
        </w:tc>
      </w:tr>
      <w:tr w14:paraId="426BA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C9CA3A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A93A96D">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行政强制</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6E92B8B">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0EA912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对被传染病病原体污染的公共饮用水源、食品以及相关物品，如不及时采取控制措施可能导致传染病传播、流行的，采取查封、晢停销售等行政强制措施</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7D41A6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《传染病防治法》（2013修正）第五十五条  县级以上地方人民政府卫生行政部门在履行监督检查职责时，发现被传染病病原体污染的公共饮用水源、食品以及相关物品，如不及时采取控制措施可能导致传染病传播、流行的，可以采取封闭公共饮用水源、封存食品以及相关物品或者暂停销售的临时控制措施，并予以检验或者进行消毒。经检验，属于被污染的食品，应当予以销毁；对未被污染的食品或者经消毒后可以使用的物品，应当解除控制措施。</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FA897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1.调查责任：调查或检查时，案件承办人不得少于两人，应当向当事人或者有关人员出示行政执法证件，现场检查情况应当如实记入现场检查笔录。</w:t>
            </w:r>
          </w:p>
          <w:p w14:paraId="11E2A3F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2.审查责任：案件承办机构负责人对办案人员提出的采取行政强制的理由、种类、依据进行审查。</w:t>
            </w:r>
          </w:p>
          <w:p w14:paraId="43D3895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3.决定、告知责任：经行政机构负责人批准后实施行政强制。当场告知当事人采取行政强制的理由、依据以及当事人依法享有的权利及救济途径。</w:t>
            </w:r>
          </w:p>
          <w:p w14:paraId="64EA9CA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4.执行责任：制作并送达查封（扣押、冻结）决定书，妥善保管有关财物。</w:t>
            </w:r>
          </w:p>
          <w:p w14:paraId="184B609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20089A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第十八、二十四、二十六、三十一、三十二、三十三条。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C29C347">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5F9E88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CA4344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0384CB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A22CA2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BAF8FCC">
            <w:pPr>
              <w:widowControl/>
              <w:spacing w:line="240" w:lineRule="exact"/>
              <w:jc w:val="left"/>
              <w:textAlignment w:val="center"/>
              <w:rPr>
                <w:rFonts w:hint="eastAsia" w:ascii="宋体" w:cs="宋体"/>
                <w:color w:val="auto"/>
                <w:kern w:val="0"/>
                <w:sz w:val="18"/>
                <w:szCs w:val="18"/>
              </w:rPr>
            </w:pPr>
          </w:p>
        </w:tc>
      </w:tr>
      <w:tr w14:paraId="76091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D23AAF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AFBF199">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行政强制</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246ABE9">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8F7692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w:t>
            </w:r>
            <w:r>
              <w:rPr>
                <w:rFonts w:hint="eastAsia" w:ascii="宋体" w:cs="宋体"/>
                <w:color w:val="auto"/>
                <w:kern w:val="0"/>
                <w:sz w:val="18"/>
                <w:szCs w:val="18"/>
                <w:lang w:eastAsia="zh-CN"/>
              </w:rPr>
              <w:t>违反《</w:t>
            </w:r>
            <w:r>
              <w:rPr>
                <w:rFonts w:hint="eastAsia" w:ascii="宋体" w:cs="宋体"/>
                <w:color w:val="auto"/>
                <w:kern w:val="0"/>
                <w:sz w:val="18"/>
                <w:szCs w:val="18"/>
              </w:rPr>
              <w:t>医疗废物管理条例》规定的场所、设备、运输工具和物品的查封、扣押财物等行政强制措施</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D3F9DB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《医疗废物管理条例》第三十九条第（四）项  卫生行政主管部门、环境保护行政主管部门履行监督检查职责时，有权采取下列措施：</w:t>
            </w:r>
          </w:p>
          <w:p w14:paraId="29BE1D6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（一）对有关单位进行实地检查，了解情况，现场监测，调查取证；</w:t>
            </w:r>
          </w:p>
          <w:p w14:paraId="19F6A4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（二）查阅或者复制医疗废物管理的有关资料，采集样品；</w:t>
            </w:r>
          </w:p>
          <w:p w14:paraId="687689F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（三）责令违反本条例规定的单位和个人停止违法行为；</w:t>
            </w:r>
          </w:p>
          <w:p w14:paraId="6742BDD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（四）查封或者暂扣涉嫌违反本条例规定的场所、设备、运输工具和物品；</w:t>
            </w:r>
          </w:p>
          <w:p w14:paraId="1049CCA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（五）对违反本条例规定的行为进行查处。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BD4E5F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1.调查责任：调查或检查时，案件承办人不得少于两人，应当向当事人或者有关人员出示行政执法证件，现场检查情况应当如实记入现场检查笔录。</w:t>
            </w:r>
          </w:p>
          <w:p w14:paraId="6355A2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2.审查责任：案件承办机构负责人对办案人员提出的采取行政强制的理由、种类、依据进行审查。</w:t>
            </w:r>
          </w:p>
          <w:p w14:paraId="6CA470F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3.决定、告知责任：经行政机构负责人批准后实施行政强制。当场告知当事人采取行政强制的理由、依据以及当事人依法享有的权利及救济途径。</w:t>
            </w:r>
          </w:p>
          <w:p w14:paraId="1E5E353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4.执行责任：制作并送达查封（扣押、冻结）决定书，妥善保管有关财物。</w:t>
            </w:r>
          </w:p>
          <w:p w14:paraId="2EE3FF7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136721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第十八、二十四、二十六、三十一、三十二、三十三条。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4BE15EE">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696AC5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7B3611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A31C2E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69372C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711CFC1">
            <w:pPr>
              <w:widowControl/>
              <w:spacing w:line="240" w:lineRule="exact"/>
              <w:jc w:val="left"/>
              <w:textAlignment w:val="center"/>
              <w:rPr>
                <w:rFonts w:hint="eastAsia" w:ascii="宋体" w:cs="宋体"/>
                <w:color w:val="auto"/>
                <w:kern w:val="0"/>
                <w:sz w:val="18"/>
                <w:szCs w:val="18"/>
              </w:rPr>
            </w:pPr>
          </w:p>
        </w:tc>
      </w:tr>
      <w:tr w14:paraId="0DA43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4683C49">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7BB8F71">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行政强制</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132A8DF">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A04E59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对有证据证明可能被艾滋病病毒污染的物品的封等存行政强制措施</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C403A6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《艾滋病防治条例》第四十条  县级以上人民政府卫生主管部门和出入境检验检疫机构可以封存有证据证明可能被艾滋病病毒污染的物品，并予以检验或者进行消毒。经检验，属于被艾滋病病毒污染的物品，应当进行卫生处理或者予以销毁；对未被艾滋病病毒污染的物品或者经消毒后可以使用的物品，应当及时解除封存。</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132F70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1.调查责任：调查或检查时，案件承办人不得少于两人，应当向当事人或者有关人员出示行政执法证件，现场检查情况应当如实记入现场检查笔录。</w:t>
            </w:r>
          </w:p>
          <w:p w14:paraId="481FB17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2.审查责任：案件承办机构负责人对办案人员提出的采取行政强制的理由、种类、依据进行审查。</w:t>
            </w:r>
          </w:p>
          <w:p w14:paraId="498C69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3.决定、告知责任：经行政机构负责人批准后实施行政强制。当场告知当事人采取行政强制的理由、依据以及当事人依法享有的权利及救济途径。</w:t>
            </w:r>
          </w:p>
          <w:p w14:paraId="27499C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4.执行责任：制作并送达查封（扣押、冻结）决定书，妥善保管有关财物。</w:t>
            </w:r>
          </w:p>
          <w:p w14:paraId="03A5F19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D8539AD">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第十八、二十四、二十六、三十一、三十二、三十三条。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1AFE58E">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1C3E4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9082EF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F444DF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E55CF0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1BFB63F">
            <w:pPr>
              <w:widowControl/>
              <w:spacing w:line="240" w:lineRule="exact"/>
              <w:jc w:val="left"/>
              <w:textAlignment w:val="center"/>
              <w:rPr>
                <w:rFonts w:hint="eastAsia" w:ascii="宋体" w:cs="宋体"/>
                <w:color w:val="auto"/>
                <w:kern w:val="0"/>
                <w:sz w:val="18"/>
                <w:szCs w:val="18"/>
              </w:rPr>
            </w:pPr>
          </w:p>
        </w:tc>
      </w:tr>
      <w:tr w14:paraId="3C9D8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70D54C1">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D4F935C">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行政强制</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AC13E0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DAFE41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对《病原微生物实验室生物安全管理条例》第四十六条、第四十七条规定情形的强制措施</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8A9F48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《病原微生物实验室生物安全管理条例》第四十六条  卫生主管部门或者兽医主管部门接到关于实验室发生工作人员感染事故或者病原微生物泄漏事件的报告，或者发现实验室从事病原微生物相关实验活动造成实验室感染事故的，应当立即组织疾病预防控制机构、动物防疫监督机构和医疗机构以及其他有关机构依法采取下列预防、控制措施：</w:t>
            </w:r>
          </w:p>
          <w:p w14:paraId="1556595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(一)封闭被病原微生物污染的实验室或者可能造成病原微生物扩散的场所；</w:t>
            </w:r>
          </w:p>
          <w:p w14:paraId="59017FD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(二)开展流行病学调查；</w:t>
            </w:r>
          </w:p>
          <w:p w14:paraId="7CD78CC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(三)对病人进行隔离治疗，对相关人员进行医学检查；</w:t>
            </w:r>
          </w:p>
          <w:p w14:paraId="73110A9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(四)对密切接触者进行医学观察；</w:t>
            </w:r>
          </w:p>
          <w:p w14:paraId="5FD7641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(五)进行现场消毒；</w:t>
            </w:r>
          </w:p>
          <w:p w14:paraId="1D5CF41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(六)对染疫或者疑似染疫的动物采取隔离、扑杀等措施；</w:t>
            </w:r>
          </w:p>
          <w:p w14:paraId="14FC439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(七)其他需要采取的预防、控制措施。</w:t>
            </w:r>
          </w:p>
          <w:p w14:paraId="6688E93C">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　　第四十七条  医疗机构或者兽医医疗机构及其执行职务的医务人员发现由于实验室感染而引起的与高致病性病原微生物相关的传染病病人、疑似传染病病人或者患有疫病、疑似患有疫病的动物，诊治的医疗机构或者兽医医疗机构应当在2小时内报告所在地的县级人民政府卫生主管部门或者兽医主管部门；接到报告的卫生主管部门或者兽医主管部门应当在2小时内通报实验室所在地的县级人民政府卫生主管部门或者兽医主管部门。接到通报的卫生主管部门或者兽医主管部门应当依照本条例第四十六条的规定采取预防、控制措施。</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B7794C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1.调查责任：调查或检查时，案件承办人不得少于两人，应当向当事人或者有关人员出示行政执法证件，现场检查情况应当如实记入现场检查笔录。</w:t>
            </w:r>
          </w:p>
          <w:p w14:paraId="75E96FF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2.审查责任：案件承办机构负责人对办案人员提出的采取行政强制的理由、种类、依据进行审查。</w:t>
            </w:r>
          </w:p>
          <w:p w14:paraId="24DB9CF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3.决定、告知责任：经行政机构负责人批准后实施行政强制。当场告知当事人采取行政强制的理由、依据以及当事人依法享有的权利及救济途径。</w:t>
            </w:r>
          </w:p>
          <w:p w14:paraId="411EB1A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4.执行责任：制作并送达查封（扣押、冻结）决定书，妥善保管有关财物。</w:t>
            </w:r>
          </w:p>
          <w:p w14:paraId="29504B3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DEF623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第十八、二十四、二十六、三十一、三十二、三十三条。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DBEC9A9">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7EF571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D4D4A3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F65DC8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13E04A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FCD81FF">
            <w:pPr>
              <w:widowControl/>
              <w:spacing w:line="240" w:lineRule="exact"/>
              <w:jc w:val="left"/>
              <w:textAlignment w:val="center"/>
              <w:rPr>
                <w:rFonts w:hint="eastAsia" w:ascii="宋体" w:cs="宋体"/>
                <w:color w:val="auto"/>
                <w:kern w:val="0"/>
                <w:sz w:val="18"/>
                <w:szCs w:val="18"/>
              </w:rPr>
            </w:pPr>
          </w:p>
        </w:tc>
      </w:tr>
      <w:tr w14:paraId="2C648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5856B6C">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ACF5509">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行政强制</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9AA335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6339B4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对拒绝隔离、治疗、留验的检疫传染病病人、病原携带者、疑似检疫传染病病人和与其密切接触者，以及拒绝检查和卫生处理的可能传播检疫传染病的交通工具、停靠场所及物资，采取强制检疫行政强制措施</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39E3E9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《国内交通卫生检疫条例》第十条  对拒绝隔离、治疗、留验的检疫传染病病人、病原携带者、疑似检疫传染病病人和与其密切接触者，以及拒绝检查和卫生处理的可能传播检疫传染病的交通工具、停靠场所及物资，县级以上地方人民政府卫生行政部门或者铁路、交通、民用航空行政主管部门的卫生主管机构根据各自的职责，应当依照传染病防治法的规定，采取强制检疫措施；必要时，由当地县级以上人民政府组织公安部门予以协助。</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FD3965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1.调查责任：调查或检查时，案件承办人不得少于两人，应当向当事人或者有关人员出示行政执法证件，现场检查情况应当如实记入现场检查笔录。</w:t>
            </w:r>
          </w:p>
          <w:p w14:paraId="3E6FA87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2.审查责任：案件承办机构负责人对办案人员提出的采取行政强制的理由、种类、依据进行审查。</w:t>
            </w:r>
          </w:p>
          <w:p w14:paraId="0A19520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3.决定、告知责任：经行政机构负责人批准后实施行政强制。当场告知当事人采取行政强制的理由、依据以及当事人依法享有的权利及救济途径。</w:t>
            </w:r>
          </w:p>
          <w:p w14:paraId="37BA50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4.执行责任：制作并送达查封（扣押、冻结）决定书，妥善保管有关财物。</w:t>
            </w:r>
          </w:p>
          <w:p w14:paraId="229F8EC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E12624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第十八、二十四、二十六、三十一、三十二、三十三条。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E4A7F4F">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AE66C5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74C0DE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567686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391AAD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6CEF1C3">
            <w:pPr>
              <w:widowControl/>
              <w:spacing w:line="240" w:lineRule="exact"/>
              <w:jc w:val="left"/>
              <w:textAlignment w:val="center"/>
              <w:rPr>
                <w:rFonts w:hint="eastAsia" w:ascii="宋体" w:cs="宋体"/>
                <w:color w:val="auto"/>
                <w:kern w:val="0"/>
                <w:sz w:val="18"/>
                <w:szCs w:val="18"/>
              </w:rPr>
            </w:pPr>
          </w:p>
        </w:tc>
      </w:tr>
      <w:tr w14:paraId="40A0C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735047C">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307AFF4">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行政强制</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6581899">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D4E1708">
            <w:pPr>
              <w:pStyle w:val="3"/>
              <w:widowControl/>
              <w:shd w:val="clear" w:color="auto" w:fill="FFFFFF"/>
              <w:spacing w:before="0" w:beforeAutospacing="0" w:after="0" w:afterAutospacing="0"/>
              <w:rPr>
                <w:rFonts w:cs="宋体"/>
                <w:b w:val="0"/>
                <w:color w:val="auto"/>
                <w:sz w:val="18"/>
                <w:szCs w:val="18"/>
              </w:rPr>
            </w:pPr>
            <w:r>
              <w:rPr>
                <w:rFonts w:cs="宋体"/>
                <w:b w:val="0"/>
                <w:color w:val="auto"/>
                <w:sz w:val="18"/>
                <w:szCs w:val="18"/>
              </w:rPr>
              <w:t>对医疗机构的麻醉药品和精神药品管理有证据证明可能流入非法渠道的，采取查封、扣押的行政强制措施</w:t>
            </w:r>
          </w:p>
          <w:p w14:paraId="599128CA">
            <w:pPr>
              <w:widowControl/>
              <w:spacing w:line="240" w:lineRule="exact"/>
              <w:jc w:val="left"/>
              <w:textAlignment w:val="center"/>
              <w:rPr>
                <w:rFonts w:hint="eastAsia" w:ascii="宋体" w:cs="宋体"/>
                <w:color w:val="auto"/>
                <w:kern w:val="0"/>
                <w:sz w:val="18"/>
                <w:szCs w:val="18"/>
              </w:rPr>
            </w:pP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A3DE52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ab/>
            </w:r>
            <w:r>
              <w:rPr>
                <w:rFonts w:hint="eastAsia" w:ascii="宋体" w:cs="宋体"/>
                <w:color w:val="auto"/>
                <w:kern w:val="0"/>
                <w:sz w:val="18"/>
                <w:szCs w:val="18"/>
              </w:rPr>
              <w:t>《麻醉药品和精神药品管理条例》（2016年2月6日修订）第六十条第二款 药品监督管理部门、卫生主管部门发现生产、经营企业和使用单位的麻醉药品和精神药品管理存在安全隐患时，应当责令其立即排除或者限期排除；对有证据证明可能流入非法渠道的，应当及时采取查封、扣押的行政强制措施，在7日内作出行政处理决定，并通报同级公安机关。</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C7FAFD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1.催告责任：实施行政强制执行前，事先催告当事人履行义务；充分听取当事人的意见，对当事人提出的事实、理由和证据进行记录和复核。</w:t>
            </w:r>
          </w:p>
          <w:p w14:paraId="19C9853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2.决定责任：制作书面的执行决定书，载明强制执行的理由、依据、方式、时间、权利救济途径等，并直接送达当事人。</w:t>
            </w:r>
          </w:p>
          <w:p w14:paraId="1320EB3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3.执行责任：依法强制执行，遵守中止执行和终结执行的有关规定。</w:t>
            </w:r>
          </w:p>
          <w:p w14:paraId="6C0515A5">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AF776B4">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第三十五、三十六、三十七、三十八、三十九、四十、四十一、四十三、四十四条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CCE6346">
            <w:pPr>
              <w:widowControl/>
              <w:spacing w:line="240" w:lineRule="exact"/>
              <w:jc w:val="center"/>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66F9C0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0DEA9E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6F8F2C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E7EBF88">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8B536AC">
            <w:pPr>
              <w:widowControl/>
              <w:spacing w:line="240" w:lineRule="exact"/>
              <w:jc w:val="left"/>
              <w:textAlignment w:val="center"/>
              <w:rPr>
                <w:rFonts w:hint="eastAsia" w:ascii="宋体" w:cs="宋体"/>
                <w:color w:val="auto"/>
                <w:kern w:val="0"/>
                <w:sz w:val="18"/>
                <w:szCs w:val="18"/>
              </w:rPr>
            </w:pPr>
          </w:p>
        </w:tc>
      </w:tr>
      <w:tr w14:paraId="2206F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62B333B">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E7EF3A7">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行政强制</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F47BE91">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5DFCDC0">
            <w:pPr>
              <w:pStyle w:val="3"/>
              <w:widowControl/>
              <w:shd w:val="clear" w:color="auto" w:fill="FFFFFF"/>
              <w:spacing w:before="0" w:beforeAutospacing="0" w:after="0" w:afterAutospacing="0"/>
              <w:rPr>
                <w:rFonts w:cs="宋体"/>
                <w:b w:val="0"/>
                <w:color w:val="auto"/>
                <w:sz w:val="18"/>
                <w:szCs w:val="18"/>
              </w:rPr>
            </w:pPr>
            <w:r>
              <w:rPr>
                <w:rFonts w:cs="宋体"/>
                <w:b w:val="0"/>
                <w:color w:val="auto"/>
                <w:sz w:val="18"/>
                <w:szCs w:val="18"/>
              </w:rPr>
              <w:t>对发生危害健康事故的公共场所依法采取封闭场所、封存相关物品等临时控制措施</w:t>
            </w:r>
          </w:p>
          <w:p w14:paraId="59E74A1F">
            <w:pPr>
              <w:widowControl/>
              <w:spacing w:line="240" w:lineRule="exact"/>
              <w:jc w:val="left"/>
              <w:textAlignment w:val="center"/>
              <w:rPr>
                <w:rFonts w:hint="eastAsia" w:ascii="宋体" w:cs="宋体"/>
                <w:color w:val="auto"/>
                <w:kern w:val="0"/>
                <w:sz w:val="18"/>
                <w:szCs w:val="18"/>
              </w:rPr>
            </w:pP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5E60DA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《公共场所卫生管理条例实施细则》（2017年12月5日修订）第三十三条 县级以上地方人民政府卫生行政部门对发生危害健康事故的公共场所，可以依法采取封闭场所、封存相关物品等临时控制措施。经检验，属于被污染的场所、物品，应当进行消毒或者销毁；对未被污染的场所、物品或者经消毒后可以使用的物品，应当解除控制措施。</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F2CDFC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1.催告责任：实施行政强制执行前，事先催告当事人履行义务；充分听取当事人的意见，对当事人提出的事实、理由和证据进行记录和复核。</w:t>
            </w:r>
          </w:p>
          <w:p w14:paraId="6437015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2.决定责任：制作书面的执行决定书，载明强制执行的理由、依据、方式、时间、权利救济途径等，并直接送达当事人。</w:t>
            </w:r>
          </w:p>
          <w:p w14:paraId="60ABA86A">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3.执行责任：依法强制执行，遵守中止执行和终结执行的有关规定。</w:t>
            </w:r>
          </w:p>
          <w:p w14:paraId="0D08709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CEFC225">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第三十五、三十六、三十七、三十八、三十九、四十、四十一、四十三、四十四条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6665A10">
            <w:pPr>
              <w:widowControl/>
              <w:spacing w:line="240" w:lineRule="exact"/>
              <w:jc w:val="center"/>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8941F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19A36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FE2A15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FE7EC5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9DA5C75">
            <w:pPr>
              <w:widowControl/>
              <w:spacing w:line="240" w:lineRule="exact"/>
              <w:jc w:val="left"/>
              <w:textAlignment w:val="center"/>
              <w:rPr>
                <w:rFonts w:hint="eastAsia" w:ascii="宋体" w:cs="宋体"/>
                <w:color w:val="auto"/>
                <w:kern w:val="0"/>
                <w:sz w:val="18"/>
                <w:szCs w:val="18"/>
              </w:rPr>
            </w:pPr>
          </w:p>
        </w:tc>
      </w:tr>
      <w:tr w14:paraId="031BE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64AA90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4F7CB81">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行政强制</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80552B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889311C">
            <w:pPr>
              <w:pStyle w:val="3"/>
              <w:widowControl/>
              <w:shd w:val="clear" w:color="auto" w:fill="FFFFFF"/>
              <w:spacing w:before="0" w:beforeAutospacing="0" w:after="0" w:afterAutospacing="0"/>
              <w:rPr>
                <w:rFonts w:ascii="微软雅黑" w:eastAsia="微软雅黑" w:cs="微软雅黑"/>
                <w:color w:val="auto"/>
                <w:sz w:val="27"/>
                <w:szCs w:val="27"/>
              </w:rPr>
            </w:pPr>
            <w:r>
              <w:rPr>
                <w:rFonts w:cs="宋体"/>
                <w:b w:val="0"/>
                <w:color w:val="auto"/>
                <w:sz w:val="18"/>
                <w:szCs w:val="18"/>
              </w:rPr>
              <w:t>发生职业病危害事故或者有证据证明危害状态可能导致职业病危害事故发生采取的控制措施</w:t>
            </w:r>
          </w:p>
          <w:p w14:paraId="705719D8">
            <w:pPr>
              <w:widowControl/>
              <w:spacing w:line="240" w:lineRule="exact"/>
              <w:jc w:val="left"/>
              <w:textAlignment w:val="center"/>
              <w:rPr>
                <w:rFonts w:hint="eastAsia" w:ascii="宋体" w:cs="宋体"/>
                <w:color w:val="auto"/>
                <w:kern w:val="0"/>
                <w:sz w:val="18"/>
                <w:szCs w:val="18"/>
              </w:rPr>
            </w:pP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D856EF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《中华人民共和国职业病防治法》（2018年12月29日修正） 第六十四条 发生职业病危害事故或者有证据证明危害状态可能导致职业病危害事故发生时，卫生行政部门可以采取下列临时控制措施： （一）责令暂停导致职业病危害事故的作业； （二）封存造成职业病危害事故或者可能导致职业病危害事故发生的材料和设备； （三）组织控制职业病危害事故现场。 在职业病危害事故或者危害状态得到有效控制后，卫生行政部门应当及时解除控制措施。</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C57684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1.催告责任：实施行政强制执行前，事先催告当事人履行义务；充分听取当事人的意见，对当事人提出的事实、理由和证据进行记录和复核。</w:t>
            </w:r>
          </w:p>
          <w:p w14:paraId="29F2C8C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2.决定责任：制作书面的执行决定书，载明强制执行的理由、依据、方式、时间、权利救济途径等，并直接送达当事人。</w:t>
            </w:r>
          </w:p>
          <w:p w14:paraId="0779681C">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3.执行责任：依法强制执行，遵守中止执行和终结执行的有关规定。</w:t>
            </w:r>
          </w:p>
          <w:p w14:paraId="75330EA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E817DB0">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lang w:eastAsia="zh-CN"/>
              </w:rPr>
              <w:t>《中华人民共和国行政强制法》</w:t>
            </w:r>
            <w:r>
              <w:rPr>
                <w:rFonts w:hint="eastAsia" w:ascii="宋体" w:cs="宋体"/>
                <w:color w:val="auto"/>
                <w:kern w:val="0"/>
                <w:sz w:val="18"/>
                <w:szCs w:val="18"/>
              </w:rPr>
              <w:t>第三十五、三十六、三十七、三十八、三十九、四十、四十一、四十三、四十四条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9787C1C">
            <w:pPr>
              <w:widowControl/>
              <w:spacing w:line="240" w:lineRule="exact"/>
              <w:jc w:val="center"/>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6DADC3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996BB7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A6932E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5C1B9C8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8015266">
            <w:pPr>
              <w:widowControl/>
              <w:spacing w:line="240" w:lineRule="exact"/>
              <w:jc w:val="left"/>
              <w:textAlignment w:val="center"/>
              <w:rPr>
                <w:rFonts w:hint="eastAsia" w:ascii="宋体" w:cs="宋体"/>
                <w:color w:val="auto"/>
                <w:kern w:val="0"/>
                <w:sz w:val="18"/>
                <w:szCs w:val="18"/>
              </w:rPr>
            </w:pPr>
          </w:p>
        </w:tc>
      </w:tr>
      <w:tr w14:paraId="448DC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4223734">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82DBD2C">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行政给付</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A2F221D">
            <w:pPr>
              <w:widowControl/>
              <w:spacing w:line="240" w:lineRule="exact"/>
              <w:jc w:val="left"/>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873797E">
            <w:pPr>
              <w:widowControl/>
              <w:spacing w:line="240" w:lineRule="exact"/>
              <w:jc w:val="left"/>
              <w:textAlignment w:val="center"/>
              <w:rPr>
                <w:rFonts w:hint="eastAsia" w:ascii="宋体" w:cs="宋体"/>
                <w:color w:val="auto"/>
                <w:kern w:val="0"/>
                <w:sz w:val="18"/>
                <w:szCs w:val="18"/>
              </w:rPr>
            </w:pPr>
            <w:r>
              <w:rPr>
                <w:rFonts w:ascii="宋体" w:cs="宋体"/>
                <w:color w:val="auto"/>
                <w:kern w:val="0"/>
                <w:sz w:val="18"/>
                <w:szCs w:val="18"/>
              </w:rPr>
              <w:fldChar w:fldCharType="begin"/>
            </w:r>
            <w:r>
              <w:rPr>
                <w:color w:val="auto"/>
              </w:rPr>
              <w:instrText xml:space="preserve">HYPERLINK "http://103.3.152.67:82/mng/project/change/info/index?v=1588903329505" /l "##"</w:instrText>
            </w:r>
            <w:r>
              <w:rPr>
                <w:rFonts w:ascii="宋体" w:cs="宋体"/>
                <w:color w:val="auto"/>
                <w:kern w:val="0"/>
                <w:sz w:val="18"/>
                <w:szCs w:val="18"/>
              </w:rPr>
              <w:fldChar w:fldCharType="separate"/>
            </w:r>
            <w:r>
              <w:rPr>
                <w:rFonts w:ascii="宋体" w:cs="宋体"/>
                <w:color w:val="auto"/>
                <w:kern w:val="0"/>
                <w:sz w:val="18"/>
                <w:szCs w:val="18"/>
              </w:rPr>
              <w:t>第一类疫苗确定及免费接种、预防接种异常反应补偿</w:t>
            </w:r>
            <w:r>
              <w:rPr>
                <w:rFonts w:ascii="宋体" w:cs="宋体"/>
                <w:color w:val="auto"/>
                <w:kern w:val="0"/>
                <w:sz w:val="18"/>
                <w:szCs w:val="18"/>
              </w:rPr>
              <w:fldChar w:fldCharType="end"/>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6659C73">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 xml:space="preserve">《中华人民共和国传染病防治法》（2013修正）第十五条国家实行有计划的预防接种制度。国务院卫生行政部门和省、自治区、直辖市人民政府卫生行政部门，根据传染病预防、控制的需要，制定传染病预防接种规划并组织实施。用于预防接种的疫苗必须符合国家质量标准。国家对儿童实行预防接种证制度。国家免疫规划项目的预防接种实行免费。医疗机构、疾病预防控制机构与儿童的监护人应当相互配合，保证儿童及时接受预防接种。具体办法由国务院制定。 </w:t>
            </w:r>
          </w:p>
          <w:p w14:paraId="28CEC77C">
            <w:pPr>
              <w:widowControl/>
              <w:spacing w:line="240" w:lineRule="exact"/>
              <w:jc w:val="left"/>
              <w:textAlignment w:val="center"/>
              <w:rPr>
                <w:rFonts w:hint="eastAsia" w:ascii="微软雅黑" w:eastAsia="微软雅黑" w:cs="微软雅黑"/>
                <w:color w:val="auto"/>
                <w:szCs w:val="21"/>
                <w:shd w:val="clear" w:color="auto" w:fill="FFFFFF"/>
              </w:rPr>
            </w:pP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9C5F07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76012BF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629CBDB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3.决定责任：作出给付的行政决定，依法送达。</w:t>
            </w:r>
          </w:p>
          <w:p w14:paraId="1112CCE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FDAE58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《中华人民共和国传染病防治法》（2013修正）第十五条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2D10C00">
            <w:pPr>
              <w:widowControl/>
              <w:spacing w:line="240" w:lineRule="exact"/>
              <w:jc w:val="left"/>
              <w:rPr>
                <w:rFonts w:hint="eastAsia" w:ascii="宋体" w:cs="宋体"/>
                <w:color w:val="auto"/>
                <w:sz w:val="18"/>
                <w:szCs w:val="18"/>
              </w:rPr>
            </w:pPr>
            <w:r>
              <w:rPr>
                <w:rFonts w:hint="eastAsia" w:ascii="宋体" w:cs="宋体"/>
                <w:color w:val="auto"/>
                <w:sz w:val="18"/>
                <w:szCs w:val="18"/>
              </w:rPr>
              <w:t>公共卫生科</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6A2BB5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008732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D1664F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FCAB87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4D9FC85">
            <w:pPr>
              <w:widowControl/>
              <w:spacing w:line="240" w:lineRule="exact"/>
              <w:jc w:val="left"/>
              <w:textAlignment w:val="center"/>
              <w:rPr>
                <w:rFonts w:hint="eastAsia" w:ascii="宋体" w:cs="宋体"/>
                <w:color w:val="auto"/>
                <w:kern w:val="0"/>
                <w:sz w:val="18"/>
                <w:szCs w:val="18"/>
              </w:rPr>
            </w:pPr>
          </w:p>
        </w:tc>
      </w:tr>
      <w:tr w14:paraId="60F6F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8ED8869">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7EB956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行政给付</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C27B9D3">
            <w:pPr>
              <w:widowControl/>
              <w:spacing w:line="240" w:lineRule="exact"/>
              <w:jc w:val="left"/>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893FFB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为严重精神障碍患者免费提供基本公共卫生服务</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634DB2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精神卫生法》第六十八条县级以上人民政府卫生行政部门应当组织医疗机构为严重精神障碍患者免费提供基本公共卫生服务。精神障碍患者的医疗费用按照国家有关社会保险的规定由基本医疗保险基金支付。医疗保险经办机构应当按照国家有关规定将精神障碍患者纳入城镇职工基本医疗保险、城镇居民基本医疗保险或者新型农村合作医疗的保障范围。县级人民政府应当按照国家有关规定对家庭经济困难的严重精神障碍患者参加基本医疗保险给予资助。人力资源社会保障、卫生、民政、财政等部门应当加强协调，简化程序，实现属于基本医疗保险基金支付的医疗费用由医疗机构与医疗保险经办机构直接结算。精神障碍患者通过基本医疗保险支付医疗费用后仍有困难，或者不能通过基本医疗保险支付医疗费用的，民政部门应当优先给予医疗救助。</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51F47E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6596E88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6DC9B09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3.决定责任：作出给付的行政决定，依法送达。</w:t>
            </w:r>
          </w:p>
          <w:p w14:paraId="11A0685A">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92E6CB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《中华人民共和国精神卫生法》第六十八条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764B0D1">
            <w:pPr>
              <w:widowControl/>
              <w:spacing w:line="240" w:lineRule="exact"/>
              <w:jc w:val="left"/>
              <w:rPr>
                <w:rFonts w:hint="eastAsia" w:ascii="宋体" w:cs="宋体"/>
                <w:color w:val="auto"/>
                <w:sz w:val="18"/>
                <w:szCs w:val="18"/>
              </w:rPr>
            </w:pPr>
            <w:r>
              <w:rPr>
                <w:rFonts w:hint="eastAsia" w:ascii="宋体" w:cs="宋体"/>
                <w:color w:val="auto"/>
                <w:sz w:val="18"/>
                <w:szCs w:val="18"/>
              </w:rPr>
              <w:t>公共卫生科</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CD8D18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0D7CE0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0B3739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07D631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6B8BE0C">
            <w:pPr>
              <w:widowControl/>
              <w:spacing w:line="240" w:lineRule="exact"/>
              <w:jc w:val="left"/>
              <w:textAlignment w:val="center"/>
              <w:rPr>
                <w:rFonts w:hint="eastAsia" w:ascii="宋体" w:cs="宋体"/>
                <w:color w:val="auto"/>
                <w:kern w:val="0"/>
                <w:sz w:val="18"/>
                <w:szCs w:val="18"/>
              </w:rPr>
            </w:pPr>
          </w:p>
        </w:tc>
      </w:tr>
      <w:tr w14:paraId="72447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05"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30050AA">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220519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行政确认</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833EF8E">
            <w:pPr>
              <w:widowControl/>
              <w:spacing w:line="240" w:lineRule="exact"/>
              <w:jc w:val="left"/>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4ECB9B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计划生育手术并发症鉴定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9FD068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《贵州省人口与计划生育条例》第四十七条：因计划生育手术引起并发症的，由县级以上计划生育技术鉴定小组鉴定确认。</w:t>
            </w:r>
          </w:p>
          <w:p w14:paraId="12407BCA">
            <w:pPr>
              <w:widowControl/>
              <w:spacing w:line="240" w:lineRule="exact"/>
              <w:jc w:val="left"/>
              <w:textAlignment w:val="center"/>
              <w:rPr>
                <w:rFonts w:hint="eastAsia" w:ascii="宋体" w:eastAsia="宋体" w:cs="宋体"/>
                <w:color w:val="auto"/>
                <w:kern w:val="0"/>
                <w:sz w:val="18"/>
                <w:szCs w:val="18"/>
                <w:lang w:eastAsia="zh-CN"/>
              </w:rPr>
            </w:pP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1FCFAF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22CB17B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3FE0C61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3.决定责任：在规定期限内作出书面决定。</w:t>
            </w:r>
          </w:p>
          <w:p w14:paraId="05DECA1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4.送达责任：在规定期限内制定并向申请人送达法律证件。</w:t>
            </w:r>
          </w:p>
          <w:p w14:paraId="4F49480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0CD7F60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BAB0FF9">
            <w:pPr>
              <w:widowControl/>
              <w:spacing w:line="240" w:lineRule="exact"/>
              <w:jc w:val="left"/>
              <w:textAlignment w:val="center"/>
              <w:rPr>
                <w:rFonts w:hint="eastAsia" w:ascii="宋体" w:eastAsia="宋体" w:cs="宋体"/>
                <w:color w:val="auto"/>
                <w:sz w:val="18"/>
                <w:szCs w:val="18"/>
                <w:lang w:eastAsia="zh-CN"/>
              </w:rPr>
            </w:pPr>
            <w:r>
              <w:rPr>
                <w:rFonts w:hint="eastAsia" w:ascii="宋体" w:cs="宋体"/>
                <w:color w:val="auto"/>
                <w:kern w:val="0"/>
                <w:sz w:val="18"/>
                <w:szCs w:val="18"/>
              </w:rPr>
              <w:t>《贵州省人口与计划生育条例》第</w:t>
            </w:r>
            <w:r>
              <w:rPr>
                <w:rFonts w:hint="eastAsia" w:ascii="宋体" w:cs="宋体"/>
                <w:color w:val="auto"/>
                <w:kern w:val="0"/>
                <w:sz w:val="18"/>
                <w:szCs w:val="18"/>
                <w:lang w:eastAsia="zh-CN"/>
              </w:rPr>
              <w:t>四十七条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9A9D893">
            <w:pPr>
              <w:widowControl/>
              <w:spacing w:line="240" w:lineRule="exact"/>
              <w:jc w:val="left"/>
              <w:rPr>
                <w:rFonts w:hint="eastAsia" w:ascii="宋体" w:cs="宋体"/>
                <w:color w:val="auto"/>
                <w:sz w:val="18"/>
                <w:szCs w:val="18"/>
              </w:rPr>
            </w:pPr>
            <w:r>
              <w:rPr>
                <w:rFonts w:hint="eastAsia" w:ascii="宋体" w:cs="宋体"/>
                <w:color w:val="auto"/>
                <w:sz w:val="18"/>
                <w:szCs w:val="18"/>
              </w:rPr>
              <w:t>公共卫生科</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B9A7F6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7A4239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A5FB6B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B5F6CA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FCA7E6E">
            <w:pPr>
              <w:widowControl/>
              <w:spacing w:line="240" w:lineRule="exact"/>
              <w:jc w:val="left"/>
              <w:textAlignment w:val="center"/>
              <w:rPr>
                <w:rFonts w:hint="eastAsia" w:ascii="宋体" w:cs="宋体"/>
                <w:color w:val="auto"/>
                <w:kern w:val="0"/>
                <w:sz w:val="18"/>
                <w:szCs w:val="18"/>
              </w:rPr>
            </w:pPr>
          </w:p>
        </w:tc>
      </w:tr>
      <w:tr w14:paraId="6E570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D5D7356">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A2FFFB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行政确认</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53447D5">
            <w:pPr>
              <w:widowControl/>
              <w:spacing w:line="240" w:lineRule="exact"/>
              <w:jc w:val="left"/>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E1BEB5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医疗机构评审</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0EBA69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《医疗机构管理条例》(国务院令第149号) 第四十一条国家实行医疗机构评审制度，由专家组成的评审委员会按照医疗机构评审办法和评审标准，对医疗机构的执业活动、医疗服务质量等进行综合评价。 医疗机构评审办法和评审标准由国务院卫生行政部门制定。 第四十三条县级以上地方人民政府卫生行政部门根据评审委员会的评审意见，对达到评审标准的医疗机构，发给评审合格证书；对未达到评审标准的医疗机构，提出处理意见。</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375AEA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2B139B6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23ABBAF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3.决定责任：在规定期限内作出书面决定。</w:t>
            </w:r>
          </w:p>
          <w:p w14:paraId="004466C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4.送达责任：在规定期限内制定并向申请人送达法律证件。</w:t>
            </w:r>
          </w:p>
          <w:p w14:paraId="2DB246C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6C23D9BC">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34936E1">
            <w:pPr>
              <w:widowControl/>
              <w:spacing w:line="240" w:lineRule="exact"/>
              <w:jc w:val="left"/>
              <w:textAlignment w:val="center"/>
              <w:rPr>
                <w:rFonts w:hint="eastAsia" w:ascii="宋体" w:eastAsia="宋体" w:cs="宋体"/>
                <w:color w:val="auto"/>
                <w:sz w:val="18"/>
                <w:szCs w:val="18"/>
                <w:lang w:eastAsia="zh-CN"/>
              </w:rPr>
            </w:pPr>
            <w:r>
              <w:rPr>
                <w:rFonts w:hint="eastAsia" w:ascii="宋体" w:cs="宋体"/>
                <w:color w:val="auto"/>
                <w:kern w:val="0"/>
                <w:sz w:val="18"/>
                <w:szCs w:val="18"/>
              </w:rPr>
              <w:t>《医疗机构管理条例》(国务院令第149号) 第四十一条</w:t>
            </w:r>
            <w:r>
              <w:rPr>
                <w:rFonts w:hint="eastAsia" w:ascii="宋体" w:cs="宋体"/>
                <w:color w:val="auto"/>
                <w:kern w:val="0"/>
                <w:sz w:val="18"/>
                <w:szCs w:val="18"/>
                <w:lang w:eastAsia="zh-CN"/>
              </w:rPr>
              <w:t>、</w:t>
            </w:r>
            <w:r>
              <w:rPr>
                <w:rFonts w:hint="eastAsia" w:ascii="宋体" w:cs="宋体"/>
                <w:color w:val="auto"/>
                <w:kern w:val="0"/>
                <w:sz w:val="18"/>
                <w:szCs w:val="18"/>
              </w:rPr>
              <w:t>第四十三条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8650BB0">
            <w:pPr>
              <w:widowControl/>
              <w:spacing w:line="240" w:lineRule="exact"/>
              <w:jc w:val="left"/>
              <w:rPr>
                <w:rFonts w:hint="eastAsia" w:ascii="宋体" w:cs="宋体"/>
                <w:color w:val="auto"/>
                <w:sz w:val="18"/>
                <w:szCs w:val="18"/>
              </w:rPr>
            </w:pPr>
            <w:r>
              <w:rPr>
                <w:rFonts w:hint="eastAsia"/>
                <w:color w:val="auto"/>
                <w:lang w:eastAsia="zh-CN"/>
              </w:rPr>
              <w:t>医政医改科</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DE4666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52DE0D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78D126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0BE48B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2FEEC07">
            <w:pPr>
              <w:widowControl/>
              <w:spacing w:line="240" w:lineRule="exact"/>
              <w:jc w:val="left"/>
              <w:textAlignment w:val="center"/>
              <w:rPr>
                <w:rFonts w:hint="eastAsia" w:ascii="宋体" w:cs="宋体"/>
                <w:color w:val="auto"/>
                <w:kern w:val="0"/>
                <w:sz w:val="18"/>
                <w:szCs w:val="18"/>
              </w:rPr>
            </w:pPr>
          </w:p>
        </w:tc>
      </w:tr>
      <w:tr w14:paraId="60900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E2E5188">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B8E723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行政确认</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1DFBDC9">
            <w:pPr>
              <w:widowControl/>
              <w:spacing w:line="240" w:lineRule="exact"/>
              <w:jc w:val="left"/>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1B2C1B3">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对医师（含助理）资格的认定</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CB194C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《具有医学专业技术职务任职资格人员认定医师资格及执业注册办法》（卫医发[1999]第319号） 第一条 根据《中华人民共和国执业医师法》（以下简称《执业医师法》）第四十三条的规定，制定本办法。 第二条 《执业医师法》颁布之日前，按照国家有关规定已取得医学专业技术职务任职资格的人员，申请执业医师资格或执业助理医师资格认定和申请医师执业注册的，适用本办法。 第三条 已取得医师以上专业技术职务任职资格的，可以申请执业医师资格。 已取得医士专业技术职务任职资格，以及1995年、1996年大学专科毕业生已经转正但未取得医师专业技术职务任职资格的，可以申请执业助理医师资格。 第四条 在医疗、预防、保健机构中工作的人员，可以同时申请医师资格认定和医师执业注册，由所在机构集体申报。其中在医疗、保健机构中工作的，向批准该机构执业的卫生行政部门或中医（药）主管部门申请；在预防机构中工作的，向同级卫生行政部门申请。 医疗、预防、保健机构中的离退休人员，申请医师资格认定，按前款规定办理。 曾经取得过医学专业技术职务任职资格，现未在医疗、预防、保健机构工作，申请医师资格认定的，由申请人向人事档案存放机构所在地的地或设区的市级卫生行政部门提出申请。</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31E61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5D72E32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241F47E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3.决定责任：在规定期限内作出书面决定。</w:t>
            </w:r>
          </w:p>
          <w:p w14:paraId="656718E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4.送达责任：在规定期限内制定并向申请人送达法律证件。</w:t>
            </w:r>
          </w:p>
          <w:p w14:paraId="3EBEDED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32C9415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5B9509D">
            <w:pPr>
              <w:widowControl/>
              <w:spacing w:line="240" w:lineRule="exact"/>
              <w:jc w:val="left"/>
              <w:textAlignment w:val="center"/>
              <w:rPr>
                <w:rFonts w:hint="eastAsia" w:ascii="宋体" w:eastAsia="宋体" w:cs="宋体"/>
                <w:color w:val="auto"/>
                <w:sz w:val="18"/>
                <w:szCs w:val="18"/>
                <w:lang w:eastAsia="zh-CN"/>
              </w:rPr>
            </w:pPr>
            <w:r>
              <w:rPr>
                <w:rFonts w:hint="eastAsia" w:ascii="宋体" w:cs="宋体"/>
                <w:color w:val="auto"/>
                <w:kern w:val="0"/>
                <w:sz w:val="18"/>
                <w:szCs w:val="18"/>
              </w:rPr>
              <w:t>《具有医学专业技术职务任职资格人员认定医师资格及执业注册办法》（卫医发[1999]第319号） 第一条</w:t>
            </w:r>
            <w:r>
              <w:rPr>
                <w:rFonts w:hint="eastAsia" w:ascii="宋体" w:cs="宋体"/>
                <w:color w:val="auto"/>
                <w:kern w:val="0"/>
                <w:sz w:val="18"/>
                <w:szCs w:val="18"/>
                <w:lang w:eastAsia="zh-CN"/>
              </w:rPr>
              <w:t>、</w:t>
            </w:r>
            <w:r>
              <w:rPr>
                <w:rFonts w:hint="eastAsia" w:ascii="宋体" w:cs="宋体"/>
                <w:color w:val="auto"/>
                <w:kern w:val="0"/>
                <w:sz w:val="18"/>
                <w:szCs w:val="18"/>
              </w:rPr>
              <w:t>第二条</w:t>
            </w:r>
            <w:r>
              <w:rPr>
                <w:rFonts w:hint="eastAsia" w:ascii="宋体" w:cs="宋体"/>
                <w:color w:val="auto"/>
                <w:kern w:val="0"/>
                <w:sz w:val="18"/>
                <w:szCs w:val="18"/>
                <w:lang w:eastAsia="zh-CN"/>
              </w:rPr>
              <w:t>、</w:t>
            </w:r>
            <w:r>
              <w:rPr>
                <w:rFonts w:hint="eastAsia" w:ascii="宋体" w:cs="宋体"/>
                <w:color w:val="auto"/>
                <w:kern w:val="0"/>
                <w:sz w:val="18"/>
                <w:szCs w:val="18"/>
              </w:rPr>
              <w:t>第</w:t>
            </w:r>
            <w:r>
              <w:rPr>
                <w:rFonts w:hint="eastAsia" w:ascii="宋体" w:cs="宋体"/>
                <w:color w:val="auto"/>
                <w:kern w:val="0"/>
                <w:sz w:val="18"/>
                <w:szCs w:val="18"/>
                <w:lang w:eastAsia="zh-CN"/>
              </w:rPr>
              <w:t>三</w:t>
            </w:r>
            <w:r>
              <w:rPr>
                <w:rFonts w:hint="eastAsia" w:ascii="宋体" w:cs="宋体"/>
                <w:color w:val="auto"/>
                <w:kern w:val="0"/>
                <w:sz w:val="18"/>
                <w:szCs w:val="18"/>
              </w:rPr>
              <w:t>条</w:t>
            </w:r>
            <w:r>
              <w:rPr>
                <w:rFonts w:hint="eastAsia" w:ascii="宋体" w:cs="宋体"/>
                <w:color w:val="auto"/>
                <w:kern w:val="0"/>
                <w:sz w:val="18"/>
                <w:szCs w:val="18"/>
                <w:lang w:eastAsia="zh-CN"/>
              </w:rPr>
              <w:t>、</w:t>
            </w:r>
            <w:r>
              <w:rPr>
                <w:rFonts w:hint="eastAsia" w:ascii="宋体" w:cs="宋体"/>
                <w:color w:val="auto"/>
                <w:kern w:val="0"/>
                <w:sz w:val="18"/>
                <w:szCs w:val="18"/>
              </w:rPr>
              <w:t>第</w:t>
            </w:r>
            <w:r>
              <w:rPr>
                <w:rFonts w:hint="eastAsia" w:ascii="宋体" w:cs="宋体"/>
                <w:color w:val="auto"/>
                <w:kern w:val="0"/>
                <w:sz w:val="18"/>
                <w:szCs w:val="18"/>
                <w:lang w:eastAsia="zh-CN"/>
              </w:rPr>
              <w:t>四</w:t>
            </w:r>
            <w:r>
              <w:rPr>
                <w:rFonts w:hint="eastAsia" w:ascii="宋体" w:cs="宋体"/>
                <w:color w:val="auto"/>
                <w:kern w:val="0"/>
                <w:sz w:val="18"/>
                <w:szCs w:val="18"/>
              </w:rPr>
              <w:t>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39768E3">
            <w:pPr>
              <w:widowControl/>
              <w:spacing w:line="240" w:lineRule="exact"/>
              <w:jc w:val="left"/>
              <w:rPr>
                <w:rFonts w:hint="eastAsia" w:ascii="宋体" w:eastAsia="宋体" w:cs="宋体"/>
                <w:color w:val="auto"/>
                <w:sz w:val="18"/>
                <w:szCs w:val="18"/>
                <w:lang w:eastAsia="zh-CN"/>
              </w:rPr>
            </w:pPr>
            <w:r>
              <w:rPr>
                <w:rFonts w:hint="eastAsia" w:ascii="宋体" w:cs="宋体"/>
                <w:color w:val="auto"/>
                <w:kern w:val="0"/>
                <w:sz w:val="18"/>
                <w:szCs w:val="18"/>
              </w:rPr>
              <w:t>政工人事科</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5A8169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41F7E8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9AB5D3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818401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A9A04C2">
            <w:pPr>
              <w:widowControl/>
              <w:spacing w:line="240" w:lineRule="exact"/>
              <w:jc w:val="left"/>
              <w:textAlignment w:val="center"/>
              <w:rPr>
                <w:rFonts w:hint="eastAsia" w:ascii="宋体" w:cs="宋体"/>
                <w:color w:val="auto"/>
                <w:kern w:val="0"/>
                <w:sz w:val="18"/>
                <w:szCs w:val="18"/>
              </w:rPr>
            </w:pPr>
          </w:p>
        </w:tc>
      </w:tr>
      <w:tr w14:paraId="1B6A0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E7B004A">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481B1B9">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行政确认</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46D6CF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44A6A43">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放射医疗工作人员证核发</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4B75DF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《放射工作人员职业健康管理办法》（中华人民共和国卫生部令第55号） 第六条 放射工作人员上岗前，放射工作单位负责向所在地县级以上地方人民政府卫生行政部门为其申请办理《放射工作人员证》。 开展放射诊疗工作的医疗机构，向为其发放《放射诊疗许可证》的卫生行政部门申请办理《放射工作人员证》。 开展本办法第二条第二款第（三）项所列活动以及非医用加速器运行、辐照加工、射线探伤和油田测井等活动的放射工作单位，向所在地省级卫生行政部门申请办理《放射工作人员证》。 其他放射工作单位办理《放射工作人员证》的规定，由所在地省级卫生行政部门结合本地区实际情况确定。 《放射工作人员证》的格式由卫生部统一制定。</w:t>
            </w:r>
            <w:r>
              <w:rPr>
                <w:rFonts w:ascii="宋体" w:cs="宋体"/>
                <w:color w:val="auto"/>
                <w:kern w:val="0"/>
                <w:sz w:val="18"/>
                <w:szCs w:val="18"/>
              </w:rPr>
              <w:t>第十八条 放射工作人员上岗前，应当进行上岗前的职业健康检查，符合放射工作人员健康标准的，方可参加相应的放射工</w:t>
            </w:r>
            <w:r>
              <w:rPr>
                <w:rFonts w:hint="eastAsia" w:ascii="宋体" w:cs="宋体"/>
                <w:color w:val="auto"/>
                <w:kern w:val="0"/>
                <w:sz w:val="18"/>
                <w:szCs w:val="18"/>
                <w:lang w:val="en-US" w:eastAsia="zh-CN"/>
              </w:rPr>
              <w:t>。</w:t>
            </w:r>
            <w:r>
              <w:rPr>
                <w:rFonts w:ascii="宋体" w:cs="宋体"/>
                <w:color w:val="auto"/>
                <w:kern w:val="0"/>
                <w:sz w:val="18"/>
                <w:szCs w:val="18"/>
              </w:rPr>
              <w:t xml:space="preserve"> 放射工作单位不得安排未经职业健康检查或者不符合放射工作人员职业健康标准的人员从事放射工作。</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6D112D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78D9181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7320396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3.决定责任：在规定期限内作出书面决定。</w:t>
            </w:r>
          </w:p>
          <w:p w14:paraId="173CCC9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4.送达责任：在规定期限内制定并向申请人送达法律证件。</w:t>
            </w:r>
          </w:p>
          <w:p w14:paraId="482E4B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398B1FC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162EFED">
            <w:pPr>
              <w:widowControl/>
              <w:spacing w:line="240" w:lineRule="exact"/>
              <w:jc w:val="left"/>
              <w:textAlignment w:val="center"/>
              <w:rPr>
                <w:rFonts w:hint="eastAsia" w:ascii="宋体" w:eastAsia="宋体" w:cs="宋体"/>
                <w:color w:val="auto"/>
                <w:kern w:val="0"/>
                <w:sz w:val="18"/>
                <w:szCs w:val="18"/>
                <w:lang w:val="en-US" w:eastAsia="zh-CN"/>
              </w:rPr>
            </w:pPr>
            <w:r>
              <w:rPr>
                <w:rFonts w:hint="eastAsia" w:ascii="宋体" w:cs="宋体"/>
                <w:color w:val="auto"/>
                <w:kern w:val="0"/>
                <w:sz w:val="18"/>
                <w:szCs w:val="18"/>
              </w:rPr>
              <w:t>《放射工作人员职业健康管理办法》（中华人民共和国卫生部令第55号） 第二条第二款第（三）项</w:t>
            </w:r>
            <w:r>
              <w:rPr>
                <w:rFonts w:hint="eastAsia" w:ascii="宋体" w:cs="宋体"/>
                <w:color w:val="auto"/>
                <w:kern w:val="0"/>
                <w:sz w:val="18"/>
                <w:szCs w:val="18"/>
                <w:lang w:eastAsia="zh-CN"/>
              </w:rPr>
              <w:t>、</w:t>
            </w:r>
            <w:r>
              <w:rPr>
                <w:rFonts w:hint="eastAsia" w:ascii="宋体" w:cs="宋体"/>
                <w:color w:val="auto"/>
                <w:kern w:val="0"/>
                <w:sz w:val="18"/>
                <w:szCs w:val="18"/>
              </w:rPr>
              <w:t>第六条</w:t>
            </w:r>
            <w:r>
              <w:rPr>
                <w:rFonts w:hint="eastAsia" w:ascii="宋体" w:cs="宋体"/>
                <w:color w:val="auto"/>
                <w:kern w:val="0"/>
                <w:sz w:val="18"/>
                <w:szCs w:val="18"/>
                <w:lang w:val="en-US" w:eastAsia="zh-CN"/>
              </w:rPr>
              <w:t>、</w:t>
            </w:r>
            <w:r>
              <w:rPr>
                <w:rFonts w:ascii="宋体" w:cs="宋体"/>
                <w:color w:val="auto"/>
                <w:kern w:val="0"/>
                <w:sz w:val="18"/>
                <w:szCs w:val="18"/>
              </w:rPr>
              <w:t>第十八条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20BEDA6">
            <w:pPr>
              <w:widowControl/>
              <w:spacing w:line="240" w:lineRule="exact"/>
              <w:jc w:val="left"/>
              <w:rPr>
                <w:rFonts w:hint="eastAsia" w:ascii="宋体" w:eastAsia="宋体" w:cs="宋体"/>
                <w:color w:val="auto"/>
                <w:sz w:val="18"/>
                <w:szCs w:val="18"/>
                <w:lang w:eastAsia="zh-CN"/>
              </w:rPr>
            </w:pPr>
            <w:r>
              <w:rPr>
                <w:rFonts w:hint="eastAsia" w:ascii="宋体" w:cs="宋体"/>
                <w:color w:val="auto"/>
                <w:sz w:val="18"/>
                <w:szCs w:val="18"/>
                <w:lang w:eastAsia="zh-CN"/>
              </w:rPr>
              <w:t>医政医改科、派驻政务中心卫健局窗口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363D28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6137D1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A22B3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5D401E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C33E6C0">
            <w:pPr>
              <w:widowControl/>
              <w:spacing w:line="240" w:lineRule="exact"/>
              <w:jc w:val="left"/>
              <w:textAlignment w:val="center"/>
              <w:rPr>
                <w:rFonts w:hint="eastAsia" w:ascii="宋体" w:cs="宋体"/>
                <w:color w:val="auto"/>
                <w:kern w:val="0"/>
                <w:sz w:val="18"/>
                <w:szCs w:val="18"/>
              </w:rPr>
            </w:pPr>
          </w:p>
        </w:tc>
      </w:tr>
      <w:tr w14:paraId="4D8FF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C7F4F6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9C6EA9F">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行政确认</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63E9E08">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4B1BB1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承担预防接种工作的医疗卫生机构（接种单位）的确认</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C0A1B4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《预防接种工作规范》（卫疾控发[2005]373号） 1.3.1从事预防接种工作的医疗卫生机构，由县级卫生行政部门指定，并明确其责任区域。</w:t>
            </w:r>
          </w:p>
          <w:p w14:paraId="56FA5E81">
            <w:pPr>
              <w:widowControl/>
              <w:spacing w:line="240" w:lineRule="exact"/>
              <w:jc w:val="left"/>
              <w:textAlignment w:val="center"/>
              <w:rPr>
                <w:rFonts w:hint="eastAsia" w:ascii="宋体" w:cs="宋体"/>
                <w:color w:val="auto"/>
                <w:kern w:val="0"/>
                <w:sz w:val="18"/>
                <w:szCs w:val="18"/>
              </w:rPr>
            </w:pP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301C09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1.受理责任：公示法定应当提交的材料；一次性告知补正材料；依法受理或不予受理申请（不予受理的说明理由）。</w:t>
            </w:r>
          </w:p>
          <w:p w14:paraId="776C474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3F132F9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3.决定责任：在规定期限内作出书面决定。</w:t>
            </w:r>
          </w:p>
          <w:p w14:paraId="003674B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4.送达责任：在规定期限内制定并向申请人送达法律证件。</w:t>
            </w:r>
          </w:p>
          <w:p w14:paraId="0977AC7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5.事中事后责任：建立健全事中事后监管措施，加强监管。</w:t>
            </w:r>
          </w:p>
          <w:p w14:paraId="74896DD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6.法律法规规章文件规定应履行的其他责任。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C7E801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《预防接种工作规范》（卫疾控发[2005]373号）</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A70CB45">
            <w:pPr>
              <w:widowControl/>
              <w:spacing w:line="240" w:lineRule="exact"/>
              <w:jc w:val="left"/>
              <w:rPr>
                <w:rFonts w:hint="eastAsia" w:ascii="宋体" w:eastAsia="宋体" w:cs="宋体"/>
                <w:color w:val="auto"/>
                <w:sz w:val="18"/>
                <w:szCs w:val="18"/>
                <w:lang w:eastAsia="zh-CN"/>
              </w:rPr>
            </w:pPr>
            <w:r>
              <w:rPr>
                <w:rFonts w:hint="eastAsia" w:ascii="宋体" w:cs="宋体"/>
                <w:color w:val="auto"/>
                <w:sz w:val="18"/>
                <w:szCs w:val="18"/>
                <w:lang w:eastAsia="zh-CN"/>
              </w:rPr>
              <w:t>公共卫生科</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17E9DC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0F32F5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46D0E0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A356C5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p w14:paraId="7C235073">
            <w:pPr>
              <w:rPr>
                <w:color w:val="auto"/>
              </w:rPr>
            </w:pP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AF34E78">
            <w:pPr>
              <w:widowControl/>
              <w:spacing w:line="240" w:lineRule="exact"/>
              <w:jc w:val="left"/>
              <w:textAlignment w:val="center"/>
              <w:rPr>
                <w:rFonts w:hint="eastAsia" w:ascii="宋体" w:cs="宋体"/>
                <w:color w:val="auto"/>
                <w:kern w:val="0"/>
                <w:sz w:val="18"/>
                <w:szCs w:val="18"/>
              </w:rPr>
            </w:pPr>
          </w:p>
        </w:tc>
      </w:tr>
      <w:tr w14:paraId="1D5ED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FD5B17B">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1B60803">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行政裁决</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3162DF3">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091D4B9">
            <w:pPr>
              <w:pStyle w:val="3"/>
              <w:widowControl/>
              <w:shd w:val="clear" w:color="auto" w:fill="FFFFFF"/>
              <w:spacing w:before="0" w:beforeAutospacing="0" w:after="0" w:afterAutospacing="0"/>
              <w:rPr>
                <w:rFonts w:cs="宋体"/>
                <w:b w:val="0"/>
                <w:color w:val="auto"/>
                <w:sz w:val="18"/>
                <w:szCs w:val="18"/>
                <w:highlight w:val="yellow"/>
              </w:rPr>
            </w:pPr>
            <w:r>
              <w:rPr>
                <w:rFonts w:cs="宋体"/>
                <w:b w:val="0"/>
                <w:color w:val="auto"/>
                <w:sz w:val="18"/>
                <w:szCs w:val="18"/>
                <w:highlight w:val="yellow"/>
              </w:rPr>
              <w:t>医疗机构名称裁定</w:t>
            </w:r>
          </w:p>
          <w:p w14:paraId="0FC33013">
            <w:pPr>
              <w:widowControl/>
              <w:spacing w:line="240" w:lineRule="exact"/>
              <w:jc w:val="left"/>
              <w:textAlignment w:val="center"/>
              <w:rPr>
                <w:rFonts w:hint="eastAsia" w:ascii="宋体" w:cs="宋体"/>
                <w:color w:val="auto"/>
                <w:sz w:val="18"/>
                <w:szCs w:val="18"/>
              </w:rPr>
            </w:pP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2AD930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医疗机构管理条例实施细则》第四十九条：两个以上申请人向同一核准机关申请相同的医疗机构名称，核准机关依照申请在先原则核定。属于同一天申请的，应当由申请人双方协商解决；协商不成的，由核准机关作出裁决。</w:t>
            </w:r>
          </w:p>
          <w:p w14:paraId="2F1B79E3">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两个以上医疗机构因已经核准登记的医疗机构名称相同发生争议时，核准机关依照登记在先原则处理。属于同一天登记的，应当由双方协商解决；协商不成的，由核准机关报上一级卫生行政部门作出裁决。</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9156A00">
            <w:pPr>
              <w:spacing w:line="240" w:lineRule="exact"/>
              <w:jc w:val="left"/>
              <w:rPr>
                <w:rFonts w:hint="eastAsia" w:ascii="宋体" w:cs="宋体"/>
                <w:color w:val="auto"/>
                <w:sz w:val="18"/>
                <w:szCs w:val="18"/>
              </w:rPr>
            </w:pPr>
            <w:r>
              <w:rPr>
                <w:rFonts w:hint="eastAsia" w:ascii="宋体" w:cs="宋体"/>
                <w:color w:val="auto"/>
                <w:sz w:val="18"/>
                <w:szCs w:val="18"/>
              </w:rPr>
              <w:t>1.受理责任：公示申请条件、法定期限、需要提供的申请书及其他资料，一次性告知补正材料。</w:t>
            </w:r>
          </w:p>
          <w:p w14:paraId="20301811">
            <w:pPr>
              <w:spacing w:line="240" w:lineRule="exact"/>
              <w:jc w:val="left"/>
              <w:rPr>
                <w:rFonts w:hint="eastAsia" w:ascii="宋体" w:cs="宋体"/>
                <w:color w:val="auto"/>
                <w:sz w:val="18"/>
                <w:szCs w:val="18"/>
              </w:rPr>
            </w:pPr>
            <w:r>
              <w:rPr>
                <w:rFonts w:hint="eastAsia" w:ascii="宋体" w:cs="宋体"/>
                <w:color w:val="auto"/>
                <w:sz w:val="18"/>
                <w:szCs w:val="18"/>
              </w:rPr>
              <w:t>2.审理责任：通知争议的申请人及对方当事人，并要求对方当事人在规定期限内提交答辩书及有关证据材料。有关部门举行公开听证，由当事人双方当面陈述案情，进行辩论、举证、质证，查明案情。</w:t>
            </w:r>
          </w:p>
          <w:p w14:paraId="75F42BC7">
            <w:pPr>
              <w:spacing w:line="240" w:lineRule="exact"/>
              <w:jc w:val="left"/>
              <w:rPr>
                <w:rFonts w:hint="eastAsia" w:ascii="宋体" w:cs="宋体"/>
                <w:color w:val="auto"/>
                <w:sz w:val="18"/>
                <w:szCs w:val="18"/>
              </w:rPr>
            </w:pPr>
            <w:r>
              <w:rPr>
                <w:rFonts w:hint="eastAsia" w:ascii="宋体" w:cs="宋体"/>
                <w:color w:val="auto"/>
                <w:sz w:val="18"/>
                <w:szCs w:val="18"/>
              </w:rPr>
              <w:t>3.裁决责任：根据事实和法律、法规作出裁决，制作并向双方当事人送达裁决书（说明裁决的理由和依据，并告知当事人的权利救济途径）。</w:t>
            </w:r>
          </w:p>
          <w:p w14:paraId="05A56371">
            <w:pPr>
              <w:spacing w:line="240" w:lineRule="exact"/>
              <w:jc w:val="left"/>
              <w:rPr>
                <w:rFonts w:hint="eastAsia" w:ascii="宋体" w:cs="宋体"/>
                <w:color w:val="auto"/>
                <w:sz w:val="18"/>
                <w:szCs w:val="18"/>
              </w:rPr>
            </w:pPr>
            <w:r>
              <w:rPr>
                <w:rFonts w:hint="eastAsia" w:ascii="宋体" w:cs="宋体"/>
                <w:color w:val="auto"/>
                <w:sz w:val="18"/>
                <w:szCs w:val="18"/>
              </w:rPr>
              <w:t xml:space="preserve">4.事后监管责任：监督当事人严格履行生效裁决书的有关内容。 </w:t>
            </w:r>
          </w:p>
          <w:p w14:paraId="7559C920">
            <w:pPr>
              <w:widowControl/>
              <w:spacing w:line="240" w:lineRule="exact"/>
              <w:jc w:val="left"/>
              <w:rPr>
                <w:rFonts w:hint="eastAsia" w:ascii="宋体" w:cs="宋体"/>
                <w:color w:val="auto"/>
                <w:sz w:val="18"/>
                <w:szCs w:val="18"/>
              </w:rPr>
            </w:pPr>
            <w:r>
              <w:rPr>
                <w:rFonts w:hint="eastAsia" w:ascii="宋体" w:cs="宋体"/>
                <w:color w:val="auto"/>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1A178C9">
            <w:pPr>
              <w:widowControl/>
              <w:spacing w:line="240" w:lineRule="exact"/>
              <w:jc w:val="left"/>
              <w:rPr>
                <w:rFonts w:hint="eastAsia" w:ascii="宋体" w:cs="宋体"/>
                <w:color w:val="auto"/>
                <w:sz w:val="18"/>
                <w:szCs w:val="18"/>
              </w:rPr>
            </w:pPr>
            <w:r>
              <w:rPr>
                <w:rFonts w:hint="eastAsia" w:ascii="宋体" w:cs="宋体"/>
                <w:color w:val="auto"/>
                <w:kern w:val="0"/>
                <w:sz w:val="18"/>
                <w:szCs w:val="18"/>
              </w:rPr>
              <w:t>《医疗机构管理条例实施细则》第四十九条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D595046">
            <w:pPr>
              <w:widowControl/>
              <w:spacing w:line="240" w:lineRule="exact"/>
              <w:jc w:val="left"/>
              <w:rPr>
                <w:rFonts w:hint="eastAsia" w:ascii="宋体" w:eastAsia="宋体" w:cs="宋体"/>
                <w:color w:val="auto"/>
                <w:sz w:val="18"/>
                <w:szCs w:val="18"/>
                <w:lang w:eastAsia="zh-CN"/>
              </w:rPr>
            </w:pPr>
            <w:r>
              <w:rPr>
                <w:rFonts w:hint="eastAsia" w:ascii="宋体" w:cs="宋体"/>
                <w:color w:val="auto"/>
                <w:sz w:val="18"/>
                <w:szCs w:val="18"/>
                <w:lang w:eastAsia="zh-CN"/>
              </w:rPr>
              <w:t>医政医改科、派驻政务服务中心卫健局窗口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2057A0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CB569B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9761EF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556D6A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p w14:paraId="71D1B574">
            <w:pPr>
              <w:rPr>
                <w:color w:val="auto"/>
              </w:rPr>
            </w:pP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297FFF8">
            <w:pPr>
              <w:widowControl/>
              <w:spacing w:line="240" w:lineRule="exact"/>
              <w:jc w:val="left"/>
              <w:textAlignment w:val="center"/>
              <w:rPr>
                <w:rFonts w:hint="eastAsia" w:ascii="宋体" w:cs="宋体"/>
                <w:color w:val="auto"/>
                <w:kern w:val="0"/>
                <w:sz w:val="18"/>
                <w:szCs w:val="18"/>
              </w:rPr>
            </w:pPr>
          </w:p>
        </w:tc>
      </w:tr>
      <w:tr w14:paraId="0C6C9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E5013B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47C9A8B">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4D831BA">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0F9E2E2">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供水单位卫生安全检查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B3B04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《生活饮用水卫生监督管理办法》第十六条 县级以上人民政府卫生计生主管部门负责本行政区域内饮用水卫生监督监测工作。</w:t>
            </w:r>
          </w:p>
          <w:p w14:paraId="36456C9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供水单位的供水范围在本行政区域内的，由该行政区人民政府卫生计生主管部门负责其饮用水卫生监督监测工作；</w:t>
            </w:r>
          </w:p>
          <w:p w14:paraId="53C0932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供水单位的供水范围超出其所在行政区域的，由供水单位所在行政区域的上一级人民政府卫生计生主管部门负责其饮用水卫生监督监测工作；供水单位的供水范围超出其所在省、自治区、直辖市的，由该供水单位所在省、自治区、直辖市人民政府卫生计生主管部门负责其饮用水卫生监督监测工作。铁道、交通、民航行政主管部门设立的卫生监督机构，行使国务院卫生计生主管部门会同国务院有关部门规定的饮用水卫生监督职责。</w:t>
            </w:r>
          </w:p>
          <w:p w14:paraId="4886D64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《贵州省生活饮用水卫生监督管理条例》</w:t>
            </w:r>
          </w:p>
          <w:p w14:paraId="61F950B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第十六条　县级以上人民政府卫生行政部门应当每年定期对供水单位的卫生安全工作以及生产经营场所或者设备、设施等进行监督监测和检验评价。在枯水期、丰水期、传染病流行期，应当增加生活饮用水的监督监测频次。 </w:t>
            </w:r>
          </w:p>
          <w:p w14:paraId="02F3753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第十七条　县级以上人民政府卫生行政部门进行卫生检查时，可以依法查阅或者要求供水单位报送有关材料；供水单位应当如实提供有关情况和材料。 </w:t>
            </w:r>
          </w:p>
          <w:p w14:paraId="6267C88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    第二十三条　省人民政府卫生行政部门应当定期向社会公布生活饮用水卫生安全状况和生活饮用水卫生监督抽检情况。 </w:t>
            </w:r>
          </w:p>
          <w:p w14:paraId="0C9AA8C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xml:space="preserve">　　县级以上人民政府卫生行政部门应当公开举报电话、电子邮箱等，受理对违反生活饮用水法律、法规行为的举报，并依法调查处理。 </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189932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3D0308F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69BEF02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5A6789A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5D17231">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《生活饮用水卫生监督管理办法》第十六条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24339B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E3EA6A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0C90BB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5F02D9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A705C5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7FF55FB">
            <w:pPr>
              <w:widowControl/>
              <w:spacing w:line="240" w:lineRule="exact"/>
              <w:jc w:val="left"/>
              <w:textAlignment w:val="center"/>
              <w:rPr>
                <w:rFonts w:hint="eastAsia" w:ascii="宋体" w:cs="宋体"/>
                <w:color w:val="auto"/>
                <w:kern w:val="0"/>
                <w:sz w:val="18"/>
                <w:szCs w:val="18"/>
              </w:rPr>
            </w:pPr>
          </w:p>
        </w:tc>
      </w:tr>
      <w:tr w14:paraId="46139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9B0E819">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6B08C94">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1873A42">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100EF4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对传染病防治工作的监督检查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86E1CA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《传染病防治法》（2013修正）第五十三条  县级以上人民政府卫生行政部门对传染病防治工作履行下列监督检查职责：</w:t>
            </w:r>
          </w:p>
          <w:p w14:paraId="5510DF3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（一）对下级人民政府卫生行政部门履行本法规定的传染病防治职责进行监督检查；</w:t>
            </w:r>
          </w:p>
          <w:p w14:paraId="43E0AC8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（二）对疾病预防控制机构、医疗机构的传染病防治工作进行监督检查；</w:t>
            </w:r>
          </w:p>
          <w:p w14:paraId="6A1A351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（三）对采供血机构的采供血活动进行监督检查；</w:t>
            </w:r>
          </w:p>
          <w:p w14:paraId="06FC62D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（四）对用于传染病防治的消毒产品及其生产单位进行监督检查，并对饮用水供水单位从事生产或者供应活动以及涉及饮用水卫生安全的产品进行监督检查；</w:t>
            </w:r>
          </w:p>
          <w:p w14:paraId="5796B7A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（五）对传染病菌种、毒种和传染病检测样本的采集、保藏、携带、运输、使用进行监督检查；</w:t>
            </w:r>
          </w:p>
          <w:p w14:paraId="55EEF57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（六）对公共场所和有关单位的卫生条件和传染病预防、控制措施进行监督检查。</w:t>
            </w:r>
          </w:p>
          <w:p w14:paraId="1773E23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省级以上人民政府卫生行政部门负责组织对传染病防治重大事项的处理。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A3DC32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28DFCDC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64F5B96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0806FC97">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39A9B0A">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《传染病防治法》（2013修正）第五十三条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1E20DC1">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D58E25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5C8A9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971912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5352E0E">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003608B">
            <w:pPr>
              <w:bidi w:val="0"/>
              <w:rPr>
                <w:rFonts w:hint="eastAsia"/>
                <w:color w:val="auto"/>
                <w:lang w:eastAsia="zh-CN"/>
              </w:rPr>
            </w:pPr>
          </w:p>
        </w:tc>
      </w:tr>
      <w:tr w14:paraId="09323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B7203E6">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C7CB9B0">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4298BC1">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F4C0990">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对个体行医医师监督检查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958D77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 xml:space="preserve">《执业医师法》第十九条  申请个体行医的执业医师，须经注册后在医疗、预防、保健机构中执业满五年，并按照国家有关规定办理审批手续；未经批准，不得行医。 </w:t>
            </w:r>
          </w:p>
          <w:p w14:paraId="23761AFB">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 xml:space="preserve">县级以上地方人民政府卫生行政部门对个体行医的医师，应当按照国务院卫生行政部门的规定，经常监督检查，凡发现有本法第十六条规定的情形的，应当及时注销注册，收回医师执业证书。 </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2126A3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34E28FE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0B3EF58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49437D4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6CE9CB4">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《执业医师法》第十九条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4531B48">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4C32B0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982C4B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B1801F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5D099EE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1EC3CB00">
            <w:pPr>
              <w:widowControl/>
              <w:spacing w:line="240" w:lineRule="exact"/>
              <w:jc w:val="left"/>
              <w:textAlignment w:val="center"/>
              <w:rPr>
                <w:rFonts w:hint="eastAsia" w:ascii="宋体" w:cs="宋体"/>
                <w:color w:val="auto"/>
                <w:kern w:val="0"/>
                <w:sz w:val="18"/>
                <w:szCs w:val="18"/>
              </w:rPr>
            </w:pPr>
          </w:p>
        </w:tc>
      </w:tr>
      <w:tr w14:paraId="71D3C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11"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6CD856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B7F71F0">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8F3AAF1">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D7BA5F4">
            <w:pPr>
              <w:pStyle w:val="3"/>
              <w:widowControl/>
              <w:shd w:val="clear" w:color="auto" w:fill="FFFFFF"/>
              <w:spacing w:before="0" w:beforeAutospacing="0" w:after="0" w:afterAutospacing="0"/>
              <w:rPr>
                <w:rFonts w:cs="宋体"/>
                <w:b w:val="0"/>
                <w:color w:val="auto"/>
                <w:sz w:val="18"/>
                <w:szCs w:val="18"/>
              </w:rPr>
            </w:pPr>
            <w:r>
              <w:rPr>
                <w:rFonts w:cs="宋体"/>
                <w:b w:val="0"/>
                <w:color w:val="auto"/>
                <w:sz w:val="18"/>
                <w:szCs w:val="18"/>
              </w:rPr>
              <w:t>对消毒工作的监督检查</w:t>
            </w:r>
          </w:p>
          <w:p w14:paraId="44C193D4">
            <w:pPr>
              <w:widowControl/>
              <w:spacing w:line="240" w:lineRule="exact"/>
              <w:jc w:val="left"/>
              <w:textAlignment w:val="center"/>
              <w:rPr>
                <w:rFonts w:hint="eastAsia" w:ascii="宋体" w:cs="宋体"/>
                <w:color w:val="auto"/>
                <w:kern w:val="0"/>
                <w:sz w:val="18"/>
                <w:szCs w:val="18"/>
              </w:rPr>
            </w:pP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E23D64A">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《消毒管理办法》（2017年12月5日修订） 第三十六条 县级以上卫生行政部门对消毒工作行使下列监督管理职权： （一）对有关机构、场所和物品的消毒工作进行监督检查； （二）对消毒产品生产企业执行《消毒产品生产企业卫生规范》情况进行监督检查； （三）对消毒产品的卫生质量进行监督检查； （四）对消毒服务机构的消毒服务质量进行监督检查； （五）对违反本办法的行为采取行政控制措施； （六）对违反本办法的行为给予行政处罚。</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1AC808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390C8F4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0F7E61C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781D38C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D6425A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《消毒管理办法》 第三十六条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707538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7BB66A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D83E29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0A5174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FFE0A5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4AA0C2E">
            <w:pPr>
              <w:widowControl/>
              <w:spacing w:line="240" w:lineRule="exact"/>
              <w:jc w:val="left"/>
              <w:textAlignment w:val="center"/>
              <w:rPr>
                <w:rFonts w:hint="eastAsia" w:ascii="宋体" w:cs="宋体"/>
                <w:color w:val="auto"/>
                <w:kern w:val="0"/>
                <w:sz w:val="18"/>
                <w:szCs w:val="18"/>
              </w:rPr>
            </w:pPr>
          </w:p>
        </w:tc>
      </w:tr>
      <w:tr w14:paraId="160CE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99CF5A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0D5EA06D">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23B31D4">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9FBE5F5">
            <w:pPr>
              <w:pStyle w:val="3"/>
              <w:widowControl/>
              <w:shd w:val="clear" w:color="auto" w:fill="FFFFFF"/>
              <w:spacing w:before="0" w:beforeAutospacing="0" w:after="0" w:afterAutospacing="0"/>
              <w:rPr>
                <w:rFonts w:cs="宋体"/>
                <w:b w:val="0"/>
                <w:color w:val="auto"/>
                <w:sz w:val="18"/>
                <w:szCs w:val="18"/>
              </w:rPr>
            </w:pPr>
            <w:r>
              <w:rPr>
                <w:rFonts w:cs="宋体"/>
                <w:b w:val="0"/>
                <w:color w:val="auto"/>
                <w:sz w:val="18"/>
                <w:szCs w:val="18"/>
              </w:rPr>
              <w:t>对职业病防治工作的监督检查</w:t>
            </w:r>
          </w:p>
          <w:p w14:paraId="20AB49E1">
            <w:pPr>
              <w:widowControl/>
              <w:spacing w:line="240" w:lineRule="exact"/>
              <w:jc w:val="left"/>
              <w:textAlignment w:val="center"/>
              <w:rPr>
                <w:rFonts w:hint="eastAsia" w:ascii="宋体" w:cs="宋体"/>
                <w:color w:val="auto"/>
                <w:kern w:val="0"/>
                <w:sz w:val="18"/>
                <w:szCs w:val="18"/>
              </w:rPr>
            </w:pP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1B6CFCC">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《中华人民共和国职业病防治法》（2018年12月29日修正） 第六十二条 县级以上人民政府职业卫生监督管理部门依照职业病防治法律、法规、国家职业卫生标准和卫生要求，依据职责划分，对职业病防治工作进行监督检查。第六十三条 卫生行政部门履行监督检查职责时，有权采取下列措施： （一）进入被检查单位和职业病危害现场，了解情况，调查取证； （二）查阅或者复制与违反职业病防治法律、法规的行为有关的资料和采集样品； （三）责令违反职业病防治法律、法规的单位和个人停止违法行为。</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1A6062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28D262E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7749CB2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79C74D8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C7D4C8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 xml:space="preserve">《中华人民共和国职业病防治法》 第六十二条 </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1A9B71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BCF1B9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1F033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B6E8D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6753BB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779280B">
            <w:pPr>
              <w:widowControl/>
              <w:spacing w:line="240" w:lineRule="exact"/>
              <w:jc w:val="left"/>
              <w:textAlignment w:val="center"/>
              <w:rPr>
                <w:rFonts w:hint="eastAsia" w:ascii="宋体" w:cs="宋体"/>
                <w:color w:val="auto"/>
                <w:kern w:val="0"/>
                <w:sz w:val="18"/>
                <w:szCs w:val="18"/>
              </w:rPr>
            </w:pPr>
          </w:p>
        </w:tc>
      </w:tr>
      <w:tr w14:paraId="30BD3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14B79A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6420407">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7EE852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2D41A9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对血液制品的监督检查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57D474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《血液制品管理条例》（2016年2月6日修订） 第三十条 县级以上地方各级人民政府卫生行政部门依照本条例的规定负责本行政区域内的单采血浆站、供血浆者、原料血浆的采集及血液制品经营单位的监督管理。 县级以上地方各级人民政府卫生行政部门的监督人员执行职务时，可以按照国家有关规定抽取样品和索取有关资料，有关单位不得拒绝和隐瞒。</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066E75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4B659C9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65D13C6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26B7244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F0B6D6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《血液制品管理条例》 第三十条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843DB8A">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F32B12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1ACA26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851777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DA7ABE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0575176">
            <w:pPr>
              <w:widowControl/>
              <w:spacing w:line="240" w:lineRule="exact"/>
              <w:jc w:val="left"/>
              <w:textAlignment w:val="center"/>
              <w:rPr>
                <w:rFonts w:hint="eastAsia" w:ascii="宋体" w:cs="宋体"/>
                <w:color w:val="auto"/>
                <w:kern w:val="0"/>
                <w:sz w:val="18"/>
                <w:szCs w:val="18"/>
              </w:rPr>
            </w:pPr>
          </w:p>
        </w:tc>
      </w:tr>
      <w:tr w14:paraId="37272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2ED4DFC">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46EE511">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E21A85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534BBB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对献血工作的监督检查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EC9E87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《中华人民共和国献血法》（1997年12月29日） 第四条 县级以上各级人民政府卫生行政部门监督管理献血工作。</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7F8F4F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47EEF0E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0388DB1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14E39D5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66A8BD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《中华人民共和国献血法》 第四条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7853AB8">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6ACC60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380079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435E0C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C83967A">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3BA5157">
            <w:pPr>
              <w:widowControl/>
              <w:spacing w:line="240" w:lineRule="exact"/>
              <w:jc w:val="left"/>
              <w:textAlignment w:val="center"/>
              <w:rPr>
                <w:rFonts w:hint="eastAsia" w:ascii="宋体" w:cs="宋体"/>
                <w:color w:val="auto"/>
                <w:kern w:val="0"/>
                <w:sz w:val="18"/>
                <w:szCs w:val="18"/>
              </w:rPr>
            </w:pPr>
          </w:p>
        </w:tc>
      </w:tr>
      <w:tr w14:paraId="59140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37D7BF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EB700CD">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EECCBD3">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068AF8A">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对学校卫生的监督检查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5D1035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《学校卫生工作条例》（1990年6月4日） 第二十八条　县以上卫生行政部门对学校卫生工作行使监督职权。其职责是： （一）对新建、改建、扩建校舍的选址、设计实行卫生监督； （二）对学校内影响学生健康的学习、生活、劳动、环境、食品等方面的卫生和传染病防治工作实行卫生监督； （三）对学生使用的文具、娱乐器具、保健用品实行卫生监督。</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9949BF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7526419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46FCD00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54375FE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61773F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学校卫生工作条例》 第二十八条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904B97D">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F67C9C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A8EB04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BF5348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D3BC64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BAF2A32">
            <w:pPr>
              <w:widowControl/>
              <w:spacing w:line="240" w:lineRule="exact"/>
              <w:jc w:val="left"/>
              <w:textAlignment w:val="center"/>
              <w:rPr>
                <w:rFonts w:hint="eastAsia" w:ascii="宋体" w:cs="宋体"/>
                <w:color w:val="auto"/>
                <w:kern w:val="0"/>
                <w:sz w:val="18"/>
                <w:szCs w:val="18"/>
              </w:rPr>
            </w:pPr>
          </w:p>
        </w:tc>
      </w:tr>
      <w:tr w14:paraId="67E82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691462B">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D889AD2">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C3DA813">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07FF36C">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对公共场所卫生的监督检查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5319D6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《公共场所卫生管理条例》（2016年2月6日修订） 第十条 各级卫生防疫机构，负责管辖范围内的公共场所卫生监督工作。 《公共场所卫生管理条例实施细则》（2017年12月5日修订）第三十一条　县级以上地方人民政府卫生行政部门对公共场所进行监督检查，应当依据有关卫生标准和要求，采取现场卫生监测、采样、查阅和复制文件、询问等方法，有关单位和个人不得拒绝或者隐瞒。</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3D7F0A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4C12642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4DE86D5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7A8D476A">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A763BDA">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《公共场所卫生管理条例》 第十条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974B21E">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258C6E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9CB9C7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D566D9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3EB317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26F1162">
            <w:pPr>
              <w:widowControl/>
              <w:spacing w:line="240" w:lineRule="exact"/>
              <w:jc w:val="left"/>
              <w:textAlignment w:val="center"/>
              <w:rPr>
                <w:rFonts w:hint="eastAsia" w:ascii="宋体" w:cs="宋体"/>
                <w:color w:val="auto"/>
                <w:kern w:val="0"/>
                <w:sz w:val="18"/>
                <w:szCs w:val="18"/>
              </w:rPr>
            </w:pPr>
          </w:p>
        </w:tc>
      </w:tr>
      <w:tr w14:paraId="576A2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A98229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547625F">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0ADD9E7">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FD5B65C">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对医疗废物的监督检查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9F9743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《医疗废物管理条例》（2010年1月8日修订） 第三十四条　县级以上地方人民政府卫生行政主管部门、环境保护行政主管部门，应当依照本条例的规定，按照职责分工，对医疗卫生机构和医疗废物集中处置单位进行监督检查。 第三十五条　县级以上地方人民政府卫生行政主管部门，应当对医疗卫生机构和医疗废物集中处置单位从事医疗废物的收集、运送、贮存、处置中的疾病防治工作，以及工作人员的卫生防护等情况进行定期监督检查或者不定期的抽查。 第三十七条　卫生行政主管部门、环境保护行政主管部门应当定期交换监督检查和抽查结果。在监督检查或者抽查中发现医疗卫生机构和医疗废物集中处置单位存在隐患时，应当责令立即消除隐患。 第三十八条　卫生行政主管部门、环境保护行政主管部门接到对医疗卫生机构、医疗废物集中处置单位和监督管理部门及其工作人员违反本条例行为的举报、投诉、检举和控告后，应当及时核实，依法作出处理，并将处理结果予以公布。</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15DDEE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409C008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05BB781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26BC0C6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CDC883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《医疗废物管理条例》 第三十四条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47B392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F3C079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298EC5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2EF322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1462A4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3EFE900">
            <w:pPr>
              <w:widowControl/>
              <w:spacing w:line="240" w:lineRule="exact"/>
              <w:jc w:val="left"/>
              <w:textAlignment w:val="center"/>
              <w:rPr>
                <w:rFonts w:hint="eastAsia" w:ascii="宋体" w:cs="宋体"/>
                <w:color w:val="auto"/>
                <w:kern w:val="0"/>
                <w:sz w:val="18"/>
                <w:szCs w:val="18"/>
              </w:rPr>
            </w:pPr>
          </w:p>
        </w:tc>
      </w:tr>
      <w:tr w14:paraId="004EC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B1361A9">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251F085">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D349254">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026503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对医疗机构的监督检查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8D7905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《医疗机构管理条例》（2016年2月6日修订） 第四十条　县级以上人民政府卫生行政部门行使下列监督管理职权： （一）负责医疗机构的设置审批、执业登记和校验； （二）对医疗机构的执业活动进行检查指导； （三）负责组织对医疗机构的评审； （四）对违反本条例的行为给予处罚。</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16DE27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7736A58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2323A50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62F5D02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F3FC5E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《医疗机构管理条例》 第四十条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2A22196">
            <w:pPr>
              <w:widowControl/>
              <w:spacing w:line="240" w:lineRule="exact"/>
              <w:jc w:val="left"/>
              <w:rPr>
                <w:rFonts w:hint="eastAsia" w:ascii="宋体" w:cs="宋体"/>
                <w:color w:val="auto"/>
                <w:sz w:val="18"/>
                <w:szCs w:val="18"/>
              </w:rPr>
            </w:pPr>
            <w:r>
              <w:rPr>
                <w:rFonts w:hint="eastAsia" w:ascii="宋体" w:cs="宋体"/>
                <w:b w:val="0"/>
                <w:bCs w:val="0"/>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1357C4B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ABA28C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708F74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2ED70D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78923ED">
            <w:pPr>
              <w:widowControl/>
              <w:spacing w:line="240" w:lineRule="exact"/>
              <w:jc w:val="left"/>
              <w:textAlignment w:val="center"/>
              <w:rPr>
                <w:rFonts w:hint="eastAsia" w:ascii="宋体" w:cs="宋体"/>
                <w:color w:val="auto"/>
                <w:kern w:val="0"/>
                <w:sz w:val="18"/>
                <w:szCs w:val="18"/>
              </w:rPr>
            </w:pPr>
          </w:p>
        </w:tc>
      </w:tr>
      <w:tr w14:paraId="4F6C9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826E114">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066C3C3">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25109A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55D32F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对中医药服务的监督检查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DF736A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《中华人民共和国中医药法》（2016年12月25日） 第二十条 县级以上人民政府中医药主管部门应当加强对中医药服务的监督检查，并将下列事项作为监督检查的重点： （一）中医医疗机构、中医医师是否超出规定的范围开展医疗活动； （二）开展中医药服务是否符合国务院中医药主管部门制定的中医药服务基本要求； （三）中医医疗广告发布行为是否符合本法的规定。 中医药主管部门依法开展监督检查，有关单位和个人应当予以配合，不得拒绝或者阻挠。</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1C9D0E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371FC0D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622F519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4DCDB73A">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A68288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《中华人民共和国中医药法》 第二十条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734EEA3">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D8E0DE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5E5AF9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6450C7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498A1BC">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54E5B87">
            <w:pPr>
              <w:widowControl/>
              <w:spacing w:line="240" w:lineRule="exact"/>
              <w:jc w:val="left"/>
              <w:textAlignment w:val="center"/>
              <w:rPr>
                <w:rFonts w:hint="eastAsia" w:ascii="宋体" w:cs="宋体"/>
                <w:color w:val="auto"/>
                <w:kern w:val="0"/>
                <w:sz w:val="18"/>
                <w:szCs w:val="18"/>
              </w:rPr>
            </w:pPr>
          </w:p>
        </w:tc>
      </w:tr>
      <w:tr w14:paraId="124B3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78367A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F10F024">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78B861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CAEACB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对爱国卫生工作进行检查监督</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A310E6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《贵州省爱国卫生工作条例》（2004年5月28日修正）（2011年省第十一届人大常务委员会第二十五次会议通过） 第二十条 爱国卫生工作实行专业监督与群众监督、舆论监督相结合的社会监督制度。县级以上爱卫会通过监督检查和竞赛评比活动，督促各地、各部门开展爱国卫生工作。爱卫会各委员部门按照职责分工，负责本部门承担的爱国卫生工作的检查监督。 第二十一条 县级以上人民政府爱卫会聘任专、兼职爱国卫生监督员。乡级人民政府、街道办事处和机关、团体、企业事业单位、村(居)民委员会可以聘任专、兼职爱国卫生检查员。爱国卫生监督员和检查员执行公务时，应当佩戴标志，出示证件。爱国卫生监督员执行公务时，有权索取与卫生有关的资料，单位和个人应当如实提供。监督员对提供的资料有保守秘密的义务。</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3A369F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526A70E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2E56D18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1709C8F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F73591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 xml:space="preserve">《贵州省爱国卫生工作条例》 第二十条 </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2D7C240">
            <w:pPr>
              <w:widowControl/>
              <w:spacing w:line="240" w:lineRule="exact"/>
              <w:jc w:val="left"/>
              <w:rPr>
                <w:rFonts w:hint="eastAsia" w:ascii="宋体" w:cs="宋体"/>
                <w:color w:val="auto"/>
                <w:sz w:val="18"/>
                <w:szCs w:val="18"/>
              </w:rPr>
            </w:pPr>
            <w:r>
              <w:rPr>
                <w:rFonts w:hint="eastAsia"/>
                <w:color w:val="auto"/>
                <w:lang w:eastAsia="zh-CN"/>
              </w:rPr>
              <w:t>爱国卫生科</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5C28BC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6FA56F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7B84841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2935DFA3">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14B8F7F">
            <w:pPr>
              <w:widowControl/>
              <w:spacing w:line="240" w:lineRule="exact"/>
              <w:jc w:val="left"/>
              <w:textAlignment w:val="center"/>
              <w:rPr>
                <w:rFonts w:hint="eastAsia" w:ascii="宋体" w:cs="宋体"/>
                <w:color w:val="auto"/>
                <w:kern w:val="0"/>
                <w:sz w:val="18"/>
                <w:szCs w:val="18"/>
              </w:rPr>
            </w:pPr>
          </w:p>
        </w:tc>
      </w:tr>
      <w:tr w14:paraId="549AA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5976BD7">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91B418F">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行政检查</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9D96312">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41A047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对母婴保健的监督检查</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51F2177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《中华人民共和国母婴保健法实施办法》（2017年11月17日修订） 第三十四条 县级以上地方人民政府卫生行政部门负责本行政区域内的母婴保健监督管理工作，履行下列监督管理职责： （一）依照母婴保健法和本办法以及国务院卫生行政部门规定的条件和技术标准，对从事母婴保健工作的机构和人员实施许可，并核发相应的许可证书； （二）对母婴保健法和本办法的执行情况进行监督检查； （三）对违反母婴保健法和本办法的行为，依法给予行政处罚； （四）负责母婴保健工作监督管理的其他事项。</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E98CE0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1.检查责任：根据有关情况对某一领域进行检查。</w:t>
            </w:r>
          </w:p>
          <w:p w14:paraId="4B299F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2.处置责任：根据有关规定作出相应处置措施。</w:t>
            </w:r>
          </w:p>
          <w:p w14:paraId="6BA6451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3.事后监管责任：对监测检查情况进行汇总、分类、归档被查，并跟踪监测。</w:t>
            </w:r>
          </w:p>
          <w:p w14:paraId="5E19702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D68138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 xml:space="preserve">《中华人民共和国母婴保健法实施办法》 第三十四条 </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0EA58B1">
            <w:pPr>
              <w:widowControl/>
              <w:spacing w:line="240" w:lineRule="exact"/>
              <w:jc w:val="left"/>
              <w:rPr>
                <w:rFonts w:hint="eastAsia" w:ascii="宋体" w:cs="宋体"/>
                <w:color w:val="auto"/>
                <w:sz w:val="18"/>
                <w:szCs w:val="18"/>
              </w:rPr>
            </w:pPr>
            <w:r>
              <w:rPr>
                <w:rFonts w:hint="eastAsia" w:ascii="宋体" w:cs="宋体"/>
                <w:color w:val="auto"/>
                <w:sz w:val="18"/>
                <w:szCs w:val="18"/>
              </w:rPr>
              <w:t>综合行政执法大队</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1D958C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C1CF65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0B3B7B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B53329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C423355">
            <w:pPr>
              <w:widowControl/>
              <w:spacing w:line="240" w:lineRule="exact"/>
              <w:jc w:val="left"/>
              <w:textAlignment w:val="center"/>
              <w:rPr>
                <w:rFonts w:hint="eastAsia" w:ascii="宋体" w:cs="宋体"/>
                <w:color w:val="auto"/>
                <w:kern w:val="0"/>
                <w:sz w:val="18"/>
                <w:szCs w:val="18"/>
              </w:rPr>
            </w:pPr>
          </w:p>
        </w:tc>
      </w:tr>
      <w:tr w14:paraId="14C18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99F3190">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8860DC1">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EC63CCA">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D27F30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highlight w:val="yellow"/>
              </w:rPr>
              <w:t>对在传染病防治工作中做出显著成绩和贡献的单位和个人给予表彰和奖励</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843498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《中华人民共和国传染病防治法》 第六条第一款国务院卫生行政部门主管全国传染病防治及其监督管理工作。县级以上地方人民政府卫生行政部门负责本行政区域内的传染病防治及其监督管理工作。 第十一条对在传染病防治工作中做出显著成绩和贡献的单位和个人，给予表彰和奖励。</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5DDCD0A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129B220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78D3E21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02EE24E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4CEBC3F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18D9DE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《中华人民共和国传染病防治法》 第六条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7B09B6F">
            <w:pPr>
              <w:widowControl/>
              <w:spacing w:line="240" w:lineRule="exact"/>
              <w:jc w:val="left"/>
              <w:rPr>
                <w:rFonts w:hint="eastAsia" w:ascii="宋体" w:eastAsia="宋体" w:cs="宋体"/>
                <w:color w:val="auto"/>
                <w:sz w:val="18"/>
                <w:szCs w:val="18"/>
                <w:lang w:eastAsia="zh-CN"/>
              </w:rPr>
            </w:pPr>
            <w:r>
              <w:rPr>
                <w:rFonts w:hint="eastAsia" w:ascii="宋体" w:cs="宋体"/>
                <w:color w:val="auto"/>
                <w:sz w:val="18"/>
                <w:szCs w:val="18"/>
                <w:lang w:eastAsia="zh-CN"/>
              </w:rPr>
              <w:t>公共卫生科</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7925BE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66808A2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622748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DEB312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p w14:paraId="24143ACD">
            <w:pPr>
              <w:rPr>
                <w:color w:val="auto"/>
              </w:rPr>
            </w:pP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483DA94">
            <w:pPr>
              <w:widowControl/>
              <w:spacing w:line="240" w:lineRule="exact"/>
              <w:jc w:val="left"/>
              <w:textAlignment w:val="center"/>
              <w:rPr>
                <w:rFonts w:hint="eastAsia" w:ascii="宋体" w:cs="宋体"/>
                <w:color w:val="auto"/>
                <w:kern w:val="0"/>
                <w:sz w:val="18"/>
                <w:szCs w:val="18"/>
              </w:rPr>
            </w:pPr>
          </w:p>
        </w:tc>
      </w:tr>
      <w:tr w14:paraId="76521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4A45425C">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7F62CF0">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5B8659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1B4E39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对在艾滋病防治工作中做出显著成绩和贡献的单位和个人给予表彰和奖励</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E95C1B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《艾滋病防治条例》（国务院令第457号） 第五条国务院卫生主管部门会同国务院其他有关部门制定国家艾滋病防治规划；县级以上地方人民政府依照本条例规定和国家艾滋病防治规划，制定并组织实施本行政区域的艾滋病防治行动计划。 第九条县级以上人民政府和政府有关部门对在艾滋病防治工作中做出显著成绩和贡献的单位和个人，给予表彰和奖励。</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708E7CA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6A18E1A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32732CB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4ED21A9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2C05E44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C59FA8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《《艾滋病防治条例》（国务院令第457号） 第五条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B9E78B5">
            <w:pPr>
              <w:widowControl/>
              <w:spacing w:line="240" w:lineRule="exact"/>
              <w:jc w:val="left"/>
              <w:rPr>
                <w:rFonts w:hint="eastAsia" w:ascii="宋体" w:cs="宋体"/>
                <w:color w:val="auto"/>
                <w:sz w:val="18"/>
                <w:szCs w:val="18"/>
              </w:rPr>
            </w:pPr>
            <w:r>
              <w:rPr>
                <w:rFonts w:hint="eastAsia" w:ascii="宋体" w:cs="宋体"/>
                <w:color w:val="auto"/>
                <w:sz w:val="18"/>
                <w:szCs w:val="18"/>
                <w:lang w:eastAsia="zh-CN"/>
              </w:rPr>
              <w:t>公共卫生科</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713EFF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E78E6A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8044F9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A025A4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D8AFEE5">
            <w:pPr>
              <w:widowControl/>
              <w:spacing w:line="240" w:lineRule="exact"/>
              <w:jc w:val="left"/>
              <w:textAlignment w:val="center"/>
              <w:rPr>
                <w:rFonts w:hint="eastAsia" w:ascii="宋体" w:cs="宋体"/>
                <w:color w:val="auto"/>
                <w:kern w:val="0"/>
                <w:sz w:val="18"/>
                <w:szCs w:val="18"/>
              </w:rPr>
            </w:pPr>
          </w:p>
        </w:tc>
      </w:tr>
      <w:tr w14:paraId="6AF53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3ACF99F">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F538810">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9083F7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BE3004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对在精神卫生工作中作出突出贡献的组织、个人给予表彰、奖励</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F78191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《中华人民共和国精神卫生法》 第八条第一款国务院卫生行政部门主管全国的精神卫生工作。县级以上地方人民政府卫生行政部门主管本行政区域的精神卫生工作。 第十二条第二款对在精神卫生工作中作出突出贡献的组织、个人，按照国家有关规定给予表彰、奖励。</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A15F7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08977C9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728446F0">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76DDE6F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6D1BA42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E9E3CAA">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《中华人民共和国精神卫生法》 第八条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14A5273">
            <w:pPr>
              <w:widowControl/>
              <w:spacing w:line="240" w:lineRule="exact"/>
              <w:jc w:val="left"/>
              <w:rPr>
                <w:rFonts w:hint="eastAsia" w:ascii="宋体" w:cs="宋体"/>
                <w:color w:val="auto"/>
                <w:sz w:val="18"/>
                <w:szCs w:val="18"/>
              </w:rPr>
            </w:pPr>
            <w:r>
              <w:rPr>
                <w:rFonts w:hint="eastAsia" w:ascii="宋体" w:cs="宋体"/>
                <w:color w:val="auto"/>
                <w:sz w:val="18"/>
                <w:szCs w:val="18"/>
                <w:lang w:eastAsia="zh-CN"/>
              </w:rPr>
              <w:t>公共卫生科</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32CBD1E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69E656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1E2243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5F9233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60D5341">
            <w:pPr>
              <w:widowControl/>
              <w:spacing w:line="240" w:lineRule="exact"/>
              <w:jc w:val="left"/>
              <w:textAlignment w:val="center"/>
              <w:rPr>
                <w:rFonts w:hint="eastAsia" w:ascii="宋体" w:cs="宋体"/>
                <w:color w:val="auto"/>
                <w:kern w:val="0"/>
                <w:sz w:val="18"/>
                <w:szCs w:val="18"/>
              </w:rPr>
            </w:pPr>
          </w:p>
        </w:tc>
      </w:tr>
      <w:tr w14:paraId="2D34B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A678169">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8E10804">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818E131">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0AE697E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无偿献血奖励、先进表彰</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57D2C9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《全国无偿献血表彰奖励办法》 第二条无偿献血表彰奖励是指对无偿献血事业作出显著成绩和贡献的个人、集体、省（市）和部队，依据本规定给予的奖励。 第四条国家级表彰活动每两年举行一次</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020E060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2145E1E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113DCAE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60EC388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636BD6E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3D1184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《全国无偿献血表彰奖励办法》 第二条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DCE7FDA">
            <w:pPr>
              <w:widowControl/>
              <w:spacing w:line="240" w:lineRule="exact"/>
              <w:jc w:val="left"/>
              <w:rPr>
                <w:rFonts w:hint="eastAsia" w:ascii="宋体" w:cs="宋体"/>
                <w:color w:val="auto"/>
                <w:sz w:val="18"/>
                <w:szCs w:val="18"/>
              </w:rPr>
            </w:pPr>
            <w:r>
              <w:rPr>
                <w:rFonts w:hint="eastAsia" w:ascii="宋体" w:cs="宋体"/>
                <w:color w:val="auto"/>
                <w:sz w:val="18"/>
                <w:szCs w:val="18"/>
                <w:lang w:eastAsia="zh-CN"/>
              </w:rPr>
              <w:t>公共卫生科</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C68520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473B2E9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E2838C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0E20705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58EA791">
            <w:pPr>
              <w:widowControl/>
              <w:spacing w:line="240" w:lineRule="exact"/>
              <w:jc w:val="left"/>
              <w:textAlignment w:val="center"/>
              <w:rPr>
                <w:rFonts w:hint="eastAsia" w:ascii="宋体" w:cs="宋体"/>
                <w:color w:val="auto"/>
                <w:kern w:val="0"/>
                <w:sz w:val="18"/>
                <w:szCs w:val="18"/>
              </w:rPr>
            </w:pPr>
          </w:p>
        </w:tc>
      </w:tr>
      <w:tr w14:paraId="70BC5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6497BA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150AD85">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03079F7">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E82CBF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对在血吸虫病防治工作中做出显著成绩的单位和个人给予表彰或者奖励</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098D80D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《血吸虫病防治条例》（国务院令第463号） 第三条国务院卫生主管部门会同国务院有关部门制定全国血吸虫病防治规划并组织实施。国务院卫生、农业、水利、林业主管部门依照本条例规定的职责和全国血吸虫病防治规划，制定血吸虫病防治专项工作计划并组织实施。 有血吸虫病防治任务的地区（以下称血吸虫病防治地区）县级以上地方人民政府卫生、农业或者兽医、水利、林业主管部门依照本条例规定的职责，负责本行政区域内的血吸虫病防治及其监督管理工作。 第七条国务院有关部门、血吸虫病防治地区县级以上地方人民政府及其有关部门对在血吸虫病防治工作中做出显著成绩的单位和个人，给予表彰或者奖励。</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6D6DA62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7DF7E5F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55C7DC0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2A4D70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5ED2B65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9690B0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《血吸虫病防治条例》（国务院令第463号） 第三条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D34D9C5">
            <w:pPr>
              <w:widowControl/>
              <w:spacing w:line="240" w:lineRule="exact"/>
              <w:jc w:val="left"/>
              <w:rPr>
                <w:rFonts w:hint="eastAsia" w:ascii="宋体" w:cs="宋体"/>
                <w:color w:val="auto"/>
                <w:sz w:val="18"/>
                <w:szCs w:val="18"/>
              </w:rPr>
            </w:pPr>
            <w:r>
              <w:rPr>
                <w:rFonts w:hint="eastAsia" w:ascii="宋体" w:cs="宋体"/>
                <w:color w:val="auto"/>
                <w:sz w:val="18"/>
                <w:szCs w:val="18"/>
                <w:lang w:eastAsia="zh-CN"/>
              </w:rPr>
              <w:t>公共卫生科</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14CD20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2AF42D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A08FE5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1EC81BFA">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7EA1F1D">
            <w:pPr>
              <w:widowControl/>
              <w:spacing w:line="240" w:lineRule="exact"/>
              <w:jc w:val="left"/>
              <w:textAlignment w:val="center"/>
              <w:rPr>
                <w:rFonts w:hint="eastAsia" w:ascii="宋体" w:cs="宋体"/>
                <w:color w:val="auto"/>
                <w:kern w:val="0"/>
                <w:sz w:val="18"/>
                <w:szCs w:val="18"/>
              </w:rPr>
            </w:pPr>
          </w:p>
        </w:tc>
      </w:tr>
      <w:tr w14:paraId="5BB6D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D69E5BE">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7CBA22C5">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C6176CF">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1FC875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对在继承和发展中医药事业、中医医疗工作等中做出显著贡献的单位和个人奖励表彰</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E082CB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《中华人民共和国中医药法》 第十条对在中医药事业中做出突出贡献的组织和个人，按国家有关规定给予表彰、奖励。</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2CD7B46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1332874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37799CE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6B5428F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5DBDF8E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2681F6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《中华人民共和国中医药法》 第十条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6E1BD18">
            <w:pPr>
              <w:widowControl/>
              <w:spacing w:line="240" w:lineRule="exact"/>
              <w:jc w:val="left"/>
              <w:rPr>
                <w:rFonts w:hint="eastAsia" w:ascii="宋体" w:cs="宋体"/>
                <w:color w:val="auto"/>
                <w:sz w:val="18"/>
                <w:szCs w:val="18"/>
              </w:rPr>
            </w:pPr>
            <w:r>
              <w:rPr>
                <w:rFonts w:hint="eastAsia" w:ascii="宋体" w:cs="宋体"/>
                <w:color w:val="auto"/>
                <w:sz w:val="18"/>
                <w:szCs w:val="18"/>
                <w:lang w:eastAsia="zh-CN"/>
              </w:rPr>
              <w:t>水族医药研究所</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3A7A3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3F0FE0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376AF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61CD90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3432F17D">
            <w:pPr>
              <w:widowControl/>
              <w:spacing w:line="240" w:lineRule="exact"/>
              <w:jc w:val="left"/>
              <w:textAlignment w:val="center"/>
              <w:rPr>
                <w:rFonts w:hint="eastAsia" w:ascii="宋体" w:cs="宋体"/>
                <w:color w:val="auto"/>
                <w:kern w:val="0"/>
                <w:sz w:val="18"/>
                <w:szCs w:val="18"/>
              </w:rPr>
            </w:pPr>
          </w:p>
        </w:tc>
      </w:tr>
      <w:tr w14:paraId="7225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28E43C4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3DA8C8ED">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216A4BF">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E10DB7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对在母婴保健工作中做出显著成绩和在母婴保健科学研究中取得显著成果的组织和个人的奖励</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21639F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《中华人民共和国母婴保健法》（中华人民共和国主席令 第33号） </w:t>
            </w:r>
            <w:r>
              <w:rPr>
                <w:rFonts w:ascii="宋体" w:cs="宋体"/>
                <w:color w:val="auto"/>
                <w:kern w:val="0"/>
                <w:sz w:val="18"/>
                <w:szCs w:val="18"/>
              </w:rPr>
              <w:t>第六条对在母婴保健工作中做出显著成绩和在母婴保健科学研究中取得显著成果的组织和个人，应当给予奖励。</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7C183B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2817B7D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4FAC5FD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3195061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546E6F9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F0530C0">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《中华人民共和国母婴保健法》（中华人民共和国主席令 第33号） </w:t>
            </w:r>
            <w:r>
              <w:rPr>
                <w:rFonts w:ascii="宋体" w:cs="宋体"/>
                <w:color w:val="auto"/>
                <w:kern w:val="0"/>
                <w:sz w:val="18"/>
                <w:szCs w:val="18"/>
              </w:rPr>
              <w:t>第六条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DF8D9DC">
            <w:pPr>
              <w:widowControl/>
              <w:spacing w:line="240" w:lineRule="exact"/>
              <w:jc w:val="left"/>
              <w:rPr>
                <w:rFonts w:hint="eastAsia" w:ascii="宋体" w:eastAsia="宋体" w:cs="宋体"/>
                <w:color w:val="auto"/>
                <w:sz w:val="18"/>
                <w:szCs w:val="18"/>
                <w:lang w:eastAsia="zh-CN"/>
              </w:rPr>
            </w:pPr>
            <w:r>
              <w:rPr>
                <w:rFonts w:hint="eastAsia" w:ascii="宋体" w:cs="宋体"/>
                <w:color w:val="auto"/>
                <w:sz w:val="18"/>
                <w:szCs w:val="18"/>
                <w:lang w:eastAsia="zh-CN"/>
              </w:rPr>
              <w:t>县妇幼保健院</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0B7F92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38D31F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664D273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BBCBAA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1891933">
            <w:pPr>
              <w:widowControl/>
              <w:spacing w:line="240" w:lineRule="exact"/>
              <w:jc w:val="left"/>
              <w:textAlignment w:val="center"/>
              <w:rPr>
                <w:rFonts w:hint="eastAsia" w:ascii="宋体" w:cs="宋体"/>
                <w:color w:val="auto"/>
                <w:kern w:val="0"/>
                <w:sz w:val="18"/>
                <w:szCs w:val="18"/>
              </w:rPr>
            </w:pPr>
          </w:p>
        </w:tc>
      </w:tr>
      <w:tr w14:paraId="3F926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1FD6375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C5E490F">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74A4ED9">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50B61F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对在食盐加碘消除碘缺乏危害工作中做出显著成绩的单位和个人给予奖励</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6251C19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《食盐加碘消除碘缺乏危害管理条例》（国务院令第163号） 第四条国务院卫生行政部门负责碘缺乏危害防治和碘盐的卫生监督管理工作;国务院授权的盐业主管机构（以下简称国务院盐业主管机构）负责全国碘盐加工、市场供应的监督管理工作。 第六条第二款对在食盐加碘消除碘缺乏危害工作中做出显著成绩的单位和个人，给予奖励。 第二十一条县级以上地方各级政府卫生行政部门负责对本地区食盐加碘消除碘缺乏危害的卫生监督和碘盐的卫生监督以及防治效果评估；县级以上地方各级人民政府盐业主管机构负责对本地区碘盐加工、市场供应的监督管理。</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F386A8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7F108C1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1D0F2CE6">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54BC2DA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020F4EC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FB2D85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《食盐加碘消除碘缺乏危害管理条例》（国务院令第163号） 第四条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4AA5FA0">
            <w:pPr>
              <w:widowControl/>
              <w:spacing w:line="240" w:lineRule="exact"/>
              <w:jc w:val="left"/>
              <w:rPr>
                <w:rFonts w:hint="eastAsia" w:ascii="宋体" w:eastAsia="宋体" w:cs="宋体"/>
                <w:color w:val="auto"/>
                <w:sz w:val="18"/>
                <w:szCs w:val="18"/>
                <w:lang w:eastAsia="zh-CN"/>
              </w:rPr>
            </w:pPr>
            <w:r>
              <w:rPr>
                <w:rFonts w:hint="eastAsia" w:ascii="宋体" w:cs="宋体"/>
                <w:color w:val="auto"/>
                <w:sz w:val="18"/>
                <w:szCs w:val="18"/>
                <w:lang w:eastAsia="zh-CN"/>
              </w:rPr>
              <w:t>公共卫生科</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C7869A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332597A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FEF0E2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173C24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05B7D212">
            <w:pPr>
              <w:widowControl/>
              <w:spacing w:line="240" w:lineRule="exact"/>
              <w:jc w:val="left"/>
              <w:textAlignment w:val="center"/>
              <w:rPr>
                <w:rFonts w:hint="eastAsia" w:ascii="宋体" w:cs="宋体"/>
                <w:color w:val="auto"/>
                <w:kern w:val="0"/>
                <w:sz w:val="18"/>
                <w:szCs w:val="18"/>
              </w:rPr>
            </w:pPr>
          </w:p>
        </w:tc>
      </w:tr>
      <w:tr w14:paraId="0DFE9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03BB10D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A684F4F">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353C35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B50314A">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对做出突出贡献护士的表彰奖励</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98C1EE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《护士条例》（国务院令第517号） 第五条国务院卫生主管部门负责全国的护士监督管理工作。 县级以上地方人民政府卫生主管部门负责本行政区域的护士监督管理工作。 第六条第二款县级以上地方人民政府及其有关部门对本行政区域内做出突出贡献的护士，按照省、自治区、直辖市人民政府的有关规定给予表彰、奖励。</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F472C5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2B4B4A5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529E38C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308F92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6A27236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281D22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《护士条例》（国务院令第517号） 第五条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BAC8E43">
            <w:pPr>
              <w:widowControl/>
              <w:spacing w:line="240" w:lineRule="exact"/>
              <w:jc w:val="left"/>
              <w:rPr>
                <w:rFonts w:hint="eastAsia" w:ascii="宋体" w:eastAsia="宋体" w:cs="宋体"/>
                <w:color w:val="auto"/>
                <w:sz w:val="18"/>
                <w:szCs w:val="18"/>
                <w:lang w:eastAsia="zh-CN"/>
              </w:rPr>
            </w:pPr>
            <w:r>
              <w:rPr>
                <w:rFonts w:hint="eastAsia" w:ascii="宋体" w:cs="宋体"/>
                <w:color w:val="auto"/>
                <w:sz w:val="18"/>
                <w:szCs w:val="18"/>
                <w:lang w:eastAsia="zh-CN"/>
              </w:rPr>
              <w:t>医政医改科</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48D139C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FE814D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4A6ADD2">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37F0B37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E61E04A">
            <w:pPr>
              <w:widowControl/>
              <w:spacing w:line="240" w:lineRule="exact"/>
              <w:jc w:val="left"/>
              <w:textAlignment w:val="center"/>
              <w:rPr>
                <w:rFonts w:hint="eastAsia" w:ascii="宋体" w:cs="宋体"/>
                <w:color w:val="auto"/>
                <w:kern w:val="0"/>
                <w:sz w:val="18"/>
                <w:szCs w:val="18"/>
              </w:rPr>
            </w:pPr>
          </w:p>
        </w:tc>
      </w:tr>
      <w:tr w14:paraId="14B4F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AE88611">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CC0C454">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A39DEB5">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26D1BB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对医师的表彰奖励</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10542DD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《中华人民共和国执业医师法》 第三十三条医师有下列情形之一的，县级以上人民政府卫生行政部门应当给予表彰或者奖励： （一）在执业活动中，医德高尚，事迹突出的； （二）对医学专业技术有重大突破，作出显著贡献的； （三）遇有自然灾害、传染病流行、突发重大伤亡事故及其他严重威胁人民生命健康的紧急情况时，救死扶伤、抢救诊疗表现突出的； （四）长期在边远贫困地区、少数民族地区条件艰苦的基层单位努力工作的； （五）国务院卫生行政部门规定应当予以表彰或者奖励的其他情形的。</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0511D8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1C88BA4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1EFFB6C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1563D95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72465779">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FF683A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《中华人民共和国执业医师法》 第三十三条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AC890BF">
            <w:pPr>
              <w:widowControl/>
              <w:spacing w:line="240" w:lineRule="exact"/>
              <w:jc w:val="left"/>
              <w:rPr>
                <w:rFonts w:hint="eastAsia" w:ascii="宋体" w:cs="宋体"/>
                <w:color w:val="auto"/>
                <w:sz w:val="18"/>
                <w:szCs w:val="18"/>
              </w:rPr>
            </w:pPr>
            <w:r>
              <w:rPr>
                <w:rFonts w:hint="eastAsia" w:ascii="宋体" w:cs="宋体"/>
                <w:color w:val="auto"/>
                <w:sz w:val="18"/>
                <w:szCs w:val="18"/>
                <w:lang w:eastAsia="zh-CN"/>
              </w:rPr>
              <w:t>医政医改科</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2BD7FB9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072BD733">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0244121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12DB97C">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6BDF515C">
            <w:pPr>
              <w:widowControl/>
              <w:spacing w:line="240" w:lineRule="exact"/>
              <w:jc w:val="left"/>
              <w:textAlignment w:val="center"/>
              <w:rPr>
                <w:rFonts w:hint="eastAsia" w:ascii="宋体" w:cs="宋体"/>
                <w:color w:val="auto"/>
                <w:kern w:val="0"/>
                <w:sz w:val="18"/>
                <w:szCs w:val="18"/>
              </w:rPr>
            </w:pPr>
          </w:p>
        </w:tc>
      </w:tr>
      <w:tr w14:paraId="075C0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3E8C8D60">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23268F2A">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A60B4A4">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3DC0677">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对在学校卫生工作中成绩显著的单位或者个人的表彰奖励</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97B337F">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《学校卫生工作条例》（国务院批准，国家教育委员会令第10号、卫生部令第1号） 第三十一条对在学校卫生工作中成绩显著的单位或者个人，各级教育、卫生行政部门和学校应当给予表彰、奖励。</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9D832F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26B7B53C">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06C3DCA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624A185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7245C4E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54F10D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《学校卫生工作条例》（国务院批准，国家教育委员会令第10号、卫生部令第1号） 第三十一条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747AE92">
            <w:pPr>
              <w:widowControl/>
              <w:spacing w:line="240" w:lineRule="exact"/>
              <w:jc w:val="left"/>
              <w:rPr>
                <w:rFonts w:hint="eastAsia" w:ascii="宋体" w:cs="宋体"/>
                <w:color w:val="auto"/>
                <w:sz w:val="18"/>
                <w:szCs w:val="18"/>
              </w:rPr>
            </w:pPr>
            <w:r>
              <w:rPr>
                <w:rFonts w:hint="eastAsia" w:ascii="宋体" w:cs="宋体"/>
                <w:color w:val="auto"/>
                <w:sz w:val="18"/>
                <w:szCs w:val="18"/>
                <w:lang w:eastAsia="zh-CN"/>
              </w:rPr>
              <w:t>公共卫生科</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0855C0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0CCAD6F">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76D6F7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85AE9C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76F4B60">
            <w:pPr>
              <w:widowControl/>
              <w:spacing w:line="240" w:lineRule="exact"/>
              <w:jc w:val="left"/>
              <w:textAlignment w:val="center"/>
              <w:rPr>
                <w:rFonts w:hint="eastAsia" w:ascii="宋体" w:cs="宋体"/>
                <w:color w:val="auto"/>
                <w:kern w:val="0"/>
                <w:sz w:val="18"/>
                <w:szCs w:val="18"/>
              </w:rPr>
            </w:pPr>
          </w:p>
        </w:tc>
      </w:tr>
      <w:tr w14:paraId="2FA83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7399F70D">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1830958">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580708E">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8C9937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职业病防治奖励</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43294105">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《中华人民共和国职业病防治法》（2011年修正） 第十三条第二款对防治职业病成绩显著的单位和个人，给予奖励。</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9A52A88">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39861A4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1FBB946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29CB6DA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38C98958">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352255D">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《中华人民共和国职业病防治法》（2011年修正） 第十三条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1E8AA1E">
            <w:pPr>
              <w:widowControl/>
              <w:spacing w:line="240" w:lineRule="exact"/>
              <w:jc w:val="left"/>
              <w:rPr>
                <w:rFonts w:hint="eastAsia" w:ascii="宋体" w:cs="宋体"/>
                <w:color w:val="auto"/>
                <w:sz w:val="18"/>
                <w:szCs w:val="18"/>
              </w:rPr>
            </w:pPr>
            <w:r>
              <w:rPr>
                <w:rFonts w:hint="eastAsia" w:ascii="宋体" w:cs="宋体"/>
                <w:color w:val="auto"/>
                <w:sz w:val="18"/>
                <w:szCs w:val="18"/>
                <w:lang w:eastAsia="zh-CN"/>
              </w:rPr>
              <w:t>公共卫生科</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AF1E2F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57F286DE">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1E20DF6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AB6E53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18BE8DF">
            <w:pPr>
              <w:widowControl/>
              <w:spacing w:line="240" w:lineRule="exact"/>
              <w:jc w:val="left"/>
              <w:textAlignment w:val="center"/>
              <w:rPr>
                <w:rFonts w:hint="eastAsia" w:ascii="宋体" w:cs="宋体"/>
                <w:color w:val="auto"/>
                <w:kern w:val="0"/>
                <w:sz w:val="18"/>
                <w:szCs w:val="18"/>
              </w:rPr>
            </w:pPr>
          </w:p>
        </w:tc>
      </w:tr>
      <w:tr w14:paraId="0380A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6F51730">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ED6D6B9">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行政奖励</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1377EC6">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9A1B71E">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对在突发事件应急处理、突发公共卫生事件与传染病疫情监测信息报告管理工作中做出贡献的人员给予表彰和奖励</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CC46B9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《突发公共卫生事件与传染病疫情监测信息报告管理办法》（卫生部令第37号） 第六条县级以上各级人民政府及其卫生行政部门，应当对在突发公共卫生事件与传染病疫情监测信息报告管理工作中做出贡献的人员，给予表彰和奖励。 第九条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4C3FAE6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1.受理责任：对申报的材料进行受理。</w:t>
            </w:r>
          </w:p>
          <w:p w14:paraId="787C5CC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2.审查责任：对奖励对象的材料进行审核。</w:t>
            </w:r>
          </w:p>
          <w:p w14:paraId="47BBAD4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3.公示责任：对拟奖励对象进行公示。</w:t>
            </w:r>
          </w:p>
          <w:p w14:paraId="1FDB385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4.决定责任：做出奖励的决定，依法送达。</w:t>
            </w:r>
          </w:p>
          <w:p w14:paraId="3C2EA8B6">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5.法律法规规章文件规定应履行的其他责任。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A52194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《突发公共卫生事件与传染病疫情监测信息报告管理办法》（卫生部令第37号） 第六条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AAD1533">
            <w:pPr>
              <w:widowControl/>
              <w:spacing w:line="240" w:lineRule="exact"/>
              <w:jc w:val="left"/>
              <w:rPr>
                <w:rFonts w:hint="eastAsia" w:ascii="宋体" w:cs="宋体"/>
                <w:color w:val="auto"/>
                <w:sz w:val="18"/>
                <w:szCs w:val="18"/>
              </w:rPr>
            </w:pPr>
            <w:r>
              <w:rPr>
                <w:rFonts w:hint="eastAsia" w:ascii="宋体" w:cs="宋体"/>
                <w:color w:val="auto"/>
                <w:sz w:val="18"/>
                <w:szCs w:val="18"/>
                <w:lang w:eastAsia="zh-CN"/>
              </w:rPr>
              <w:t>公共卫生科</w:t>
            </w:r>
            <w:r>
              <w:rPr>
                <w:rFonts w:hint="eastAsia" w:ascii="宋体" w:cs="宋体"/>
                <w:color w:val="auto"/>
                <w:sz w:val="18"/>
                <w:szCs w:val="18"/>
              </w:rPr>
              <w:t>、派驻政务服务中心卫健局窗口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E61600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7D2FC51D">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2D28A46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84B35E1">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具体承办人</w:t>
            </w:r>
          </w:p>
          <w:p w14:paraId="29E0ED1F">
            <w:pPr>
              <w:rPr>
                <w:color w:val="auto"/>
              </w:rPr>
            </w:pP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5367942F">
            <w:pPr>
              <w:widowControl/>
              <w:spacing w:line="240" w:lineRule="exact"/>
              <w:jc w:val="left"/>
              <w:textAlignment w:val="center"/>
              <w:rPr>
                <w:rFonts w:hint="eastAsia" w:ascii="宋体" w:cs="宋体"/>
                <w:color w:val="auto"/>
                <w:kern w:val="0"/>
                <w:sz w:val="18"/>
                <w:szCs w:val="18"/>
              </w:rPr>
            </w:pPr>
          </w:p>
        </w:tc>
      </w:tr>
      <w:tr w14:paraId="59B7A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5FBC593">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6FC89C9C">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其他类</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1793640">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1C424C1F">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对申请设置单采血浆站的初审</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7CD7D66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w:t>
            </w:r>
            <w:r>
              <w:rPr>
                <w:rFonts w:hint="eastAsia" w:ascii="宋体" w:cs="宋体"/>
                <w:color w:val="auto"/>
                <w:kern w:val="0"/>
                <w:sz w:val="18"/>
                <w:szCs w:val="18"/>
                <w:lang w:eastAsia="zh-CN"/>
              </w:rPr>
              <w:t>血液制品管理条例</w:t>
            </w:r>
            <w:r>
              <w:rPr>
                <w:rFonts w:hint="eastAsia" w:ascii="宋体" w:cs="宋体"/>
                <w:color w:val="auto"/>
                <w:kern w:val="0"/>
                <w:sz w:val="18"/>
                <w:szCs w:val="18"/>
              </w:rPr>
              <w:t>》（国务院令第208号）第五条  单采血浆站由血液制品生产单位设置或者由县级人民政府卫生行政部门设置，专门从事单采血浆活动，具有独立法人资格。其他任何单位和个人不得从事单采血浆活动。</w:t>
            </w:r>
          </w:p>
          <w:p w14:paraId="6ED7BB8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第七条 申请设置单采血浆站的，由县级人民政府卫生行政部门初审，经设区的市、自治州人民政府卫生行政部门或者省、自治区人民政府设立的派出机关的卫生行政机构审查同意，报省、自治区、直辖市人民政府卫生行政部门审批；经审查符合条件的，由省、自治区、直辖市人民政府卫生行政部门核发《单采血浆许可证》，并报国务院卫生行政部门备案。</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171D2533">
            <w:pPr>
              <w:widowControl/>
              <w:spacing w:line="240" w:lineRule="exact"/>
              <w:jc w:val="left"/>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w:t>
            </w:r>
          </w:p>
          <w:p w14:paraId="7ADA48A2">
            <w:pPr>
              <w:widowControl/>
              <w:spacing w:line="240" w:lineRule="exact"/>
              <w:jc w:val="left"/>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2.审查责任：对申请人提交的申请材料进行审查，提出审查意见，符合条件的予以上报。</w:t>
            </w:r>
          </w:p>
          <w:p w14:paraId="75E9A231">
            <w:pPr>
              <w:widowControl/>
              <w:spacing w:line="240" w:lineRule="exact"/>
              <w:jc w:val="left"/>
              <w:rPr>
                <w:rFonts w:hint="eastAsia" w:ascii="宋体" w:cs="宋体"/>
                <w:color w:val="auto"/>
                <w:sz w:val="18"/>
                <w:szCs w:val="18"/>
              </w:rPr>
            </w:pPr>
            <w:r>
              <w:rPr>
                <w:rFonts w:hint="eastAsia" w:ascii="宋体" w:cs="宋体"/>
                <w:color w:val="auto"/>
                <w:kern w:val="0"/>
                <w:sz w:val="18"/>
                <w:szCs w:val="18"/>
              </w:rPr>
              <w:t>3.法律法规规章文件规定应履行的其他责任。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577129E">
            <w:pPr>
              <w:widowControl/>
              <w:spacing w:line="240" w:lineRule="exact"/>
              <w:jc w:val="left"/>
              <w:rPr>
                <w:rFonts w:hint="eastAsia" w:ascii="宋体" w:cs="宋体"/>
                <w:color w:val="auto"/>
                <w:sz w:val="18"/>
                <w:szCs w:val="18"/>
              </w:rPr>
            </w:pPr>
            <w:r>
              <w:rPr>
                <w:rFonts w:hint="eastAsia" w:ascii="宋体" w:cs="宋体"/>
                <w:color w:val="auto"/>
                <w:kern w:val="0"/>
                <w:sz w:val="18"/>
                <w:szCs w:val="18"/>
              </w:rPr>
              <w:t>《</w:t>
            </w:r>
            <w:r>
              <w:rPr>
                <w:rFonts w:hint="eastAsia" w:ascii="宋体" w:cs="宋体"/>
                <w:color w:val="auto"/>
                <w:kern w:val="0"/>
                <w:sz w:val="18"/>
                <w:szCs w:val="18"/>
                <w:lang w:eastAsia="zh-CN"/>
              </w:rPr>
              <w:t>血液制品管理条例</w:t>
            </w:r>
            <w:r>
              <w:rPr>
                <w:rFonts w:hint="eastAsia" w:ascii="宋体" w:cs="宋体"/>
                <w:color w:val="auto"/>
                <w:kern w:val="0"/>
                <w:sz w:val="18"/>
                <w:szCs w:val="18"/>
              </w:rPr>
              <w:t xml:space="preserve">》第五条 </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322AEB4">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089905A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C4CB14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534AB3D7">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41157FA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7F228158">
            <w:pPr>
              <w:widowControl/>
              <w:spacing w:line="240" w:lineRule="exact"/>
              <w:jc w:val="left"/>
              <w:textAlignment w:val="center"/>
              <w:rPr>
                <w:rFonts w:hint="eastAsia" w:ascii="宋体" w:cs="宋体"/>
                <w:color w:val="auto"/>
                <w:kern w:val="0"/>
                <w:sz w:val="18"/>
                <w:szCs w:val="18"/>
              </w:rPr>
            </w:pPr>
          </w:p>
        </w:tc>
      </w:tr>
      <w:tr w14:paraId="5B29A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23"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6232CFD8">
            <w:pPr>
              <w:widowControl/>
              <w:numPr>
                <w:ilvl w:val="0"/>
                <w:numId w:val="1"/>
              </w:numPr>
              <w:spacing w:line="240" w:lineRule="exact"/>
              <w:ind w:left="551"/>
              <w:jc w:val="center"/>
              <w:textAlignment w:val="center"/>
              <w:rPr>
                <w:rFonts w:hint="eastAsia" w:ascii="宋体" w:cs="宋体"/>
                <w:color w:val="auto"/>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1E76DA70">
            <w:pPr>
              <w:widowControl/>
              <w:spacing w:line="240" w:lineRule="exact"/>
              <w:jc w:val="center"/>
              <w:textAlignment w:val="center"/>
              <w:rPr>
                <w:rFonts w:hint="eastAsia" w:ascii="宋体" w:cs="宋体"/>
                <w:color w:val="auto"/>
                <w:sz w:val="18"/>
                <w:szCs w:val="18"/>
              </w:rPr>
            </w:pPr>
            <w:r>
              <w:rPr>
                <w:rFonts w:hint="eastAsia" w:ascii="宋体" w:cs="宋体"/>
                <w:color w:val="auto"/>
                <w:kern w:val="0"/>
                <w:sz w:val="18"/>
                <w:szCs w:val="18"/>
              </w:rPr>
              <w:t>其他类</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860B5FC">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38D8ECA9">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highlight w:val="yellow"/>
              </w:rPr>
              <w:t>再生育服务</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2742A9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eastAsia" w:ascii="宋体" w:eastAsia="宋体" w:cs="宋体"/>
                <w:b w:val="0"/>
                <w:color w:val="auto"/>
                <w:kern w:val="0"/>
                <w:sz w:val="18"/>
                <w:szCs w:val="18"/>
                <w:lang w:val="en-US" w:eastAsia="zh-CN"/>
              </w:rPr>
            </w:pPr>
            <w:r>
              <w:rPr>
                <w:rFonts w:hint="eastAsia" w:cs="宋体"/>
                <w:b w:val="0"/>
                <w:color w:val="auto"/>
                <w:kern w:val="0"/>
                <w:sz w:val="18"/>
                <w:szCs w:val="18"/>
                <w:lang w:val="en-US" w:eastAsia="zh-CN"/>
              </w:rPr>
              <w:t>《</w:t>
            </w:r>
            <w:r>
              <w:rPr>
                <w:rFonts w:hint="eastAsia" w:ascii="宋体" w:eastAsia="宋体" w:cs="宋体"/>
                <w:b w:val="0"/>
                <w:color w:val="auto"/>
                <w:kern w:val="0"/>
                <w:sz w:val="18"/>
                <w:szCs w:val="18"/>
                <w:lang w:val="en-US" w:eastAsia="zh-CN"/>
              </w:rPr>
              <w:t>贵州省人口与计划生育条例</w:t>
            </w:r>
            <w:r>
              <w:rPr>
                <w:rFonts w:hint="eastAsia" w:cs="宋体"/>
                <w:b w:val="0"/>
                <w:color w:val="auto"/>
                <w:kern w:val="0"/>
                <w:sz w:val="18"/>
                <w:szCs w:val="18"/>
                <w:lang w:val="en-US" w:eastAsia="zh-CN"/>
              </w:rPr>
              <w:t>》</w:t>
            </w:r>
            <w:r>
              <w:rPr>
                <w:rFonts w:hint="eastAsia" w:ascii="宋体" w:eastAsia="宋体" w:cs="宋体"/>
                <w:b w:val="0"/>
                <w:color w:val="auto"/>
                <w:kern w:val="0"/>
                <w:sz w:val="18"/>
                <w:szCs w:val="18"/>
                <w:lang w:val="en-US" w:eastAsia="zh-CN"/>
              </w:rPr>
              <w:t>（根据2021年9月29日贵州省第十三届人民代表大会常务委员会第二十八次会议通过的《贵州省人民代表大会常务委员会关于修改〈贵州省人口与计划生育条例〉的决定》第七次修正）</w:t>
            </w:r>
          </w:p>
          <w:p w14:paraId="3C02BAE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rPr>
                <w:rFonts w:hint="eastAsia" w:ascii="宋体" w:eastAsia="宋体" w:cs="宋体"/>
                <w:b w:val="0"/>
                <w:color w:val="auto"/>
                <w:kern w:val="0"/>
                <w:sz w:val="18"/>
                <w:szCs w:val="18"/>
                <w:lang w:val="en-US" w:eastAsia="zh-CN"/>
              </w:rPr>
            </w:pPr>
            <w:r>
              <w:rPr>
                <w:rFonts w:hint="eastAsia" w:ascii="宋体" w:eastAsia="宋体" w:cs="宋体"/>
                <w:b w:val="0"/>
                <w:color w:val="auto"/>
                <w:kern w:val="0"/>
                <w:sz w:val="18"/>
                <w:szCs w:val="18"/>
                <w:lang w:val="en-US" w:eastAsia="zh-CN"/>
              </w:rPr>
              <w:t>第十六条 提倡适龄婚育、优生优育。一对夫妻可以生育三个子女。</w:t>
            </w:r>
          </w:p>
          <w:p w14:paraId="598BDCFB">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180" w:firstLineChars="100"/>
              <w:rPr>
                <w:rFonts w:hint="eastAsia" w:ascii="宋体" w:eastAsia="宋体" w:cs="宋体"/>
                <w:b w:val="0"/>
                <w:color w:val="auto"/>
                <w:kern w:val="0"/>
                <w:sz w:val="18"/>
                <w:szCs w:val="18"/>
                <w:lang w:val="en-US" w:eastAsia="zh-CN"/>
              </w:rPr>
            </w:pPr>
            <w:r>
              <w:rPr>
                <w:rFonts w:hint="eastAsia" w:ascii="宋体" w:eastAsia="宋体" w:cs="宋体"/>
                <w:b w:val="0"/>
                <w:color w:val="auto"/>
                <w:kern w:val="0"/>
                <w:sz w:val="18"/>
                <w:szCs w:val="18"/>
                <w:lang w:val="en-US" w:eastAsia="zh-CN"/>
              </w:rPr>
              <w:t>已生育三个子女，</w:t>
            </w:r>
            <w:r>
              <w:rPr>
                <w:rFonts w:hint="eastAsia" w:ascii="宋体" w:cs="宋体"/>
                <w:b w:val="0"/>
                <w:color w:val="auto"/>
                <w:kern w:val="0"/>
                <w:sz w:val="18"/>
                <w:szCs w:val="18"/>
                <w:lang w:val="en-US" w:eastAsia="zh-CN"/>
              </w:rPr>
              <w:t>由</w:t>
            </w:r>
            <w:r>
              <w:rPr>
                <w:rFonts w:hint="eastAsia" w:ascii="宋体" w:eastAsia="宋体" w:cs="宋体"/>
                <w:b w:val="0"/>
                <w:color w:val="auto"/>
                <w:kern w:val="0"/>
                <w:sz w:val="18"/>
                <w:szCs w:val="18"/>
                <w:lang w:val="en-US" w:eastAsia="zh-CN"/>
              </w:rPr>
              <w:t>子女经县级人民政府卫生健康主管部门确定的医疗机构诊断为患有非遗传性疾病，不能成长为正常劳动力的，可以再生育一个子女。</w:t>
            </w:r>
          </w:p>
          <w:p w14:paraId="0DE5FD1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180" w:firstLineChars="100"/>
              <w:rPr>
                <w:rFonts w:hint="eastAsia" w:ascii="宋体" w:eastAsia="宋体" w:cs="宋体"/>
                <w:b w:val="0"/>
                <w:color w:val="auto"/>
                <w:kern w:val="0"/>
                <w:sz w:val="18"/>
                <w:szCs w:val="18"/>
                <w:lang w:val="en-US" w:eastAsia="zh-CN"/>
              </w:rPr>
            </w:pPr>
            <w:r>
              <w:rPr>
                <w:rFonts w:hint="eastAsia" w:ascii="宋体" w:eastAsia="宋体" w:cs="宋体"/>
                <w:b w:val="0"/>
                <w:color w:val="auto"/>
                <w:kern w:val="0"/>
                <w:sz w:val="18"/>
                <w:szCs w:val="18"/>
                <w:lang w:val="en-US" w:eastAsia="zh-CN"/>
              </w:rPr>
              <w:t>法律、法规规定的其他情形，可以按照规定再生育子女。</w:t>
            </w:r>
          </w:p>
          <w:p w14:paraId="5F93D7EF">
            <w:pPr>
              <w:widowControl/>
              <w:spacing w:line="240" w:lineRule="exact"/>
              <w:jc w:val="left"/>
              <w:textAlignment w:val="center"/>
              <w:rPr>
                <w:rFonts w:hint="eastAsia" w:ascii="宋体" w:cs="宋体"/>
                <w:color w:val="auto"/>
                <w:sz w:val="18"/>
                <w:szCs w:val="18"/>
              </w:rPr>
            </w:pPr>
            <w:r>
              <w:rPr>
                <w:rFonts w:hint="eastAsia" w:ascii="宋体" w:eastAsia="宋体" w:cs="宋体"/>
                <w:b w:val="0"/>
                <w:color w:val="auto"/>
                <w:kern w:val="0"/>
                <w:sz w:val="18"/>
                <w:szCs w:val="18"/>
                <w:lang w:val="en-US" w:eastAsia="zh-CN"/>
              </w:rPr>
              <w:t>第十七条 公民依法结婚符合法定条件生育子女的，应当到现居住地乡镇人民政府、街道办事处、村（居）民委员会或者通</w:t>
            </w:r>
            <w:r>
              <w:rPr>
                <w:rFonts w:ascii="黑体" w:eastAsia="黑体" w:cs="黑体"/>
                <w:i w:val="0"/>
                <w:caps w:val="0"/>
                <w:smallCaps w:val="0"/>
                <w:color w:val="auto"/>
                <w:spacing w:val="0"/>
                <w:sz w:val="21"/>
                <w:szCs w:val="21"/>
                <w:shd w:val="clear" w:color="auto" w:fill="FFFFFF"/>
              </w:rPr>
              <w:t>过在线服务平台登记，免费领取生育服务证。</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A8AB41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w:t>
            </w:r>
          </w:p>
          <w:p w14:paraId="57669219">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0D87967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3.决定责任：在规定期限内依法作出行政决定。</w:t>
            </w:r>
          </w:p>
          <w:p w14:paraId="281ACD6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4.监管责任：建立健全事中事后监管措施，加强监管。</w:t>
            </w:r>
          </w:p>
          <w:p w14:paraId="31C81FA0">
            <w:pPr>
              <w:widowControl/>
              <w:spacing w:line="240" w:lineRule="exact"/>
              <w:jc w:val="left"/>
              <w:rPr>
                <w:rFonts w:hint="eastAsia" w:ascii="宋体" w:cs="宋体"/>
                <w:color w:val="auto"/>
                <w:sz w:val="18"/>
                <w:szCs w:val="18"/>
              </w:rPr>
            </w:pPr>
            <w:r>
              <w:rPr>
                <w:rFonts w:hint="eastAsia" w:ascii="宋体" w:cs="宋体"/>
                <w:color w:val="auto"/>
                <w:kern w:val="0"/>
                <w:sz w:val="18"/>
                <w:szCs w:val="18"/>
              </w:rPr>
              <w:t>5.法律法规规章文件规定应履行的责任。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74471AF">
            <w:pPr>
              <w:widowControl/>
              <w:spacing w:line="240" w:lineRule="exact"/>
              <w:jc w:val="left"/>
              <w:rPr>
                <w:rFonts w:hint="eastAsia" w:ascii="宋体" w:cs="宋体"/>
                <w:color w:val="auto"/>
                <w:sz w:val="18"/>
                <w:szCs w:val="18"/>
              </w:rPr>
            </w:pPr>
            <w:r>
              <w:rPr>
                <w:rFonts w:hint="eastAsia" w:ascii="宋体" w:cs="宋体"/>
                <w:color w:val="auto"/>
                <w:kern w:val="0"/>
                <w:sz w:val="18"/>
                <w:szCs w:val="18"/>
              </w:rPr>
              <w:t>《计划生育法》第十八条</w:t>
            </w:r>
            <w:r>
              <w:rPr>
                <w:rFonts w:hint="eastAsia" w:ascii="宋体" w:cs="宋体"/>
                <w:color w:val="auto"/>
                <w:kern w:val="0"/>
                <w:sz w:val="18"/>
                <w:szCs w:val="18"/>
                <w:lang w:eastAsia="zh-CN"/>
              </w:rPr>
              <w:t>、</w:t>
            </w:r>
            <w:r>
              <w:rPr>
                <w:rFonts w:hint="eastAsia" w:ascii="宋体" w:cs="宋体"/>
                <w:color w:val="auto"/>
                <w:kern w:val="0"/>
                <w:sz w:val="18"/>
                <w:szCs w:val="18"/>
              </w:rPr>
              <w:t>《贵州省人口与计划生育条例修正案》（第五次修正）第三十二条</w:t>
            </w:r>
            <w:r>
              <w:rPr>
                <w:rFonts w:hint="eastAsia" w:ascii="宋体" w:cs="宋体"/>
                <w:color w:val="auto"/>
                <w:kern w:val="0"/>
                <w:sz w:val="18"/>
                <w:szCs w:val="18"/>
                <w:lang w:eastAsia="zh-CN"/>
              </w:rPr>
              <w:t>、</w:t>
            </w:r>
            <w:r>
              <w:rPr>
                <w:rFonts w:hint="eastAsia" w:ascii="宋体" w:cs="宋体"/>
                <w:color w:val="auto"/>
                <w:kern w:val="0"/>
                <w:sz w:val="18"/>
                <w:szCs w:val="18"/>
              </w:rPr>
              <w:t xml:space="preserve">第三十三条 </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6E566D3">
            <w:pPr>
              <w:widowControl/>
              <w:spacing w:line="240" w:lineRule="exact"/>
              <w:jc w:val="left"/>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7EA2EE85">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2464A5C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3E2DD644">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6D92AC66">
            <w:pPr>
              <w:widowControl/>
              <w:spacing w:line="240" w:lineRule="exact"/>
              <w:jc w:val="left"/>
              <w:textAlignment w:val="center"/>
              <w:rPr>
                <w:rFonts w:hint="eastAsia" w:ascii="宋体" w:cs="宋体"/>
                <w:color w:val="auto"/>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2A8AAC4D">
            <w:pPr>
              <w:widowControl/>
              <w:spacing w:line="240" w:lineRule="exact"/>
              <w:jc w:val="left"/>
              <w:textAlignment w:val="center"/>
              <w:rPr>
                <w:rFonts w:hint="eastAsia" w:ascii="宋体" w:cs="宋体"/>
                <w:color w:val="auto"/>
                <w:kern w:val="0"/>
                <w:sz w:val="18"/>
                <w:szCs w:val="18"/>
              </w:rPr>
            </w:pPr>
          </w:p>
        </w:tc>
      </w:tr>
      <w:tr w14:paraId="42331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60" w:hRule="atLeast"/>
        </w:trPr>
        <w:tc>
          <w:tcPr>
            <w:tcW w:w="494" w:type="dxa"/>
            <w:tcBorders>
              <w:top w:val="single" w:color="000000" w:sz="4" w:space="0"/>
              <w:left w:val="single" w:color="000000" w:sz="4" w:space="0"/>
              <w:bottom w:val="single" w:color="000000" w:sz="4" w:space="0"/>
              <w:right w:val="single" w:color="000000" w:sz="4" w:space="0"/>
            </w:tcBorders>
            <w:noWrap/>
            <w:vAlign w:val="center"/>
          </w:tcPr>
          <w:p w14:paraId="5DE545CC">
            <w:pPr>
              <w:widowControl/>
              <w:numPr>
                <w:ilvl w:val="0"/>
                <w:numId w:val="1"/>
              </w:numPr>
              <w:spacing w:line="240" w:lineRule="exact"/>
              <w:ind w:left="551"/>
              <w:jc w:val="center"/>
              <w:textAlignment w:val="center"/>
              <w:rPr>
                <w:rFonts w:hint="eastAsia" w:ascii="宋体" w:cs="宋体"/>
                <w:color w:val="auto"/>
                <w:kern w:val="0"/>
                <w:sz w:val="18"/>
                <w:szCs w:val="18"/>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41623953">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其他类</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90D85A9">
            <w:pPr>
              <w:widowControl/>
              <w:spacing w:line="240" w:lineRule="exact"/>
              <w:jc w:val="center"/>
              <w:textAlignment w:val="center"/>
              <w:rPr>
                <w:rFonts w:hint="eastAsia" w:ascii="宋体" w:cs="宋体"/>
                <w:color w:val="auto"/>
                <w:kern w:val="0"/>
                <w:sz w:val="18"/>
                <w:szCs w:val="18"/>
              </w:rPr>
            </w:pP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585CF0B7">
            <w:pPr>
              <w:widowControl/>
              <w:spacing w:line="240" w:lineRule="exact"/>
              <w:jc w:val="left"/>
              <w:textAlignment w:val="center"/>
              <w:rPr>
                <w:rFonts w:hint="eastAsia" w:ascii="宋体" w:cs="宋体"/>
                <w:b/>
                <w:bCs/>
                <w:color w:val="auto"/>
                <w:kern w:val="0"/>
                <w:sz w:val="18"/>
                <w:szCs w:val="18"/>
              </w:rPr>
            </w:pPr>
            <w:r>
              <w:rPr>
                <w:rFonts w:hint="eastAsia" w:ascii="宋体" w:cs="宋体"/>
                <w:color w:val="auto"/>
                <w:kern w:val="0"/>
                <w:sz w:val="18"/>
                <w:szCs w:val="18"/>
              </w:rPr>
              <w:t>举办中医诊所的备案</w:t>
            </w:r>
          </w:p>
        </w:tc>
        <w:tc>
          <w:tcPr>
            <w:tcW w:w="4489" w:type="dxa"/>
            <w:tcBorders>
              <w:top w:val="single" w:color="000000" w:sz="4" w:space="0"/>
              <w:left w:val="single" w:color="000000" w:sz="4" w:space="0"/>
              <w:bottom w:val="single" w:color="000000" w:sz="4" w:space="0"/>
              <w:right w:val="single" w:color="000000" w:sz="4" w:space="0"/>
            </w:tcBorders>
            <w:noWrap/>
            <w:vAlign w:val="center"/>
          </w:tcPr>
          <w:p w14:paraId="3D473455">
            <w:pPr>
              <w:widowControl/>
              <w:spacing w:line="240" w:lineRule="exact"/>
              <w:jc w:val="left"/>
              <w:textAlignment w:val="center"/>
              <w:rPr>
                <w:rFonts w:hint="eastAsia" w:ascii="宋体" w:eastAsia="宋体" w:cs="宋体"/>
                <w:color w:val="auto"/>
                <w:kern w:val="0"/>
                <w:sz w:val="18"/>
                <w:szCs w:val="18"/>
                <w:lang w:eastAsia="zh-CN"/>
              </w:rPr>
            </w:pPr>
            <w:bookmarkStart w:id="4" w:name="14"/>
            <w:r>
              <w:rPr>
                <w:rFonts w:hint="eastAsia" w:ascii="宋体" w:cs="宋体"/>
                <w:color w:val="auto"/>
                <w:kern w:val="0"/>
                <w:sz w:val="18"/>
                <w:szCs w:val="18"/>
              </w:rPr>
              <w:t> 《中医药法》（中华人民共和国主席令第59号）</w:t>
            </w:r>
            <w:r>
              <w:rPr>
                <w:rFonts w:ascii="宋体" w:cs="宋体"/>
                <w:color w:val="auto"/>
                <w:kern w:val="0"/>
                <w:sz w:val="18"/>
                <w:szCs w:val="18"/>
              </w:rPr>
              <w:t>第十四条</w:t>
            </w:r>
            <w:bookmarkEnd w:id="4"/>
            <w:r>
              <w:rPr>
                <w:rFonts w:ascii="宋体" w:cs="宋体"/>
                <w:color w:val="auto"/>
                <w:kern w:val="0"/>
                <w:sz w:val="18"/>
                <w:szCs w:val="18"/>
              </w:rPr>
              <w:t>　举办中医医疗机构应当按照国家有关医疗机构管理的规定办理审批手续，并遵守医疗机构管理的有关规定。</w:t>
            </w:r>
          </w:p>
          <w:p w14:paraId="473D3F40">
            <w:pPr>
              <w:widowControl/>
              <w:spacing w:line="240" w:lineRule="exact"/>
              <w:jc w:val="left"/>
              <w:textAlignment w:val="center"/>
              <w:rPr>
                <w:rFonts w:ascii="宋体" w:cs="宋体"/>
                <w:color w:val="auto"/>
                <w:kern w:val="0"/>
                <w:sz w:val="18"/>
                <w:szCs w:val="18"/>
              </w:rPr>
            </w:pPr>
            <w:r>
              <w:rPr>
                <w:rFonts w:ascii="宋体" w:cs="宋体"/>
                <w:color w:val="auto"/>
                <w:kern w:val="0"/>
                <w:sz w:val="18"/>
                <w:szCs w:val="18"/>
              </w:rPr>
              <w:t>　　举办中医诊所的，将诊所的名称、地址、诊疗范围、人员配备情况等报所在地县级人民政府中医药主管部门备案后即可开展执业活动。中医诊所应当将本诊所的诊疗范围、中医医师的姓名及其执业范围在诊所的明显位置公示，不得超出备案范围开展医疗活动。具体办法由国务院中医药主管部门拟订，报国务院卫生行政部门审核、发布。</w:t>
            </w:r>
          </w:p>
          <w:p w14:paraId="362E7082">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《中医诊所备案管理暂行办法》（国家卫生计生委令第14号）《中医诊所备案管理暂行办法》（国家卫生计生委令第14号） 第四条 举办中医诊所的，报拟举办诊所所在地县级中医药主管部门备案后即可开展执业活动。</w:t>
            </w:r>
          </w:p>
        </w:tc>
        <w:tc>
          <w:tcPr>
            <w:tcW w:w="4894" w:type="dxa"/>
            <w:tcBorders>
              <w:top w:val="single" w:color="000000" w:sz="4" w:space="0"/>
              <w:left w:val="single" w:color="000000" w:sz="4" w:space="0"/>
              <w:bottom w:val="single" w:color="000000" w:sz="4" w:space="0"/>
              <w:right w:val="single" w:color="000000" w:sz="4" w:space="0"/>
            </w:tcBorders>
            <w:noWrap/>
            <w:vAlign w:val="center"/>
          </w:tcPr>
          <w:p w14:paraId="36576E4A">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1.受理责任：公示法定应当提交的材料；一次性告知补正材料；依法受理或不予受理申请（不予受理应当告知理由）。</w:t>
            </w:r>
          </w:p>
          <w:p w14:paraId="7CD17901">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2.审查责任:对申请人提交的申请材料进行审查，提出审查意见。</w:t>
            </w:r>
          </w:p>
          <w:p w14:paraId="68F10E4B">
            <w:pPr>
              <w:widowControl/>
              <w:spacing w:line="240" w:lineRule="exact"/>
              <w:jc w:val="left"/>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3.事后监管责任：建立实施监督检查的运行机制和管理制度，加强监管。</w:t>
            </w:r>
          </w:p>
          <w:p w14:paraId="4A7F4F3B">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4.法律法规规章文件规定应履行的其他责任。</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7ADC894">
            <w:pPr>
              <w:widowControl/>
              <w:spacing w:line="240" w:lineRule="exact"/>
              <w:jc w:val="left"/>
              <w:textAlignment w:val="center"/>
              <w:rPr>
                <w:rFonts w:hint="eastAsia" w:ascii="宋体" w:cs="宋体"/>
                <w:color w:val="auto"/>
                <w:kern w:val="0"/>
                <w:sz w:val="18"/>
                <w:szCs w:val="18"/>
              </w:rPr>
            </w:pPr>
            <w:r>
              <w:rPr>
                <w:rFonts w:hint="eastAsia" w:ascii="宋体" w:cs="宋体"/>
                <w:color w:val="auto"/>
                <w:kern w:val="0"/>
                <w:sz w:val="18"/>
                <w:szCs w:val="18"/>
              </w:rPr>
              <w:t>《中医药法》</w:t>
            </w:r>
            <w:r>
              <w:rPr>
                <w:rFonts w:ascii="宋体" w:cs="宋体"/>
                <w:color w:val="auto"/>
                <w:kern w:val="0"/>
                <w:sz w:val="18"/>
                <w:szCs w:val="18"/>
              </w:rPr>
              <w:t>第十四条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4FAEE54">
            <w:pPr>
              <w:widowControl/>
              <w:spacing w:line="240" w:lineRule="exact"/>
              <w:jc w:val="center"/>
              <w:rPr>
                <w:rFonts w:hint="eastAsia" w:ascii="宋体" w:cs="宋体"/>
                <w:color w:val="auto"/>
                <w:sz w:val="18"/>
                <w:szCs w:val="18"/>
              </w:rPr>
            </w:pPr>
            <w:r>
              <w:rPr>
                <w:rFonts w:hint="eastAsia" w:ascii="宋体" w:cs="宋体"/>
                <w:color w:val="auto"/>
                <w:sz w:val="18"/>
                <w:szCs w:val="18"/>
              </w:rPr>
              <w:t>医政医改服务科、派驻政务服务中心卫健局窗口</w:t>
            </w:r>
          </w:p>
        </w:tc>
        <w:tc>
          <w:tcPr>
            <w:tcW w:w="979" w:type="dxa"/>
            <w:tcBorders>
              <w:top w:val="single" w:color="000000" w:sz="4" w:space="0"/>
              <w:left w:val="single" w:color="000000" w:sz="4" w:space="0"/>
              <w:bottom w:val="single" w:color="000000" w:sz="4" w:space="0"/>
              <w:right w:val="single" w:color="000000" w:sz="4" w:space="0"/>
            </w:tcBorders>
            <w:noWrap/>
            <w:vAlign w:val="center"/>
          </w:tcPr>
          <w:p w14:paraId="53E6FF96">
            <w:pPr>
              <w:widowControl/>
              <w:spacing w:line="240" w:lineRule="exact"/>
              <w:jc w:val="center"/>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单位法定代表人、</w:t>
            </w:r>
          </w:p>
          <w:p w14:paraId="171420EC">
            <w:pPr>
              <w:widowControl/>
              <w:spacing w:line="240" w:lineRule="exact"/>
              <w:jc w:val="center"/>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分管领导、</w:t>
            </w:r>
          </w:p>
          <w:p w14:paraId="421F614A">
            <w:pPr>
              <w:widowControl/>
              <w:spacing w:line="240" w:lineRule="exact"/>
              <w:jc w:val="center"/>
              <w:textAlignment w:val="center"/>
              <w:rPr>
                <w:rFonts w:hint="eastAsia" w:ascii="宋体" w:eastAsia="宋体" w:cs="宋体"/>
                <w:color w:val="auto"/>
                <w:kern w:val="0"/>
                <w:sz w:val="18"/>
                <w:szCs w:val="18"/>
                <w:lang w:eastAsia="zh-CN"/>
              </w:rPr>
            </w:pPr>
            <w:r>
              <w:rPr>
                <w:rFonts w:hint="eastAsia" w:ascii="宋体" w:cs="宋体"/>
                <w:color w:val="auto"/>
                <w:kern w:val="0"/>
                <w:sz w:val="18"/>
                <w:szCs w:val="18"/>
              </w:rPr>
              <w:t>科室负责人、</w:t>
            </w:r>
          </w:p>
          <w:p w14:paraId="73A077CC">
            <w:pPr>
              <w:widowControl/>
              <w:spacing w:line="240" w:lineRule="exact"/>
              <w:jc w:val="center"/>
              <w:textAlignment w:val="center"/>
              <w:rPr>
                <w:rFonts w:hint="eastAsia" w:ascii="宋体" w:cs="宋体"/>
                <w:color w:val="auto"/>
                <w:kern w:val="0"/>
                <w:sz w:val="18"/>
                <w:szCs w:val="18"/>
              </w:rPr>
            </w:pPr>
            <w:r>
              <w:rPr>
                <w:rFonts w:hint="eastAsia" w:ascii="宋体" w:cs="宋体"/>
                <w:color w:val="auto"/>
                <w:kern w:val="0"/>
                <w:sz w:val="18"/>
                <w:szCs w:val="18"/>
              </w:rPr>
              <w:t>具体承办人</w:t>
            </w:r>
          </w:p>
        </w:tc>
        <w:tc>
          <w:tcPr>
            <w:tcW w:w="618" w:type="dxa"/>
            <w:gridSpan w:val="2"/>
            <w:tcBorders>
              <w:top w:val="single" w:color="000000" w:sz="4" w:space="0"/>
              <w:left w:val="single" w:color="000000" w:sz="4" w:space="0"/>
              <w:bottom w:val="single" w:color="000000" w:sz="4" w:space="0"/>
              <w:right w:val="single" w:color="000000" w:sz="4" w:space="0"/>
            </w:tcBorders>
            <w:noWrap/>
            <w:vAlign w:val="center"/>
          </w:tcPr>
          <w:p w14:paraId="42ED0A69">
            <w:pPr>
              <w:widowControl/>
              <w:spacing w:line="240" w:lineRule="exact"/>
              <w:jc w:val="center"/>
              <w:textAlignment w:val="center"/>
              <w:rPr>
                <w:rFonts w:hint="eastAsia" w:ascii="宋体" w:cs="宋体"/>
                <w:color w:val="auto"/>
                <w:kern w:val="0"/>
                <w:sz w:val="18"/>
                <w:szCs w:val="18"/>
              </w:rPr>
            </w:pPr>
          </w:p>
        </w:tc>
      </w:tr>
    </w:tbl>
    <w:p w14:paraId="44816FE9">
      <w:pPr>
        <w:rPr>
          <w:color w:val="000000"/>
        </w:rPr>
      </w:pPr>
    </w:p>
    <w:sectPr>
      <w:footerReference r:id="rId3" w:type="default"/>
      <w:pgSz w:w="16838" w:h="11906" w:orient="landscape"/>
      <w:pgMar w:top="567" w:right="0" w:bottom="283" w:left="283" w:header="851" w:footer="992" w:gutter="0"/>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font-weight : 40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996E2">
    <w:pPr>
      <w:pStyle w:val="6"/>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61D660"/>
    <w:multiLevelType w:val="singleLevel"/>
    <w:tmpl w:val="AB61D660"/>
    <w:lvl w:ilvl="0" w:tentative="0">
      <w:start w:val="15"/>
      <w:numFmt w:val="chineseCounting"/>
      <w:suff w:val="nothing"/>
      <w:lvlText w:val="第%1条　"/>
      <w:lvlJc w:val="left"/>
      <w:pPr>
        <w:tabs>
          <w:tab w:val="left" w:pos="0"/>
        </w:tabs>
        <w:ind w:left="315" w:firstLine="0"/>
      </w:pPr>
      <w:rPr>
        <w:rFonts w:hint="eastAsia"/>
      </w:rPr>
    </w:lvl>
  </w:abstractNum>
  <w:abstractNum w:abstractNumId="1">
    <w:nsid w:val="00000007"/>
    <w:multiLevelType w:val="singleLevel"/>
    <w:tmpl w:val="00000007"/>
    <w:lvl w:ilvl="0" w:tentative="0">
      <w:start w:val="1"/>
      <w:numFmt w:val="decimal"/>
      <w:lvlText w:val="%1"/>
      <w:lvlJc w:val="left"/>
      <w:pPr>
        <w:tabs>
          <w:tab w:val="left" w:pos="0"/>
        </w:tabs>
        <w:ind w:left="551" w:hanging="341"/>
      </w:pPr>
      <w:rPr>
        <w:rFonts w:hint="default"/>
      </w:rPr>
    </w:lvl>
  </w:abstractNum>
  <w:abstractNum w:abstractNumId="2">
    <w:nsid w:val="09CF7306"/>
    <w:multiLevelType w:val="singleLevel"/>
    <w:tmpl w:val="09CF7306"/>
    <w:lvl w:ilvl="0" w:tentative="0">
      <w:start w:val="11"/>
      <w:numFmt w:val="chineseCounting"/>
      <w:suff w:val="space"/>
      <w:lvlText w:val="第%1条"/>
      <w:lvlJc w:val="left"/>
      <w:pPr>
        <w:tabs>
          <w:tab w:val="left" w:pos="0"/>
        </w:tabs>
        <w:ind w:left="0" w:firstLine="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cumentProtection w:edit="readOnly" w:enforcement="0"/>
  <w:defaultTabStop w:val="420"/>
  <w:drawingGridHorizontalSpacing w:val="105"/>
  <w:drawingGridVerticalSpacing w:val="158"/>
  <w:displayHorizontalDrawingGridEvery w:val="1"/>
  <w:displayVerticalDrawingGridEvery w:val="1"/>
  <w:noPunctuationKerning w:val="1"/>
  <w:characterSpacingControl w:val="compressPunctuation"/>
  <w:compat>
    <w:spaceForUL/>
    <w:balanceSingleByteDoubleByteWidth/>
    <w:doNotExpandShiftReturn/>
    <w:adjustLineHeightInTable/>
    <w:useFELayout/>
    <w:doNotUseIndentAsNumberingTabStop/>
    <w:useAltKinsokuLineBreakRules/>
    <w:compatSetting w:name="compatibilityMode" w:uri="http://schemas.microsoft.com/office/word" w:val="14"/>
  </w:compat>
  <w:docVars>
    <w:docVar w:name="commondata" w:val="eyJoZGlkIjoiNTAzOTEyNzcyZWIzODRiMWJiNjQ4NmI0N2U3NzYzNmQifQ=="/>
  </w:docVars>
  <w:rsids>
    <w:rsidRoot w:val="00000000"/>
    <w:rsid w:val="26975205"/>
    <w:rsid w:val="28EFA54F"/>
    <w:rsid w:val="2E7B76F1"/>
    <w:rsid w:val="466516E2"/>
    <w:rsid w:val="477DED88"/>
    <w:rsid w:val="65C8146C"/>
    <w:rsid w:val="73340CC5"/>
    <w:rsid w:val="756B18CC"/>
    <w:rsid w:val="785F1F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outlineLvl w:val="0"/>
    </w:pPr>
    <w:rPr>
      <w:rFonts w:ascii="宋体" w:eastAsia="宋体" w:cs="宋体"/>
      <w:b/>
      <w:kern w:val="44"/>
      <w:sz w:val="48"/>
      <w:szCs w:val="48"/>
      <w:lang w:val="en-US" w:eastAsia="zh-CN"/>
    </w:rPr>
  </w:style>
  <w:style w:type="paragraph" w:styleId="3">
    <w:name w:val="heading 2"/>
    <w:basedOn w:val="1"/>
    <w:next w:val="1"/>
    <w:qFormat/>
    <w:uiPriority w:val="0"/>
    <w:pPr>
      <w:spacing w:before="100" w:beforeAutospacing="1" w:after="100" w:afterAutospacing="1"/>
      <w:jc w:val="left"/>
      <w:outlineLvl w:val="1"/>
    </w:pPr>
    <w:rPr>
      <w:rFonts w:ascii="宋体" w:eastAsia="宋体" w:cs="宋体"/>
      <w:b/>
      <w:kern w:val="0"/>
      <w:sz w:val="36"/>
      <w:szCs w:val="36"/>
      <w:lang w:val="en-US" w:eastAsia="zh-CN"/>
    </w:rPr>
  </w:style>
  <w:style w:type="paragraph" w:styleId="4">
    <w:name w:val="heading 3"/>
    <w:basedOn w:val="1"/>
    <w:next w:val="1"/>
    <w:qFormat/>
    <w:uiPriority w:val="0"/>
    <w:pPr>
      <w:spacing w:before="100" w:beforeAutospacing="1" w:after="100" w:afterAutospacing="1"/>
      <w:jc w:val="left"/>
      <w:outlineLvl w:val="2"/>
    </w:pPr>
    <w:rPr>
      <w:rFonts w:ascii="宋体" w:eastAsia="宋体" w:cs="宋体"/>
      <w:b/>
      <w:kern w:val="0"/>
      <w:sz w:val="27"/>
      <w:szCs w:val="27"/>
      <w:lang w:val="en-US" w:eastAsia="zh-CN"/>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widowControl w:val="0"/>
      <w:adjustRightInd/>
      <w:snapToGrid/>
      <w:spacing w:after="0"/>
      <w:ind w:right="-159" w:rightChars="-159"/>
      <w:jc w:val="center"/>
    </w:pPr>
    <w:rPr>
      <w:rFonts w:ascii="方正小标宋简体" w:eastAsia="方正小标宋简体" w:cs="Times New Roman"/>
      <w:kern w:val="2"/>
      <w:sz w:val="44"/>
      <w:szCs w:val="36"/>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cs="宋体"/>
      <w:kern w:val="0"/>
      <w:sz w:val="24"/>
      <w:szCs w:val="24"/>
      <w:lang w:val="en-US" w:eastAsia="zh-CN"/>
    </w:rPr>
  </w:style>
  <w:style w:type="paragraph" w:styleId="10">
    <w:name w:val="Normal (Web)"/>
    <w:basedOn w:val="1"/>
    <w:qFormat/>
    <w:uiPriority w:val="0"/>
    <w:pPr>
      <w:spacing w:before="100" w:beforeAutospacing="1" w:after="100" w:afterAutospacing="1"/>
      <w:ind w:left="0" w:right="0"/>
      <w:jc w:val="left"/>
    </w:pPr>
    <w:rPr>
      <w:kern w:val="0"/>
      <w:sz w:val="24"/>
      <w:lang w:val="en-US" w:eastAsia="zh-CN"/>
    </w:rPr>
  </w:style>
  <w:style w:type="character" w:styleId="13">
    <w:name w:val="Strong"/>
    <w:basedOn w:val="12"/>
    <w:qFormat/>
    <w:uiPriority w:val="0"/>
    <w:rPr>
      <w:b/>
    </w:rPr>
  </w:style>
  <w:style w:type="character" w:styleId="14">
    <w:name w:val="FollowedHyperlink"/>
    <w:basedOn w:val="12"/>
    <w:qFormat/>
    <w:uiPriority w:val="0"/>
    <w:rPr>
      <w:color w:val="000000"/>
      <w:u w:val="none"/>
    </w:rPr>
  </w:style>
  <w:style w:type="character" w:styleId="15">
    <w:name w:val="Hyperlink"/>
    <w:basedOn w:val="12"/>
    <w:qFormat/>
    <w:uiPriority w:val="0"/>
    <w:rPr>
      <w:color w:val="000000"/>
      <w:u w:val="none"/>
    </w:rPr>
  </w:style>
  <w:style w:type="character" w:customStyle="1" w:styleId="16">
    <w:name w:val="trt_zy"/>
    <w:basedOn w:val="12"/>
    <w:qFormat/>
    <w:uiPriority w:val="0"/>
  </w:style>
  <w:style w:type="character" w:customStyle="1" w:styleId="17">
    <w:name w:val="s113"/>
    <w:basedOn w:val="12"/>
    <w:qFormat/>
    <w:uiPriority w:val="0"/>
  </w:style>
  <w:style w:type="character" w:customStyle="1" w:styleId="18">
    <w:name w:val="font131"/>
    <w:basedOn w:val="12"/>
    <w:qFormat/>
    <w:uiPriority w:val="0"/>
    <w:rPr>
      <w:rFonts w:ascii="宋体" w:eastAsia="宋体" w:cs="宋体"/>
      <w:color w:val="FF0000"/>
      <w:sz w:val="20"/>
      <w:szCs w:val="20"/>
      <w:u w:val="none"/>
    </w:rPr>
  </w:style>
  <w:style w:type="character" w:customStyle="1" w:styleId="19">
    <w:name w:val="s31"/>
    <w:basedOn w:val="12"/>
    <w:qFormat/>
    <w:uiPriority w:val="0"/>
  </w:style>
  <w:style w:type="character" w:customStyle="1" w:styleId="20">
    <w:name w:val="s3"/>
    <w:basedOn w:val="12"/>
    <w:qFormat/>
    <w:uiPriority w:val="0"/>
  </w:style>
  <w:style w:type="character" w:customStyle="1" w:styleId="21">
    <w:name w:val="disabled"/>
    <w:basedOn w:val="12"/>
    <w:qFormat/>
    <w:uiPriority w:val="0"/>
    <w:rPr>
      <w:vanish/>
    </w:rPr>
  </w:style>
  <w:style w:type="character" w:customStyle="1" w:styleId="22">
    <w:name w:val="red"/>
    <w:basedOn w:val="12"/>
    <w:qFormat/>
    <w:uiPriority w:val="0"/>
  </w:style>
  <w:style w:type="character" w:customStyle="1" w:styleId="23">
    <w:name w:val="c_ada"/>
    <w:basedOn w:val="12"/>
    <w:qFormat/>
    <w:uiPriority w:val="0"/>
    <w:rPr>
      <w:color w:val="ADADAD"/>
    </w:rPr>
  </w:style>
  <w:style w:type="character" w:customStyle="1" w:styleId="24">
    <w:name w:val="s28"/>
    <w:basedOn w:val="12"/>
    <w:qFormat/>
    <w:uiPriority w:val="0"/>
  </w:style>
  <w:style w:type="character" w:customStyle="1" w:styleId="25">
    <w:name w:val="gray"/>
    <w:basedOn w:val="12"/>
    <w:qFormat/>
    <w:uiPriority w:val="0"/>
  </w:style>
  <w:style w:type="character" w:customStyle="1" w:styleId="26">
    <w:name w:val="font31"/>
    <w:basedOn w:val="12"/>
    <w:qFormat/>
    <w:uiPriority w:val="0"/>
    <w:rPr>
      <w:rFonts w:ascii="Times New Roman" w:hAnsi="Times New Roman" w:cs="Times New Roman"/>
      <w:color w:val="000000"/>
      <w:sz w:val="20"/>
      <w:szCs w:val="20"/>
      <w:u w:val="none"/>
    </w:rPr>
  </w:style>
  <w:style w:type="character" w:customStyle="1" w:styleId="27">
    <w:name w:val="font101"/>
    <w:basedOn w:val="12"/>
    <w:qFormat/>
    <w:uiPriority w:val="0"/>
    <w:rPr>
      <w:rFonts w:ascii="font-weight : 400" w:hAnsi="font-weight : 400" w:eastAsia="font-weight : 400" w:cs="font-weight : 400"/>
      <w:color w:val="000000"/>
      <w:sz w:val="20"/>
      <w:szCs w:val="20"/>
      <w:u w:val="none"/>
    </w:rPr>
  </w:style>
  <w:style w:type="character" w:customStyle="1" w:styleId="28">
    <w:name w:val="font01"/>
    <w:basedOn w:val="12"/>
    <w:qFormat/>
    <w:uiPriority w:val="0"/>
    <w:rPr>
      <w:rFonts w:ascii="Times New Roman" w:hAnsi="Times New Roman" w:cs="Times New Roman"/>
      <w:color w:val="FF0000"/>
      <w:sz w:val="20"/>
      <w:szCs w:val="20"/>
      <w:u w:val="none"/>
    </w:rPr>
  </w:style>
  <w:style w:type="character" w:customStyle="1" w:styleId="29">
    <w:name w:val="font51"/>
    <w:basedOn w:val="12"/>
    <w:qFormat/>
    <w:uiPriority w:val="0"/>
    <w:rPr>
      <w:rFonts w:ascii="宋体" w:eastAsia="宋体" w:cs="宋体"/>
      <w:color w:val="000000"/>
      <w:sz w:val="20"/>
      <w:szCs w:val="20"/>
      <w:u w:val="none"/>
    </w:rPr>
  </w:style>
  <w:style w:type="character" w:customStyle="1" w:styleId="30">
    <w:name w:val="font91"/>
    <w:basedOn w:val="12"/>
    <w:qFormat/>
    <w:uiPriority w:val="0"/>
    <w:rPr>
      <w:rFonts w:ascii="Arial" w:hAnsi="Arial" w:cs="Arial"/>
      <w:color w:val="333333"/>
      <w:sz w:val="22"/>
      <w:szCs w:val="22"/>
      <w:u w:val="none"/>
    </w:rPr>
  </w:style>
  <w:style w:type="character" w:customStyle="1" w:styleId="31">
    <w:name w:val="current"/>
    <w:basedOn w:val="12"/>
    <w:qFormat/>
    <w:uiPriority w:val="0"/>
    <w:rPr>
      <w:color w:val="6D643C"/>
      <w:shd w:val="clear" w:color="auto" w:fill="F6EFCC"/>
    </w:rPr>
  </w:style>
  <w:style w:type="character" w:customStyle="1" w:styleId="32">
    <w:name w:val="s112"/>
    <w:basedOn w:val="12"/>
    <w:qFormat/>
    <w:uiPriority w:val="0"/>
  </w:style>
  <w:style w:type="character" w:customStyle="1" w:styleId="33">
    <w:name w:val="font81"/>
    <w:basedOn w:val="12"/>
    <w:qFormat/>
    <w:uiPriority w:val="0"/>
    <w:rPr>
      <w:rFonts w:ascii="宋体" w:eastAsia="宋体" w:cs="宋体"/>
      <w:color w:val="000000"/>
      <w:sz w:val="20"/>
      <w:szCs w:val="20"/>
      <w:u w:val="none"/>
    </w:rPr>
  </w:style>
  <w:style w:type="character" w:customStyle="1" w:styleId="34">
    <w:name w:val="s42"/>
    <w:basedOn w:val="12"/>
    <w:qFormat/>
    <w:uiPriority w:val="0"/>
  </w:style>
  <w:style w:type="character" w:customStyle="1" w:styleId="35">
    <w:name w:val="font71"/>
    <w:basedOn w:val="12"/>
    <w:qFormat/>
    <w:uiPriority w:val="0"/>
    <w:rPr>
      <w:rFonts w:ascii="宋体" w:eastAsia="宋体" w:cs="宋体"/>
      <w:color w:val="000000"/>
      <w:sz w:val="20"/>
      <w:szCs w:val="20"/>
      <w:u w:val="none"/>
    </w:rPr>
  </w:style>
  <w:style w:type="character" w:customStyle="1" w:styleId="36">
    <w:name w:val="font41"/>
    <w:basedOn w:val="12"/>
    <w:qFormat/>
    <w:uiPriority w:val="0"/>
    <w:rPr>
      <w:rFonts w:ascii="宋体" w:eastAsia="宋体" w:cs="宋体"/>
      <w:b/>
      <w:color w:val="000000"/>
      <w:sz w:val="20"/>
      <w:szCs w:val="20"/>
      <w:u w:val="none"/>
    </w:rPr>
  </w:style>
  <w:style w:type="character" w:customStyle="1" w:styleId="37">
    <w:name w:val="s27"/>
    <w:basedOn w:val="12"/>
    <w:qFormat/>
    <w:uiPriority w:val="0"/>
  </w:style>
  <w:style w:type="character" w:customStyle="1" w:styleId="38">
    <w:name w:val="font121"/>
    <w:basedOn w:val="12"/>
    <w:qFormat/>
    <w:uiPriority w:val="0"/>
    <w:rPr>
      <w:rFonts w:ascii="Times New Roman" w:hAnsi="Times New Roman" w:cs="Times New Roman"/>
      <w:color w:val="000000"/>
      <w:sz w:val="20"/>
      <w:szCs w:val="20"/>
      <w:u w:val="none"/>
    </w:rPr>
  </w:style>
  <w:style w:type="character" w:customStyle="1" w:styleId="39">
    <w:name w:val="font21"/>
    <w:basedOn w:val="12"/>
    <w:qFormat/>
    <w:uiPriority w:val="0"/>
    <w:rPr>
      <w:rFonts w:ascii="宋体" w:eastAsia="宋体" w:cs="宋体"/>
      <w:color w:val="000000"/>
      <w:sz w:val="20"/>
      <w:szCs w:val="20"/>
      <w:u w:val="none"/>
    </w:rPr>
  </w:style>
  <w:style w:type="character" w:customStyle="1" w:styleId="40">
    <w:name w:val="font61"/>
    <w:basedOn w:val="12"/>
    <w:qFormat/>
    <w:uiPriority w:val="0"/>
    <w:rPr>
      <w:rFonts w:ascii="Times New Roman" w:hAnsi="Times New Roman" w:cs="Times New Roman"/>
      <w:color w:val="000000"/>
      <w:sz w:val="20"/>
      <w:szCs w:val="20"/>
      <w:u w:val="none"/>
    </w:rPr>
  </w:style>
  <w:style w:type="character" w:customStyle="1" w:styleId="41">
    <w:name w:val="font11"/>
    <w:basedOn w:val="12"/>
    <w:qFormat/>
    <w:uiPriority w:val="0"/>
    <w:rPr>
      <w:rFonts w:ascii="黑体" w:eastAsia="黑体" w:cs="黑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97</Pages>
  <Words>10650</Words>
  <Characters>10848</Characters>
  <Lines>12286</Lines>
  <Paragraphs>1769</Paragraphs>
  <TotalTime>3</TotalTime>
  <ScaleCrop>false</ScaleCrop>
  <LinksUpToDate>false</LinksUpToDate>
  <CharactersWithSpaces>10951</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2017-08-17T19:39:00Z</dcterms:created>
  <dc:creator>LSK</dc:creator>
  <dc:description>Shankar's Birthday falls on 25th July.  Don't Forget to wish him</dc:description>
  <cp:keywords>Birthday</cp:keywords>
  <cp:lastModifiedBy>王应康</cp:lastModifiedBy>
  <cp:lastPrinted>2019-07-22T18:40:00Z</cp:lastPrinted>
  <dcterms:modified xsi:type="dcterms:W3CDTF">2025-03-10T01:30:05Z</dcterms:modified>
  <dc:subject>Birthday </dc:subject>
  <dc:title>Are You suprised ?</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52904B8F42ED4695AD38F1BED549D0A9</vt:lpwstr>
  </property>
  <property fmtid="{D5CDD505-2E9C-101B-9397-08002B2CF9AE}" pid="4" name="KSOTemplateDocerSaveRecord">
    <vt:lpwstr>eyJoZGlkIjoiNTAzOTEyNzcyZWIzODRiMWJiNjQ4NmI0N2U3NzYzNmQiLCJ1c2VySWQiOiIzMjI3MzkwMjAifQ==</vt:lpwstr>
  </property>
</Properties>
</file>