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60355">
      <w:pPr>
        <w:jc w:val="center"/>
        <w:rPr>
          <w:color w:val="auto"/>
        </w:rPr>
      </w:pPr>
    </w:p>
    <w:p w14:paraId="61E7C793">
      <w:pPr>
        <w:jc w:val="center"/>
        <w:rPr>
          <w:color w:val="auto"/>
        </w:rPr>
      </w:pPr>
    </w:p>
    <w:p w14:paraId="7CD9EDC7">
      <w:pPr>
        <w:jc w:val="center"/>
        <w:rPr>
          <w:color w:val="auto"/>
        </w:rPr>
      </w:pPr>
    </w:p>
    <w:p w14:paraId="524B6F4C">
      <w:pPr>
        <w:jc w:val="center"/>
        <w:rPr>
          <w:color w:val="auto"/>
        </w:rPr>
      </w:pPr>
    </w:p>
    <w:p w14:paraId="299F4A19">
      <w:pPr>
        <w:jc w:val="center"/>
        <w:rPr>
          <w:color w:val="auto"/>
        </w:rPr>
      </w:pPr>
    </w:p>
    <w:p w14:paraId="01F217B5">
      <w:pPr>
        <w:jc w:val="center"/>
        <w:rPr>
          <w:color w:val="auto"/>
        </w:rPr>
      </w:pPr>
      <w:r>
        <w:rPr>
          <w:color w:val="auto"/>
        </w:rPr>
        <w:drawing>
          <wp:inline distT="0" distB="0" distL="0" distR="0">
            <wp:extent cx="1888490" cy="2012315"/>
            <wp:effectExtent l="0" t="0" r="16510" b="6985"/>
            <wp:docPr id="1" name="图片 0" descr="国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国徽.jpg"/>
                    <pic:cNvPicPr>
                      <a:picLocks noChangeAspect="1"/>
                    </pic:cNvPicPr>
                  </pic:nvPicPr>
                  <pic:blipFill>
                    <a:blip r:embed="rId5" cstate="print"/>
                    <a:stretch>
                      <a:fillRect/>
                    </a:stretch>
                  </pic:blipFill>
                  <pic:spPr>
                    <a:xfrm>
                      <a:off x="0" y="0"/>
                      <a:ext cx="1888560" cy="2012400"/>
                    </a:xfrm>
                    <a:prstGeom prst="rect">
                      <a:avLst/>
                    </a:prstGeom>
                  </pic:spPr>
                </pic:pic>
              </a:graphicData>
            </a:graphic>
          </wp:inline>
        </w:drawing>
      </w:r>
    </w:p>
    <w:p w14:paraId="5C9D3C4E">
      <w:pPr>
        <w:jc w:val="center"/>
        <w:rPr>
          <w:rFonts w:ascii="方正小标宋简体" w:eastAsia="方正小标宋简体"/>
          <w:color w:val="auto"/>
          <w:sz w:val="54"/>
          <w:szCs w:val="72"/>
        </w:rPr>
      </w:pPr>
    </w:p>
    <w:p w14:paraId="3AE7F5AB">
      <w:pPr>
        <w:jc w:val="center"/>
        <w:rPr>
          <w:rFonts w:ascii="方正小标宋简体" w:eastAsia="方正小标宋简体"/>
          <w:b/>
          <w:color w:val="auto"/>
          <w:sz w:val="72"/>
          <w:szCs w:val="72"/>
        </w:rPr>
      </w:pPr>
      <w:r>
        <w:rPr>
          <w:rFonts w:hint="eastAsia" w:ascii="方正小标宋简体" w:eastAsia="方正小标宋简体"/>
          <w:b/>
          <w:color w:val="auto"/>
          <w:sz w:val="72"/>
          <w:szCs w:val="72"/>
        </w:rPr>
        <w:t>三都水族自治县人民政府公报</w:t>
      </w:r>
    </w:p>
    <w:p w14:paraId="238604FD">
      <w:pPr>
        <w:jc w:val="center"/>
        <w:rPr>
          <w:rFonts w:ascii="方正小标宋简体" w:eastAsia="方正小标宋简体"/>
          <w:color w:val="auto"/>
          <w:w w:val="90"/>
          <w:sz w:val="28"/>
          <w:szCs w:val="28"/>
        </w:rPr>
      </w:pPr>
      <w:r>
        <w:rPr>
          <w:rFonts w:hint="eastAsia" w:ascii="方正小标宋简体" w:eastAsia="方正小标宋简体"/>
          <w:color w:val="auto"/>
          <w:w w:val="90"/>
          <w:sz w:val="28"/>
          <w:szCs w:val="28"/>
        </w:rPr>
        <w:t>GAZETTE OF SANDU AUTONOMOUS COUNTY PEOPLE’S GOVERNMENT</w:t>
      </w:r>
    </w:p>
    <w:p w14:paraId="28956AF2">
      <w:pPr>
        <w:jc w:val="center"/>
        <w:rPr>
          <w:rFonts w:ascii="方正小标宋简体" w:eastAsia="方正小标宋简体"/>
          <w:color w:val="auto"/>
          <w:sz w:val="28"/>
          <w:szCs w:val="28"/>
        </w:rPr>
      </w:pPr>
      <w:r>
        <w:rPr>
          <w:rFonts w:hint="eastAsia" w:ascii="方正小标宋简体" w:eastAsia="方正小标宋简体"/>
          <w:color w:val="auto"/>
          <w:sz w:val="28"/>
          <w:szCs w:val="28"/>
        </w:rPr>
        <w:t>本刊所载三都水族自治县人民政府规章及规范性文件为标准文本</w:t>
      </w:r>
    </w:p>
    <w:p w14:paraId="0C1DA984">
      <w:pPr>
        <w:jc w:val="center"/>
        <w:rPr>
          <w:rFonts w:ascii="方正小标宋简体" w:eastAsia="方正小标宋简体"/>
          <w:color w:val="auto"/>
          <w:sz w:val="28"/>
          <w:szCs w:val="28"/>
        </w:rPr>
      </w:pPr>
    </w:p>
    <w:p w14:paraId="1D871864">
      <w:pPr>
        <w:jc w:val="center"/>
        <w:rPr>
          <w:rFonts w:hint="default" w:ascii="方正小标宋简体" w:eastAsia="方正小标宋简体"/>
          <w:color w:val="auto"/>
          <w:sz w:val="28"/>
          <w:szCs w:val="28"/>
          <w:lang w:val="en-US" w:eastAsia="zh-CN"/>
        </w:rPr>
      </w:pPr>
    </w:p>
    <w:p w14:paraId="7E141FFB">
      <w:pPr>
        <w:jc w:val="center"/>
        <w:rPr>
          <w:rFonts w:ascii="方正小标宋简体" w:eastAsia="方正小标宋简体"/>
          <w:color w:val="auto"/>
          <w:sz w:val="28"/>
          <w:szCs w:val="28"/>
        </w:rPr>
      </w:pPr>
    </w:p>
    <w:p w14:paraId="5815D17E">
      <w:pPr>
        <w:jc w:val="center"/>
        <w:rPr>
          <w:rFonts w:ascii="方正小标宋简体" w:eastAsia="方正小标宋简体"/>
          <w:color w:val="auto"/>
          <w:sz w:val="28"/>
          <w:szCs w:val="28"/>
        </w:rPr>
      </w:pPr>
    </w:p>
    <w:p w14:paraId="00B01433">
      <w:pPr>
        <w:jc w:val="center"/>
        <w:rPr>
          <w:rFonts w:ascii="方正小标宋简体" w:eastAsia="方正小标宋简体"/>
          <w:color w:val="auto"/>
          <w:sz w:val="28"/>
          <w:szCs w:val="28"/>
        </w:rPr>
      </w:pPr>
    </w:p>
    <w:p w14:paraId="577DFA17">
      <w:pPr>
        <w:jc w:val="center"/>
        <w:rPr>
          <w:rFonts w:ascii="方正小标宋简体" w:eastAsia="方正小标宋简体"/>
          <w:color w:val="auto"/>
          <w:sz w:val="28"/>
          <w:szCs w:val="28"/>
        </w:rPr>
      </w:pPr>
    </w:p>
    <w:p w14:paraId="0649021A">
      <w:pPr>
        <w:jc w:val="center"/>
        <w:rPr>
          <w:rFonts w:hint="eastAsia" w:ascii="方正小标宋简体" w:eastAsia="方正小标宋简体"/>
          <w:b/>
          <w:color w:val="auto"/>
          <w:sz w:val="84"/>
          <w:szCs w:val="84"/>
          <w:lang w:val="en-US" w:eastAsia="zh-CN"/>
        </w:rPr>
      </w:pPr>
      <w:r>
        <w:rPr>
          <w:rFonts w:hint="eastAsia" w:ascii="方正小标宋简体" w:eastAsia="方正小标宋简体"/>
          <w:b/>
          <w:color w:val="auto"/>
          <w:sz w:val="84"/>
          <w:szCs w:val="84"/>
        </w:rPr>
        <w:t>20</w:t>
      </w:r>
      <w:r>
        <w:rPr>
          <w:rFonts w:hint="eastAsia" w:ascii="方正小标宋简体" w:eastAsia="方正小标宋简体"/>
          <w:b/>
          <w:color w:val="auto"/>
          <w:sz w:val="84"/>
          <w:szCs w:val="84"/>
          <w:lang w:val="en-US" w:eastAsia="zh-CN"/>
        </w:rPr>
        <w:t>24</w:t>
      </w:r>
    </w:p>
    <w:p w14:paraId="560A8B55">
      <w:pPr>
        <w:jc w:val="center"/>
        <w:rPr>
          <w:rFonts w:ascii="方正小标宋简体" w:eastAsia="方正小标宋简体"/>
          <w:color w:val="auto"/>
          <w:sz w:val="28"/>
          <w:szCs w:val="28"/>
        </w:rPr>
      </w:pPr>
      <w:r>
        <w:rPr>
          <w:rFonts w:hint="eastAsia" w:ascii="方正小标宋简体" w:eastAsia="方正小标宋简体"/>
          <w:color w:val="auto"/>
          <w:sz w:val="28"/>
          <w:szCs w:val="28"/>
        </w:rPr>
        <w:t>第</w:t>
      </w:r>
      <w:r>
        <w:rPr>
          <w:rFonts w:hint="eastAsia" w:ascii="方正小标宋简体" w:eastAsia="方正小标宋简体"/>
          <w:color w:val="auto"/>
          <w:sz w:val="28"/>
          <w:szCs w:val="28"/>
          <w:lang w:val="en-US" w:eastAsia="zh-CN"/>
        </w:rPr>
        <w:t>1</w:t>
      </w:r>
      <w:r>
        <w:rPr>
          <w:rFonts w:hint="eastAsia" w:ascii="方正小标宋简体" w:eastAsia="方正小标宋简体"/>
          <w:color w:val="auto"/>
          <w:sz w:val="28"/>
          <w:szCs w:val="28"/>
        </w:rPr>
        <w:t>期（总第</w:t>
      </w:r>
      <w:r>
        <w:rPr>
          <w:rFonts w:hint="eastAsia" w:ascii="方正小标宋简体" w:eastAsia="方正小标宋简体"/>
          <w:color w:val="auto"/>
          <w:sz w:val="28"/>
          <w:szCs w:val="28"/>
          <w:lang w:val="en-US" w:eastAsia="zh-CN"/>
        </w:rPr>
        <w:t>4</w:t>
      </w:r>
      <w:r>
        <w:rPr>
          <w:rFonts w:hint="eastAsia" w:ascii="方正小标宋简体" w:eastAsia="方正小标宋简体"/>
          <w:color w:val="auto"/>
          <w:sz w:val="28"/>
          <w:szCs w:val="28"/>
        </w:rPr>
        <w:t>期）</w:t>
      </w:r>
    </w:p>
    <w:p w14:paraId="4A8FB6A9">
      <w:pPr>
        <w:jc w:val="center"/>
        <w:rPr>
          <w:rFonts w:ascii="方正小标宋简体" w:eastAsia="方正小标宋简体"/>
          <w:color w:val="auto"/>
          <w:sz w:val="28"/>
          <w:szCs w:val="28"/>
        </w:rPr>
      </w:pPr>
    </w:p>
    <w:p w14:paraId="465E1D69">
      <w:pPr>
        <w:widowControl/>
        <w:spacing w:line="360" w:lineRule="atLeast"/>
        <w:jc w:val="left"/>
        <w:rPr>
          <w:rFonts w:ascii="仿宋_GB2312" w:eastAsia="仿宋_GB2312"/>
          <w:color w:val="auto"/>
          <w:szCs w:val="21"/>
        </w:rPr>
      </w:pPr>
    </w:p>
    <w:tbl>
      <w:tblPr>
        <w:tblStyle w:val="15"/>
        <w:tblW w:w="103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9"/>
        <w:gridCol w:w="6123"/>
      </w:tblGrid>
      <w:tr w14:paraId="0A957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47" w:hRule="atLeast"/>
        </w:trPr>
        <w:tc>
          <w:tcPr>
            <w:tcW w:w="4219" w:type="dxa"/>
          </w:tcPr>
          <w:p w14:paraId="3C16A48B">
            <w:pPr>
              <w:jc w:val="center"/>
              <w:rPr>
                <w:rFonts w:ascii="仿宋_GB2312" w:eastAsia="仿宋_GB2312"/>
                <w:color w:val="auto"/>
                <w:szCs w:val="21"/>
              </w:rPr>
            </w:pPr>
          </w:p>
          <w:p w14:paraId="27043EFD">
            <w:pPr>
              <w:jc w:val="center"/>
              <w:rPr>
                <w:rFonts w:ascii="仿宋_GB2312" w:eastAsia="仿宋_GB2312"/>
                <w:color w:val="auto"/>
                <w:szCs w:val="21"/>
              </w:rPr>
            </w:pPr>
            <w:r>
              <w:rPr>
                <w:rFonts w:ascii="仿宋_GB2312" w:hAnsi="黑体" w:eastAsia="仿宋_GB2312"/>
                <w:b/>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854710</wp:posOffset>
                      </wp:positionV>
                      <wp:extent cx="2543175" cy="69526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2543175" cy="6952615"/>
                              </a:xfrm>
                              <a:prstGeom prst="rect">
                                <a:avLst/>
                              </a:prstGeom>
                              <a:noFill/>
                              <a:ln>
                                <a:noFill/>
                              </a:ln>
                            </wps:spPr>
                            <wps:txbx>
                              <w:txbxContent>
                                <w:p w14:paraId="34384658">
                                  <w:pPr>
                                    <w:spacing w:line="540" w:lineRule="exact"/>
                                    <w:jc w:val="center"/>
                                    <w:rPr>
                                      <w:rFonts w:ascii="仿宋_GB2312" w:hAnsi="仿宋_GB2312" w:eastAsia="仿宋_GB2312" w:cs="仿宋_GB2312"/>
                                      <w:b/>
                                      <w:color w:val="FFFFFF"/>
                                      <w:spacing w:val="-20"/>
                                      <w:w w:val="90"/>
                                      <w:sz w:val="28"/>
                                      <w:szCs w:val="28"/>
                                    </w:rPr>
                                  </w:pPr>
                                  <w:r>
                                    <w:rPr>
                                      <w:rFonts w:hint="eastAsia" w:ascii="仿宋_GB2312" w:hAnsi="仿宋_GB2312" w:eastAsia="仿宋_GB2312" w:cs="仿宋_GB2312"/>
                                      <w:b/>
                                      <w:color w:val="FFFFFF"/>
                                      <w:sz w:val="28"/>
                                      <w:szCs w:val="28"/>
                                    </w:rPr>
                                    <w:t>三都水族自治县人民政府公报</w:t>
                                  </w:r>
                                  <w:r>
                                    <w:rPr>
                                      <w:rFonts w:hint="eastAsia" w:ascii="仿宋_GB2312" w:hAnsi="仿宋_GB2312" w:eastAsia="仿宋_GB2312" w:cs="仿宋_GB2312"/>
                                      <w:b/>
                                      <w:color w:val="FFFFFF"/>
                                      <w:spacing w:val="-20"/>
                                      <w:w w:val="90"/>
                                      <w:sz w:val="28"/>
                                      <w:szCs w:val="28"/>
                                    </w:rPr>
                                    <w:t xml:space="preserve">GAZETTE OF SANDU AUTONOMOUS </w:t>
                                  </w:r>
                                </w:p>
                                <w:p w14:paraId="7225964B">
                                  <w:pPr>
                                    <w:spacing w:line="540" w:lineRule="exact"/>
                                    <w:jc w:val="center"/>
                                    <w:rPr>
                                      <w:rFonts w:ascii="仿宋_GB2312" w:eastAsia="仿宋_GB2312"/>
                                      <w:b/>
                                      <w:color w:val="FFFFFF"/>
                                      <w:sz w:val="28"/>
                                      <w:szCs w:val="28"/>
                                    </w:rPr>
                                  </w:pPr>
                                  <w:r>
                                    <w:rPr>
                                      <w:rFonts w:hint="eastAsia" w:ascii="仿宋_GB2312" w:hAnsi="仿宋_GB2312" w:eastAsia="仿宋_GB2312" w:cs="仿宋_GB2312"/>
                                      <w:b/>
                                      <w:color w:val="FFFFFF"/>
                                      <w:spacing w:val="-20"/>
                                      <w:w w:val="90"/>
                                      <w:sz w:val="28"/>
                                      <w:szCs w:val="28"/>
                                    </w:rPr>
                                    <w:t>COUNTY PEOPLE’S GOVERNMENT</w:t>
                                  </w:r>
                                </w:p>
                                <w:p w14:paraId="2F96175E">
                                  <w:pPr>
                                    <w:widowControl/>
                                    <w:spacing w:line="560" w:lineRule="exact"/>
                                    <w:ind w:firstLine="562" w:firstLineChars="200"/>
                                    <w:jc w:val="left"/>
                                    <w:rPr>
                                      <w:rFonts w:ascii="仿宋_GB2312" w:eastAsia="仿宋_GB2312"/>
                                      <w:b/>
                                      <w:color w:val="FFFFFF"/>
                                      <w:sz w:val="28"/>
                                      <w:szCs w:val="28"/>
                                    </w:rPr>
                                  </w:pPr>
                                  <w:r>
                                    <w:rPr>
                                      <w:rFonts w:hint="eastAsia" w:ascii="仿宋_GB2312" w:eastAsia="仿宋_GB2312"/>
                                      <w:b/>
                                      <w:color w:val="FFFFFF"/>
                                      <w:sz w:val="28"/>
                                      <w:szCs w:val="28"/>
                                    </w:rPr>
                                    <w:t>202</w:t>
                                  </w:r>
                                  <w:r>
                                    <w:rPr>
                                      <w:rFonts w:hint="eastAsia" w:ascii="仿宋_GB2312" w:eastAsia="仿宋_GB2312"/>
                                      <w:b/>
                                      <w:color w:val="FFFFFF"/>
                                      <w:sz w:val="28"/>
                                      <w:szCs w:val="28"/>
                                      <w:lang w:val="en-US" w:eastAsia="zh-CN"/>
                                    </w:rPr>
                                    <w:t>3</w:t>
                                  </w:r>
                                  <w:r>
                                    <w:rPr>
                                      <w:rFonts w:hint="eastAsia" w:ascii="仿宋_GB2312" w:eastAsia="仿宋_GB2312"/>
                                      <w:b/>
                                      <w:color w:val="FFFFFF"/>
                                      <w:sz w:val="28"/>
                                      <w:szCs w:val="28"/>
                                    </w:rPr>
                                    <w:t>第</w:t>
                                  </w:r>
                                  <w:r>
                                    <w:rPr>
                                      <w:rFonts w:hint="eastAsia" w:ascii="仿宋_GB2312" w:eastAsia="仿宋_GB2312"/>
                                      <w:b/>
                                      <w:color w:val="FFFFFF"/>
                                      <w:sz w:val="28"/>
                                      <w:szCs w:val="28"/>
                                      <w:lang w:val="en-US" w:eastAsia="zh-CN"/>
                                    </w:rPr>
                                    <w:t>3</w:t>
                                  </w:r>
                                  <w:r>
                                    <w:rPr>
                                      <w:rFonts w:hint="eastAsia" w:ascii="仿宋_GB2312" w:eastAsia="仿宋_GB2312"/>
                                      <w:b/>
                                      <w:color w:val="FFFFFF"/>
                                      <w:sz w:val="28"/>
                                      <w:szCs w:val="28"/>
                                    </w:rPr>
                                    <w:t>期（总第4期）</w:t>
                                  </w:r>
                                </w:p>
                                <w:p w14:paraId="0D52E197">
                                  <w:pPr>
                                    <w:widowControl/>
                                    <w:spacing w:line="560" w:lineRule="exact"/>
                                    <w:jc w:val="center"/>
                                    <w:rPr>
                                      <w:rFonts w:ascii="楷体_GB2312" w:hAnsi="楷体_GB2312" w:eastAsia="楷体_GB2312" w:cs="楷体_GB2312"/>
                                      <w:b/>
                                      <w:color w:val="FFFFFF"/>
                                      <w:sz w:val="44"/>
                                      <w:szCs w:val="44"/>
                                    </w:rPr>
                                  </w:pPr>
                                </w:p>
                                <w:p w14:paraId="01039C3F">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传达政令</w:t>
                                  </w:r>
                                </w:p>
                                <w:p w14:paraId="19F41A72">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宣传政策</w:t>
                                  </w:r>
                                </w:p>
                                <w:p w14:paraId="79FF52A9">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指导工作</w:t>
                                  </w:r>
                                </w:p>
                                <w:p w14:paraId="6F453A50">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服务社会</w:t>
                                  </w:r>
                                </w:p>
                                <w:p w14:paraId="1E1CAC41">
                                  <w:pPr>
                                    <w:widowControl/>
                                    <w:spacing w:line="560" w:lineRule="exact"/>
                                    <w:jc w:val="left"/>
                                    <w:rPr>
                                      <w:rFonts w:ascii="黑体" w:hAnsi="黑体" w:eastAsia="黑体"/>
                                      <w:b/>
                                      <w:color w:val="FFFFFF"/>
                                      <w:sz w:val="28"/>
                                      <w:szCs w:val="28"/>
                                    </w:rPr>
                                  </w:pPr>
                                </w:p>
                                <w:p w14:paraId="4702C5DD">
                                  <w:pPr>
                                    <w:widowControl/>
                                    <w:spacing w:line="560" w:lineRule="exact"/>
                                    <w:jc w:val="left"/>
                                    <w:rPr>
                                      <w:rFonts w:hint="default" w:ascii="仿宋_GB2312" w:eastAsia="黑体"/>
                                      <w:b/>
                                      <w:color w:val="FFFFFF"/>
                                      <w:sz w:val="28"/>
                                      <w:szCs w:val="28"/>
                                      <w:lang w:val="en-US" w:eastAsia="zh-CN"/>
                                    </w:rPr>
                                  </w:pPr>
                                  <w:r>
                                    <w:rPr>
                                      <w:rFonts w:hint="eastAsia" w:ascii="黑体" w:hAnsi="黑体" w:eastAsia="黑体"/>
                                      <w:b/>
                                      <w:color w:val="FFFFFF"/>
                                      <w:sz w:val="28"/>
                                      <w:szCs w:val="28"/>
                                    </w:rPr>
                                    <w:t>总  编：</w:t>
                                  </w:r>
                                  <w:r>
                                    <w:rPr>
                                      <w:rFonts w:hint="eastAsia" w:ascii="仿宋_GB2312" w:eastAsia="仿宋_GB2312"/>
                                      <w:b/>
                                      <w:color w:val="FFFFFF"/>
                                      <w:sz w:val="28"/>
                                      <w:szCs w:val="28"/>
                                      <w:lang w:val="en-US" w:eastAsia="zh-CN"/>
                                    </w:rPr>
                                    <w:t>万海明</w:t>
                                  </w:r>
                                </w:p>
                                <w:p w14:paraId="498BA2F6">
                                  <w:pPr>
                                    <w:widowControl/>
                                    <w:spacing w:line="560" w:lineRule="exact"/>
                                    <w:jc w:val="left"/>
                                    <w:rPr>
                                      <w:rFonts w:ascii="仿宋_GB2312" w:eastAsia="仿宋_GB2312"/>
                                      <w:b/>
                                      <w:color w:val="FFFFFF"/>
                                      <w:sz w:val="28"/>
                                      <w:szCs w:val="28"/>
                                    </w:rPr>
                                  </w:pPr>
                                  <w:r>
                                    <w:rPr>
                                      <w:rFonts w:hint="eastAsia" w:ascii="黑体" w:hAnsi="黑体" w:eastAsia="黑体"/>
                                      <w:b/>
                                      <w:color w:val="FFFFFF"/>
                                      <w:sz w:val="28"/>
                                      <w:szCs w:val="28"/>
                                    </w:rPr>
                                    <w:t>副总编：罗</w:t>
                                  </w:r>
                                  <w:r>
                                    <w:rPr>
                                      <w:rFonts w:hint="eastAsia" w:ascii="黑体" w:hAnsi="黑体" w:eastAsia="黑体"/>
                                      <w:b/>
                                      <w:color w:val="FFFFFF"/>
                                      <w:sz w:val="28"/>
                                      <w:szCs w:val="28"/>
                                      <w:lang w:val="en-US" w:eastAsia="zh-CN"/>
                                    </w:rPr>
                                    <w:t xml:space="preserve"> </w:t>
                                  </w:r>
                                  <w:r>
                                    <w:rPr>
                                      <w:rFonts w:hint="eastAsia" w:ascii="黑体" w:hAnsi="黑体" w:eastAsia="黑体"/>
                                      <w:b/>
                                      <w:color w:val="FFFFFF"/>
                                      <w:sz w:val="28"/>
                                      <w:szCs w:val="28"/>
                                    </w:rPr>
                                    <w:t>毅</w:t>
                                  </w:r>
                                </w:p>
                                <w:p w14:paraId="7E2A93D7">
                                  <w:pPr>
                                    <w:widowControl/>
                                    <w:spacing w:line="560" w:lineRule="exact"/>
                                    <w:jc w:val="left"/>
                                    <w:rPr>
                                      <w:rFonts w:hint="default" w:ascii="仿宋" w:hAnsi="仿宋" w:eastAsia="仿宋_GB2312"/>
                                      <w:b/>
                                      <w:color w:val="FFFFFF"/>
                                      <w:sz w:val="28"/>
                                      <w:szCs w:val="28"/>
                                      <w:lang w:val="en-US" w:eastAsia="zh-CN"/>
                                    </w:rPr>
                                  </w:pPr>
                                  <w:r>
                                    <w:rPr>
                                      <w:rFonts w:hint="eastAsia" w:ascii="黑体" w:hAnsi="黑体" w:eastAsia="黑体"/>
                                      <w:b/>
                                      <w:color w:val="FFFFFF"/>
                                      <w:sz w:val="28"/>
                                      <w:szCs w:val="28"/>
                                    </w:rPr>
                                    <w:t>编  辑：</w:t>
                                  </w:r>
                                  <w:r>
                                    <w:rPr>
                                      <w:rFonts w:hint="eastAsia" w:ascii="仿宋_GB2312" w:hAnsi="黑体" w:eastAsia="仿宋_GB2312"/>
                                      <w:b/>
                                      <w:color w:val="FFFFFF"/>
                                      <w:sz w:val="28"/>
                                      <w:szCs w:val="28"/>
                                    </w:rPr>
                                    <w:t>王应康</w:t>
                                  </w:r>
                                  <w:r>
                                    <w:rPr>
                                      <w:rFonts w:hint="eastAsia" w:ascii="仿宋_GB2312" w:hAnsi="黑体" w:eastAsia="仿宋_GB2312"/>
                                      <w:b/>
                                      <w:color w:val="FFFFFF"/>
                                      <w:sz w:val="28"/>
                                      <w:szCs w:val="28"/>
                                      <w:lang w:val="en-US" w:eastAsia="zh-CN"/>
                                    </w:rPr>
                                    <w:t xml:space="preserve"> </w:t>
                                  </w:r>
                                  <w:r>
                                    <w:rPr>
                                      <w:rFonts w:hint="eastAsia" w:ascii="仿宋" w:hAnsi="仿宋" w:eastAsia="仿宋"/>
                                      <w:b/>
                                      <w:color w:val="FFFFFF"/>
                                      <w:sz w:val="28"/>
                                      <w:szCs w:val="28"/>
                                      <w:lang w:val="en-US" w:eastAsia="zh-CN"/>
                                    </w:rPr>
                                    <w:t>刘嘉靖</w:t>
                                  </w:r>
                                </w:p>
                                <w:p w14:paraId="756B6165">
                                  <w:pPr>
                                    <w:widowControl/>
                                    <w:spacing w:line="560" w:lineRule="exact"/>
                                    <w:jc w:val="left"/>
                                    <w:rPr>
                                      <w:rFonts w:ascii="仿宋_GB2312" w:eastAsia="仿宋_GB2312"/>
                                      <w:b/>
                                      <w:color w:val="FFFFFF"/>
                                      <w:sz w:val="28"/>
                                      <w:szCs w:val="28"/>
                                    </w:rPr>
                                  </w:pPr>
                                </w:p>
                                <w:p w14:paraId="3291B07A">
                                  <w:pPr>
                                    <w:widowControl/>
                                    <w:spacing w:line="400" w:lineRule="exact"/>
                                    <w:jc w:val="left"/>
                                    <w:rPr>
                                      <w:rFonts w:hint="eastAsia" w:ascii="仿宋_GB2312" w:eastAsia="仿宋_GB2312"/>
                                      <w:b/>
                                      <w:color w:val="FFFFFF"/>
                                      <w:spacing w:val="-23"/>
                                      <w:w w:val="92"/>
                                      <w:sz w:val="28"/>
                                      <w:szCs w:val="28"/>
                                      <w:lang w:val="en-US" w:eastAsia="zh-CN"/>
                                    </w:rPr>
                                  </w:pPr>
                                  <w:r>
                                    <w:rPr>
                                      <w:rFonts w:hint="eastAsia" w:ascii="仿宋_GB2312" w:eastAsia="仿宋_GB2312"/>
                                      <w:b/>
                                      <w:color w:val="FFFFFF"/>
                                      <w:sz w:val="28"/>
                                      <w:szCs w:val="28"/>
                                    </w:rPr>
                                    <w:t>地址：</w:t>
                                  </w:r>
                                  <w:r>
                                    <w:rPr>
                                      <w:rFonts w:hint="eastAsia" w:ascii="仿宋_GB2312" w:eastAsia="仿宋_GB2312"/>
                                      <w:b/>
                                      <w:color w:val="FFFFFF"/>
                                      <w:spacing w:val="-23"/>
                                      <w:w w:val="92"/>
                                      <w:sz w:val="28"/>
                                      <w:szCs w:val="28"/>
                                    </w:rPr>
                                    <w:t>三都水族自治县行政中心</w:t>
                                  </w:r>
                                  <w:r>
                                    <w:rPr>
                                      <w:rFonts w:hint="eastAsia" w:ascii="仿宋_GB2312" w:eastAsia="仿宋_GB2312"/>
                                      <w:b/>
                                      <w:color w:val="FFFFFF"/>
                                      <w:spacing w:val="-23"/>
                                      <w:w w:val="92"/>
                                      <w:sz w:val="28"/>
                                      <w:szCs w:val="28"/>
                                      <w:lang w:val="en-US" w:eastAsia="zh-CN"/>
                                    </w:rPr>
                                    <w:t>三楼</w:t>
                                  </w:r>
                                </w:p>
                                <w:p w14:paraId="7DE0322A">
                                  <w:pPr>
                                    <w:widowControl/>
                                    <w:spacing w:line="400" w:lineRule="exact"/>
                                    <w:jc w:val="left"/>
                                    <w:rPr>
                                      <w:rFonts w:ascii="仿宋_GB2312" w:eastAsia="仿宋_GB2312"/>
                                      <w:b/>
                                      <w:color w:val="FFFFFF"/>
                                      <w:sz w:val="28"/>
                                      <w:szCs w:val="28"/>
                                    </w:rPr>
                                  </w:pPr>
                                  <w:r>
                                    <w:rPr>
                                      <w:rFonts w:hint="eastAsia" w:ascii="仿宋_GB2312" w:eastAsia="仿宋_GB2312"/>
                                      <w:b/>
                                      <w:color w:val="FFFFFF"/>
                                      <w:sz w:val="28"/>
                                      <w:szCs w:val="28"/>
                                    </w:rPr>
                                    <w:t>邮  编：558100</w:t>
                                  </w:r>
                                </w:p>
                                <w:p w14:paraId="78235881">
                                  <w:pPr>
                                    <w:widowControl/>
                                    <w:spacing w:line="400" w:lineRule="exact"/>
                                    <w:ind w:left="1124" w:hanging="1124" w:hangingChars="400"/>
                                    <w:jc w:val="left"/>
                                    <w:rPr>
                                      <w:rFonts w:ascii="仿宋_GB2312" w:eastAsia="仿宋_GB2312"/>
                                      <w:b/>
                                      <w:color w:val="FFFFFF"/>
                                      <w:sz w:val="28"/>
                                      <w:szCs w:val="28"/>
                                    </w:rPr>
                                  </w:pPr>
                                  <w:r>
                                    <w:rPr>
                                      <w:rFonts w:hint="eastAsia" w:ascii="仿宋_GB2312" w:eastAsia="仿宋_GB2312"/>
                                      <w:b/>
                                      <w:color w:val="FFFFFF"/>
                                      <w:sz w:val="28"/>
                                      <w:szCs w:val="28"/>
                                    </w:rPr>
                                    <w:t>电话：0854-3922580</w:t>
                                  </w:r>
                                </w:p>
                                <w:p w14:paraId="036B2DC4">
                                  <w:pPr>
                                    <w:widowControl/>
                                    <w:spacing w:line="400" w:lineRule="exact"/>
                                    <w:jc w:val="left"/>
                                    <w:rPr>
                                      <w:rFonts w:ascii="仿宋_GB2312" w:eastAsia="仿宋_GB2312"/>
                                      <w:b/>
                                      <w:color w:val="FFFFFF"/>
                                      <w:sz w:val="28"/>
                                      <w:szCs w:val="28"/>
                                    </w:rPr>
                                  </w:pPr>
                                  <w:r>
                                    <w:rPr>
                                      <w:rFonts w:hint="eastAsia" w:ascii="仿宋_GB2312" w:eastAsia="仿宋_GB2312"/>
                                      <w:b/>
                                      <w:color w:val="FFFFFF"/>
                                      <w:sz w:val="28"/>
                                      <w:szCs w:val="28"/>
                                    </w:rPr>
                                    <w:t>传真：0854-3929171</w:t>
                                  </w:r>
                                </w:p>
                                <w:p w14:paraId="185CAE6F">
                                  <w:pPr>
                                    <w:widowControl/>
                                    <w:spacing w:line="400" w:lineRule="exact"/>
                                    <w:jc w:val="left"/>
                                    <w:rPr>
                                      <w:rFonts w:ascii="仿宋_GB2312" w:eastAsia="仿宋_GB2312"/>
                                      <w:b/>
                                      <w:color w:val="FFFFFF"/>
                                      <w:sz w:val="28"/>
                                      <w:szCs w:val="28"/>
                                    </w:rPr>
                                  </w:pPr>
                                  <w:r>
                                    <w:rPr>
                                      <w:rFonts w:hint="eastAsia" w:ascii="仿宋_GB2312" w:eastAsia="仿宋_GB2312"/>
                                      <w:b/>
                                      <w:color w:val="FFFFFF"/>
                                      <w:sz w:val="28"/>
                                      <w:szCs w:val="28"/>
                                    </w:rPr>
                                    <w:t>出版日期：202</w:t>
                                  </w:r>
                                  <w:r>
                                    <w:rPr>
                                      <w:rFonts w:hint="eastAsia" w:ascii="仿宋_GB2312" w:eastAsia="仿宋_GB2312"/>
                                      <w:b/>
                                      <w:color w:val="FFFFFF"/>
                                      <w:sz w:val="28"/>
                                      <w:szCs w:val="28"/>
                                      <w:lang w:val="en-US" w:eastAsia="zh-CN"/>
                                    </w:rPr>
                                    <w:t>3</w:t>
                                  </w:r>
                                  <w:r>
                                    <w:rPr>
                                      <w:rFonts w:hint="eastAsia" w:ascii="仿宋_GB2312" w:eastAsia="仿宋_GB2312"/>
                                      <w:b/>
                                      <w:color w:val="FFFFFF"/>
                                      <w:sz w:val="28"/>
                                      <w:szCs w:val="28"/>
                                    </w:rPr>
                                    <w:t>年</w:t>
                                  </w:r>
                                  <w:r>
                                    <w:rPr>
                                      <w:rFonts w:hint="eastAsia" w:ascii="仿宋_GB2312" w:eastAsia="仿宋_GB2312"/>
                                      <w:b/>
                                      <w:color w:val="FFFFFF"/>
                                      <w:sz w:val="28"/>
                                      <w:szCs w:val="28"/>
                                      <w:lang w:val="en-US" w:eastAsia="zh-CN"/>
                                    </w:rPr>
                                    <w:t>10</w:t>
                                  </w:r>
                                  <w:r>
                                    <w:rPr>
                                      <w:rFonts w:hint="eastAsia" w:ascii="仿宋_GB2312" w:eastAsia="仿宋_GB2312"/>
                                      <w:b/>
                                      <w:color w:val="FFFFFF"/>
                                      <w:sz w:val="28"/>
                                      <w:szCs w:val="28"/>
                                    </w:rPr>
                                    <w:t>月</w:t>
                                  </w:r>
                                  <w:r>
                                    <w:rPr>
                                      <w:rFonts w:hint="eastAsia" w:ascii="仿宋_GB2312" w:eastAsia="仿宋_GB2312"/>
                                      <w:b/>
                                      <w:color w:val="FFFFFF"/>
                                      <w:sz w:val="28"/>
                                      <w:szCs w:val="28"/>
                                      <w:lang w:val="en-US" w:eastAsia="zh-CN"/>
                                    </w:rPr>
                                    <w:t>9</w:t>
                                  </w:r>
                                  <w:r>
                                    <w:rPr>
                                      <w:rFonts w:hint="eastAsia" w:ascii="仿宋_GB2312" w:eastAsia="仿宋_GB2312"/>
                                      <w:b/>
                                      <w:color w:val="FFFFFF"/>
                                      <w:sz w:val="28"/>
                                      <w:szCs w:val="28"/>
                                    </w:rPr>
                                    <w:t>日</w:t>
                                  </w:r>
                                </w:p>
                                <w:p w14:paraId="6E1B9350">
                                  <w:pPr>
                                    <w:widowControl/>
                                    <w:spacing w:line="400" w:lineRule="exact"/>
                                    <w:jc w:val="left"/>
                                    <w:rPr>
                                      <w:rFonts w:ascii="仿宋_GB2312" w:eastAsia="仿宋_GB2312"/>
                                      <w:b/>
                                      <w:color w:val="FFFFFF"/>
                                      <w:spacing w:val="-23"/>
                                      <w:w w:val="90"/>
                                      <w:sz w:val="28"/>
                                      <w:szCs w:val="28"/>
                                    </w:rPr>
                                  </w:pPr>
                                  <w:r>
                                    <w:rPr>
                                      <w:rFonts w:hint="eastAsia" w:ascii="仿宋_GB2312" w:eastAsia="仿宋_GB2312"/>
                                      <w:b/>
                                      <w:color w:val="FFFFFF"/>
                                      <w:sz w:val="28"/>
                                      <w:szCs w:val="28"/>
                                    </w:rPr>
                                    <w:t>主管主办</w:t>
                                  </w:r>
                                  <w:r>
                                    <w:rPr>
                                      <w:rFonts w:hint="eastAsia" w:ascii="仿宋_GB2312" w:eastAsia="仿宋_GB2312"/>
                                      <w:b/>
                                      <w:color w:val="FFFFFF"/>
                                      <w:sz w:val="28"/>
                                      <w:szCs w:val="28"/>
                                      <w:lang w:eastAsia="zh-CN"/>
                                    </w:rPr>
                                    <w:t>：</w:t>
                                  </w:r>
                                  <w:r>
                                    <w:rPr>
                                      <w:rFonts w:hint="eastAsia" w:ascii="仿宋_GB2312" w:eastAsia="仿宋_GB2312"/>
                                      <w:b/>
                                      <w:color w:val="FFFFFF"/>
                                      <w:spacing w:val="-23"/>
                                      <w:w w:val="90"/>
                                      <w:sz w:val="28"/>
                                      <w:szCs w:val="28"/>
                                    </w:rPr>
                                    <w:t>三都水族自治县人民政府</w:t>
                                  </w:r>
                                </w:p>
                                <w:p w14:paraId="0F693282">
                                  <w:pPr>
                                    <w:widowControl/>
                                    <w:spacing w:line="400" w:lineRule="exact"/>
                                    <w:ind w:left="1289" w:hanging="1279" w:hangingChars="600"/>
                                    <w:jc w:val="left"/>
                                    <w:rPr>
                                      <w:rFonts w:ascii="仿宋_GB2312" w:eastAsia="仿宋_GB2312"/>
                                      <w:b/>
                                      <w:color w:val="FFFFFF"/>
                                      <w:spacing w:val="-20"/>
                                      <w:w w:val="90"/>
                                      <w:sz w:val="28"/>
                                      <w:szCs w:val="28"/>
                                    </w:rPr>
                                  </w:pPr>
                                  <w:r>
                                    <w:rPr>
                                      <w:rFonts w:hint="eastAsia" w:ascii="仿宋_GB2312" w:eastAsia="仿宋_GB2312"/>
                                      <w:b/>
                                      <w:color w:val="FFFFFF"/>
                                      <w:spacing w:val="-20"/>
                                      <w:w w:val="90"/>
                                      <w:sz w:val="28"/>
                                      <w:szCs w:val="28"/>
                                    </w:rPr>
                                    <w:t xml:space="preserve"> </w:t>
                                  </w:r>
                                  <w:r>
                                    <w:rPr>
                                      <w:rFonts w:hint="eastAsia" w:ascii="仿宋_GB2312" w:eastAsia="仿宋_GB2312"/>
                                      <w:b/>
                                      <w:color w:val="FFFFFF"/>
                                      <w:spacing w:val="-20"/>
                                      <w:w w:val="90"/>
                                      <w:sz w:val="28"/>
                                      <w:szCs w:val="28"/>
                                      <w:lang w:val="en-US" w:eastAsia="zh-CN"/>
                                    </w:rPr>
                                    <w:t xml:space="preserve">               </w:t>
                                  </w:r>
                                  <w:r>
                                    <w:rPr>
                                      <w:rFonts w:hint="eastAsia" w:ascii="仿宋_GB2312" w:eastAsia="仿宋_GB2312"/>
                                      <w:b/>
                                      <w:color w:val="FFFFFF"/>
                                      <w:spacing w:val="-20"/>
                                      <w:w w:val="90"/>
                                      <w:sz w:val="28"/>
                                      <w:szCs w:val="28"/>
                                    </w:rPr>
                                    <w:t>办公室</w:t>
                                  </w:r>
                                </w:p>
                                <w:p w14:paraId="7E7EB794"/>
                              </w:txbxContent>
                            </wps:txbx>
                            <wps:bodyPr upright="1"/>
                          </wps:wsp>
                        </a:graphicData>
                      </a:graphic>
                    </wp:anchor>
                  </w:drawing>
                </mc:Choice>
                <mc:Fallback>
                  <w:pict>
                    <v:shape id="_x0000_s1026" o:spid="_x0000_s1026" o:spt="202" type="#_x0000_t202" style="position:absolute;left:0pt;margin-left:3pt;margin-top:67.3pt;height:547.45pt;width:200.25pt;z-index:251659264;mso-width-relative:page;mso-height-relative:page;" filled="f" stroked="f" coordsize="21600,21600" o:gfxdata="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2z+3HX&#10;AAAACgEAAA8AAAAAAAAAAQAgAAAAIgAAAGRycy9kb3ducmV2LnhtbFBLAQIUABQAAAAIAIdO4kAi&#10;ebpirwEAAE8DAAAOAAAAAAAAAAEAIAAAACYBAABkcnMvZTJvRG9jLnhtbFBLBQYAAAAABgAGAFkB&#10;AABHBQAAAAA=&#10;">
                      <v:fill on="f" focussize="0,0"/>
                      <v:stroke on="f"/>
                      <v:imagedata o:title=""/>
                      <o:lock v:ext="edit" aspectratio="f"/>
                      <v:textbox>
                        <w:txbxContent>
                          <w:p w14:paraId="34384658">
                            <w:pPr>
                              <w:spacing w:line="540" w:lineRule="exact"/>
                              <w:jc w:val="center"/>
                              <w:rPr>
                                <w:rFonts w:ascii="仿宋_GB2312" w:hAnsi="仿宋_GB2312" w:eastAsia="仿宋_GB2312" w:cs="仿宋_GB2312"/>
                                <w:b/>
                                <w:color w:val="FFFFFF"/>
                                <w:spacing w:val="-20"/>
                                <w:w w:val="90"/>
                                <w:sz w:val="28"/>
                                <w:szCs w:val="28"/>
                              </w:rPr>
                            </w:pPr>
                            <w:r>
                              <w:rPr>
                                <w:rFonts w:hint="eastAsia" w:ascii="仿宋_GB2312" w:hAnsi="仿宋_GB2312" w:eastAsia="仿宋_GB2312" w:cs="仿宋_GB2312"/>
                                <w:b/>
                                <w:color w:val="FFFFFF"/>
                                <w:sz w:val="28"/>
                                <w:szCs w:val="28"/>
                              </w:rPr>
                              <w:t>三都水族自治县人民政府公报</w:t>
                            </w:r>
                            <w:r>
                              <w:rPr>
                                <w:rFonts w:hint="eastAsia" w:ascii="仿宋_GB2312" w:hAnsi="仿宋_GB2312" w:eastAsia="仿宋_GB2312" w:cs="仿宋_GB2312"/>
                                <w:b/>
                                <w:color w:val="FFFFFF"/>
                                <w:spacing w:val="-20"/>
                                <w:w w:val="90"/>
                                <w:sz w:val="28"/>
                                <w:szCs w:val="28"/>
                              </w:rPr>
                              <w:t xml:space="preserve">GAZETTE OF SANDU AUTONOMOUS </w:t>
                            </w:r>
                          </w:p>
                          <w:p w14:paraId="7225964B">
                            <w:pPr>
                              <w:spacing w:line="540" w:lineRule="exact"/>
                              <w:jc w:val="center"/>
                              <w:rPr>
                                <w:rFonts w:ascii="仿宋_GB2312" w:eastAsia="仿宋_GB2312"/>
                                <w:b/>
                                <w:color w:val="FFFFFF"/>
                                <w:sz w:val="28"/>
                                <w:szCs w:val="28"/>
                              </w:rPr>
                            </w:pPr>
                            <w:r>
                              <w:rPr>
                                <w:rFonts w:hint="eastAsia" w:ascii="仿宋_GB2312" w:hAnsi="仿宋_GB2312" w:eastAsia="仿宋_GB2312" w:cs="仿宋_GB2312"/>
                                <w:b/>
                                <w:color w:val="FFFFFF"/>
                                <w:spacing w:val="-20"/>
                                <w:w w:val="90"/>
                                <w:sz w:val="28"/>
                                <w:szCs w:val="28"/>
                              </w:rPr>
                              <w:t>COUNTY PEOPLE’S GOVERNMENT</w:t>
                            </w:r>
                          </w:p>
                          <w:p w14:paraId="2F96175E">
                            <w:pPr>
                              <w:widowControl/>
                              <w:spacing w:line="560" w:lineRule="exact"/>
                              <w:ind w:firstLine="562" w:firstLineChars="200"/>
                              <w:jc w:val="left"/>
                              <w:rPr>
                                <w:rFonts w:ascii="仿宋_GB2312" w:eastAsia="仿宋_GB2312"/>
                                <w:b/>
                                <w:color w:val="FFFFFF"/>
                                <w:sz w:val="28"/>
                                <w:szCs w:val="28"/>
                              </w:rPr>
                            </w:pPr>
                            <w:r>
                              <w:rPr>
                                <w:rFonts w:hint="eastAsia" w:ascii="仿宋_GB2312" w:eastAsia="仿宋_GB2312"/>
                                <w:b/>
                                <w:color w:val="FFFFFF"/>
                                <w:sz w:val="28"/>
                                <w:szCs w:val="28"/>
                              </w:rPr>
                              <w:t>202</w:t>
                            </w:r>
                            <w:r>
                              <w:rPr>
                                <w:rFonts w:hint="eastAsia" w:ascii="仿宋_GB2312" w:eastAsia="仿宋_GB2312"/>
                                <w:b/>
                                <w:color w:val="FFFFFF"/>
                                <w:sz w:val="28"/>
                                <w:szCs w:val="28"/>
                                <w:lang w:val="en-US" w:eastAsia="zh-CN"/>
                              </w:rPr>
                              <w:t>3</w:t>
                            </w:r>
                            <w:r>
                              <w:rPr>
                                <w:rFonts w:hint="eastAsia" w:ascii="仿宋_GB2312" w:eastAsia="仿宋_GB2312"/>
                                <w:b/>
                                <w:color w:val="FFFFFF"/>
                                <w:sz w:val="28"/>
                                <w:szCs w:val="28"/>
                              </w:rPr>
                              <w:t>第</w:t>
                            </w:r>
                            <w:r>
                              <w:rPr>
                                <w:rFonts w:hint="eastAsia" w:ascii="仿宋_GB2312" w:eastAsia="仿宋_GB2312"/>
                                <w:b/>
                                <w:color w:val="FFFFFF"/>
                                <w:sz w:val="28"/>
                                <w:szCs w:val="28"/>
                                <w:lang w:val="en-US" w:eastAsia="zh-CN"/>
                              </w:rPr>
                              <w:t>3</w:t>
                            </w:r>
                            <w:r>
                              <w:rPr>
                                <w:rFonts w:hint="eastAsia" w:ascii="仿宋_GB2312" w:eastAsia="仿宋_GB2312"/>
                                <w:b/>
                                <w:color w:val="FFFFFF"/>
                                <w:sz w:val="28"/>
                                <w:szCs w:val="28"/>
                              </w:rPr>
                              <w:t>期（总第4期）</w:t>
                            </w:r>
                          </w:p>
                          <w:p w14:paraId="0D52E197">
                            <w:pPr>
                              <w:widowControl/>
                              <w:spacing w:line="560" w:lineRule="exact"/>
                              <w:jc w:val="center"/>
                              <w:rPr>
                                <w:rFonts w:ascii="楷体_GB2312" w:hAnsi="楷体_GB2312" w:eastAsia="楷体_GB2312" w:cs="楷体_GB2312"/>
                                <w:b/>
                                <w:color w:val="FFFFFF"/>
                                <w:sz w:val="44"/>
                                <w:szCs w:val="44"/>
                              </w:rPr>
                            </w:pPr>
                          </w:p>
                          <w:p w14:paraId="01039C3F">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传达政令</w:t>
                            </w:r>
                          </w:p>
                          <w:p w14:paraId="19F41A72">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宣传政策</w:t>
                            </w:r>
                          </w:p>
                          <w:p w14:paraId="79FF52A9">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指导工作</w:t>
                            </w:r>
                          </w:p>
                          <w:p w14:paraId="6F453A50">
                            <w:pPr>
                              <w:widowControl/>
                              <w:spacing w:line="560" w:lineRule="exact"/>
                              <w:jc w:val="center"/>
                              <w:rPr>
                                <w:rFonts w:ascii="楷体_GB2312" w:hAnsi="楷体_GB2312" w:eastAsia="楷体_GB2312" w:cs="楷体_GB2312"/>
                                <w:b/>
                                <w:color w:val="FFFFFF"/>
                                <w:sz w:val="44"/>
                                <w:szCs w:val="44"/>
                              </w:rPr>
                            </w:pPr>
                            <w:r>
                              <w:rPr>
                                <w:rFonts w:hint="eastAsia" w:ascii="楷体_GB2312" w:hAnsi="楷体_GB2312" w:eastAsia="楷体_GB2312" w:cs="楷体_GB2312"/>
                                <w:b/>
                                <w:color w:val="FFFFFF"/>
                                <w:sz w:val="44"/>
                                <w:szCs w:val="44"/>
                              </w:rPr>
                              <w:t>服务社会</w:t>
                            </w:r>
                          </w:p>
                          <w:p w14:paraId="1E1CAC41">
                            <w:pPr>
                              <w:widowControl/>
                              <w:spacing w:line="560" w:lineRule="exact"/>
                              <w:jc w:val="left"/>
                              <w:rPr>
                                <w:rFonts w:ascii="黑体" w:hAnsi="黑体" w:eastAsia="黑体"/>
                                <w:b/>
                                <w:color w:val="FFFFFF"/>
                                <w:sz w:val="28"/>
                                <w:szCs w:val="28"/>
                              </w:rPr>
                            </w:pPr>
                          </w:p>
                          <w:p w14:paraId="4702C5DD">
                            <w:pPr>
                              <w:widowControl/>
                              <w:spacing w:line="560" w:lineRule="exact"/>
                              <w:jc w:val="left"/>
                              <w:rPr>
                                <w:rFonts w:hint="default" w:ascii="仿宋_GB2312" w:eastAsia="黑体"/>
                                <w:b/>
                                <w:color w:val="FFFFFF"/>
                                <w:sz w:val="28"/>
                                <w:szCs w:val="28"/>
                                <w:lang w:val="en-US" w:eastAsia="zh-CN"/>
                              </w:rPr>
                            </w:pPr>
                            <w:r>
                              <w:rPr>
                                <w:rFonts w:hint="eastAsia" w:ascii="黑体" w:hAnsi="黑体" w:eastAsia="黑体"/>
                                <w:b/>
                                <w:color w:val="FFFFFF"/>
                                <w:sz w:val="28"/>
                                <w:szCs w:val="28"/>
                              </w:rPr>
                              <w:t>总  编：</w:t>
                            </w:r>
                            <w:r>
                              <w:rPr>
                                <w:rFonts w:hint="eastAsia" w:ascii="仿宋_GB2312" w:eastAsia="仿宋_GB2312"/>
                                <w:b/>
                                <w:color w:val="FFFFFF"/>
                                <w:sz w:val="28"/>
                                <w:szCs w:val="28"/>
                                <w:lang w:val="en-US" w:eastAsia="zh-CN"/>
                              </w:rPr>
                              <w:t>万海明</w:t>
                            </w:r>
                          </w:p>
                          <w:p w14:paraId="498BA2F6">
                            <w:pPr>
                              <w:widowControl/>
                              <w:spacing w:line="560" w:lineRule="exact"/>
                              <w:jc w:val="left"/>
                              <w:rPr>
                                <w:rFonts w:ascii="仿宋_GB2312" w:eastAsia="仿宋_GB2312"/>
                                <w:b/>
                                <w:color w:val="FFFFFF"/>
                                <w:sz w:val="28"/>
                                <w:szCs w:val="28"/>
                              </w:rPr>
                            </w:pPr>
                            <w:r>
                              <w:rPr>
                                <w:rFonts w:hint="eastAsia" w:ascii="黑体" w:hAnsi="黑体" w:eastAsia="黑体"/>
                                <w:b/>
                                <w:color w:val="FFFFFF"/>
                                <w:sz w:val="28"/>
                                <w:szCs w:val="28"/>
                              </w:rPr>
                              <w:t>副总编：罗</w:t>
                            </w:r>
                            <w:r>
                              <w:rPr>
                                <w:rFonts w:hint="eastAsia" w:ascii="黑体" w:hAnsi="黑体" w:eastAsia="黑体"/>
                                <w:b/>
                                <w:color w:val="FFFFFF"/>
                                <w:sz w:val="28"/>
                                <w:szCs w:val="28"/>
                                <w:lang w:val="en-US" w:eastAsia="zh-CN"/>
                              </w:rPr>
                              <w:t xml:space="preserve"> </w:t>
                            </w:r>
                            <w:r>
                              <w:rPr>
                                <w:rFonts w:hint="eastAsia" w:ascii="黑体" w:hAnsi="黑体" w:eastAsia="黑体"/>
                                <w:b/>
                                <w:color w:val="FFFFFF"/>
                                <w:sz w:val="28"/>
                                <w:szCs w:val="28"/>
                              </w:rPr>
                              <w:t>毅</w:t>
                            </w:r>
                          </w:p>
                          <w:p w14:paraId="7E2A93D7">
                            <w:pPr>
                              <w:widowControl/>
                              <w:spacing w:line="560" w:lineRule="exact"/>
                              <w:jc w:val="left"/>
                              <w:rPr>
                                <w:rFonts w:hint="default" w:ascii="仿宋" w:hAnsi="仿宋" w:eastAsia="仿宋_GB2312"/>
                                <w:b/>
                                <w:color w:val="FFFFFF"/>
                                <w:sz w:val="28"/>
                                <w:szCs w:val="28"/>
                                <w:lang w:val="en-US" w:eastAsia="zh-CN"/>
                              </w:rPr>
                            </w:pPr>
                            <w:r>
                              <w:rPr>
                                <w:rFonts w:hint="eastAsia" w:ascii="黑体" w:hAnsi="黑体" w:eastAsia="黑体"/>
                                <w:b/>
                                <w:color w:val="FFFFFF"/>
                                <w:sz w:val="28"/>
                                <w:szCs w:val="28"/>
                              </w:rPr>
                              <w:t>编  辑：</w:t>
                            </w:r>
                            <w:r>
                              <w:rPr>
                                <w:rFonts w:hint="eastAsia" w:ascii="仿宋_GB2312" w:hAnsi="黑体" w:eastAsia="仿宋_GB2312"/>
                                <w:b/>
                                <w:color w:val="FFFFFF"/>
                                <w:sz w:val="28"/>
                                <w:szCs w:val="28"/>
                              </w:rPr>
                              <w:t>王应康</w:t>
                            </w:r>
                            <w:r>
                              <w:rPr>
                                <w:rFonts w:hint="eastAsia" w:ascii="仿宋_GB2312" w:hAnsi="黑体" w:eastAsia="仿宋_GB2312"/>
                                <w:b/>
                                <w:color w:val="FFFFFF"/>
                                <w:sz w:val="28"/>
                                <w:szCs w:val="28"/>
                                <w:lang w:val="en-US" w:eastAsia="zh-CN"/>
                              </w:rPr>
                              <w:t xml:space="preserve"> </w:t>
                            </w:r>
                            <w:r>
                              <w:rPr>
                                <w:rFonts w:hint="eastAsia" w:ascii="仿宋" w:hAnsi="仿宋" w:eastAsia="仿宋"/>
                                <w:b/>
                                <w:color w:val="FFFFFF"/>
                                <w:sz w:val="28"/>
                                <w:szCs w:val="28"/>
                                <w:lang w:val="en-US" w:eastAsia="zh-CN"/>
                              </w:rPr>
                              <w:t>刘嘉靖</w:t>
                            </w:r>
                          </w:p>
                          <w:p w14:paraId="756B6165">
                            <w:pPr>
                              <w:widowControl/>
                              <w:spacing w:line="560" w:lineRule="exact"/>
                              <w:jc w:val="left"/>
                              <w:rPr>
                                <w:rFonts w:ascii="仿宋_GB2312" w:eastAsia="仿宋_GB2312"/>
                                <w:b/>
                                <w:color w:val="FFFFFF"/>
                                <w:sz w:val="28"/>
                                <w:szCs w:val="28"/>
                              </w:rPr>
                            </w:pPr>
                          </w:p>
                          <w:p w14:paraId="3291B07A">
                            <w:pPr>
                              <w:widowControl/>
                              <w:spacing w:line="400" w:lineRule="exact"/>
                              <w:jc w:val="left"/>
                              <w:rPr>
                                <w:rFonts w:hint="eastAsia" w:ascii="仿宋_GB2312" w:eastAsia="仿宋_GB2312"/>
                                <w:b/>
                                <w:color w:val="FFFFFF"/>
                                <w:spacing w:val="-23"/>
                                <w:w w:val="92"/>
                                <w:sz w:val="28"/>
                                <w:szCs w:val="28"/>
                                <w:lang w:val="en-US" w:eastAsia="zh-CN"/>
                              </w:rPr>
                            </w:pPr>
                            <w:r>
                              <w:rPr>
                                <w:rFonts w:hint="eastAsia" w:ascii="仿宋_GB2312" w:eastAsia="仿宋_GB2312"/>
                                <w:b/>
                                <w:color w:val="FFFFFF"/>
                                <w:sz w:val="28"/>
                                <w:szCs w:val="28"/>
                              </w:rPr>
                              <w:t>地址：</w:t>
                            </w:r>
                            <w:r>
                              <w:rPr>
                                <w:rFonts w:hint="eastAsia" w:ascii="仿宋_GB2312" w:eastAsia="仿宋_GB2312"/>
                                <w:b/>
                                <w:color w:val="FFFFFF"/>
                                <w:spacing w:val="-23"/>
                                <w:w w:val="92"/>
                                <w:sz w:val="28"/>
                                <w:szCs w:val="28"/>
                              </w:rPr>
                              <w:t>三都水族自治县行政中心</w:t>
                            </w:r>
                            <w:r>
                              <w:rPr>
                                <w:rFonts w:hint="eastAsia" w:ascii="仿宋_GB2312" w:eastAsia="仿宋_GB2312"/>
                                <w:b/>
                                <w:color w:val="FFFFFF"/>
                                <w:spacing w:val="-23"/>
                                <w:w w:val="92"/>
                                <w:sz w:val="28"/>
                                <w:szCs w:val="28"/>
                                <w:lang w:val="en-US" w:eastAsia="zh-CN"/>
                              </w:rPr>
                              <w:t>三楼</w:t>
                            </w:r>
                          </w:p>
                          <w:p w14:paraId="7DE0322A">
                            <w:pPr>
                              <w:widowControl/>
                              <w:spacing w:line="400" w:lineRule="exact"/>
                              <w:jc w:val="left"/>
                              <w:rPr>
                                <w:rFonts w:ascii="仿宋_GB2312" w:eastAsia="仿宋_GB2312"/>
                                <w:b/>
                                <w:color w:val="FFFFFF"/>
                                <w:sz w:val="28"/>
                                <w:szCs w:val="28"/>
                              </w:rPr>
                            </w:pPr>
                            <w:r>
                              <w:rPr>
                                <w:rFonts w:hint="eastAsia" w:ascii="仿宋_GB2312" w:eastAsia="仿宋_GB2312"/>
                                <w:b/>
                                <w:color w:val="FFFFFF"/>
                                <w:sz w:val="28"/>
                                <w:szCs w:val="28"/>
                              </w:rPr>
                              <w:t>邮  编：558100</w:t>
                            </w:r>
                          </w:p>
                          <w:p w14:paraId="78235881">
                            <w:pPr>
                              <w:widowControl/>
                              <w:spacing w:line="400" w:lineRule="exact"/>
                              <w:ind w:left="1124" w:hanging="1124" w:hangingChars="400"/>
                              <w:jc w:val="left"/>
                              <w:rPr>
                                <w:rFonts w:ascii="仿宋_GB2312" w:eastAsia="仿宋_GB2312"/>
                                <w:b/>
                                <w:color w:val="FFFFFF"/>
                                <w:sz w:val="28"/>
                                <w:szCs w:val="28"/>
                              </w:rPr>
                            </w:pPr>
                            <w:r>
                              <w:rPr>
                                <w:rFonts w:hint="eastAsia" w:ascii="仿宋_GB2312" w:eastAsia="仿宋_GB2312"/>
                                <w:b/>
                                <w:color w:val="FFFFFF"/>
                                <w:sz w:val="28"/>
                                <w:szCs w:val="28"/>
                              </w:rPr>
                              <w:t>电话：0854-3922580</w:t>
                            </w:r>
                          </w:p>
                          <w:p w14:paraId="036B2DC4">
                            <w:pPr>
                              <w:widowControl/>
                              <w:spacing w:line="400" w:lineRule="exact"/>
                              <w:jc w:val="left"/>
                              <w:rPr>
                                <w:rFonts w:ascii="仿宋_GB2312" w:eastAsia="仿宋_GB2312"/>
                                <w:b/>
                                <w:color w:val="FFFFFF"/>
                                <w:sz w:val="28"/>
                                <w:szCs w:val="28"/>
                              </w:rPr>
                            </w:pPr>
                            <w:r>
                              <w:rPr>
                                <w:rFonts w:hint="eastAsia" w:ascii="仿宋_GB2312" w:eastAsia="仿宋_GB2312"/>
                                <w:b/>
                                <w:color w:val="FFFFFF"/>
                                <w:sz w:val="28"/>
                                <w:szCs w:val="28"/>
                              </w:rPr>
                              <w:t>传真：0854-3929171</w:t>
                            </w:r>
                          </w:p>
                          <w:p w14:paraId="185CAE6F">
                            <w:pPr>
                              <w:widowControl/>
                              <w:spacing w:line="400" w:lineRule="exact"/>
                              <w:jc w:val="left"/>
                              <w:rPr>
                                <w:rFonts w:ascii="仿宋_GB2312" w:eastAsia="仿宋_GB2312"/>
                                <w:b/>
                                <w:color w:val="FFFFFF"/>
                                <w:sz w:val="28"/>
                                <w:szCs w:val="28"/>
                              </w:rPr>
                            </w:pPr>
                            <w:r>
                              <w:rPr>
                                <w:rFonts w:hint="eastAsia" w:ascii="仿宋_GB2312" w:eastAsia="仿宋_GB2312"/>
                                <w:b/>
                                <w:color w:val="FFFFFF"/>
                                <w:sz w:val="28"/>
                                <w:szCs w:val="28"/>
                              </w:rPr>
                              <w:t>出版日期：202</w:t>
                            </w:r>
                            <w:r>
                              <w:rPr>
                                <w:rFonts w:hint="eastAsia" w:ascii="仿宋_GB2312" w:eastAsia="仿宋_GB2312"/>
                                <w:b/>
                                <w:color w:val="FFFFFF"/>
                                <w:sz w:val="28"/>
                                <w:szCs w:val="28"/>
                                <w:lang w:val="en-US" w:eastAsia="zh-CN"/>
                              </w:rPr>
                              <w:t>3</w:t>
                            </w:r>
                            <w:r>
                              <w:rPr>
                                <w:rFonts w:hint="eastAsia" w:ascii="仿宋_GB2312" w:eastAsia="仿宋_GB2312"/>
                                <w:b/>
                                <w:color w:val="FFFFFF"/>
                                <w:sz w:val="28"/>
                                <w:szCs w:val="28"/>
                              </w:rPr>
                              <w:t>年</w:t>
                            </w:r>
                            <w:r>
                              <w:rPr>
                                <w:rFonts w:hint="eastAsia" w:ascii="仿宋_GB2312" w:eastAsia="仿宋_GB2312"/>
                                <w:b/>
                                <w:color w:val="FFFFFF"/>
                                <w:sz w:val="28"/>
                                <w:szCs w:val="28"/>
                                <w:lang w:val="en-US" w:eastAsia="zh-CN"/>
                              </w:rPr>
                              <w:t>10</w:t>
                            </w:r>
                            <w:r>
                              <w:rPr>
                                <w:rFonts w:hint="eastAsia" w:ascii="仿宋_GB2312" w:eastAsia="仿宋_GB2312"/>
                                <w:b/>
                                <w:color w:val="FFFFFF"/>
                                <w:sz w:val="28"/>
                                <w:szCs w:val="28"/>
                              </w:rPr>
                              <w:t>月</w:t>
                            </w:r>
                            <w:r>
                              <w:rPr>
                                <w:rFonts w:hint="eastAsia" w:ascii="仿宋_GB2312" w:eastAsia="仿宋_GB2312"/>
                                <w:b/>
                                <w:color w:val="FFFFFF"/>
                                <w:sz w:val="28"/>
                                <w:szCs w:val="28"/>
                                <w:lang w:val="en-US" w:eastAsia="zh-CN"/>
                              </w:rPr>
                              <w:t>9</w:t>
                            </w:r>
                            <w:r>
                              <w:rPr>
                                <w:rFonts w:hint="eastAsia" w:ascii="仿宋_GB2312" w:eastAsia="仿宋_GB2312"/>
                                <w:b/>
                                <w:color w:val="FFFFFF"/>
                                <w:sz w:val="28"/>
                                <w:szCs w:val="28"/>
                              </w:rPr>
                              <w:t>日</w:t>
                            </w:r>
                          </w:p>
                          <w:p w14:paraId="6E1B9350">
                            <w:pPr>
                              <w:widowControl/>
                              <w:spacing w:line="400" w:lineRule="exact"/>
                              <w:jc w:val="left"/>
                              <w:rPr>
                                <w:rFonts w:ascii="仿宋_GB2312" w:eastAsia="仿宋_GB2312"/>
                                <w:b/>
                                <w:color w:val="FFFFFF"/>
                                <w:spacing w:val="-23"/>
                                <w:w w:val="90"/>
                                <w:sz w:val="28"/>
                                <w:szCs w:val="28"/>
                              </w:rPr>
                            </w:pPr>
                            <w:r>
                              <w:rPr>
                                <w:rFonts w:hint="eastAsia" w:ascii="仿宋_GB2312" w:eastAsia="仿宋_GB2312"/>
                                <w:b/>
                                <w:color w:val="FFFFFF"/>
                                <w:sz w:val="28"/>
                                <w:szCs w:val="28"/>
                              </w:rPr>
                              <w:t>主管主办</w:t>
                            </w:r>
                            <w:r>
                              <w:rPr>
                                <w:rFonts w:hint="eastAsia" w:ascii="仿宋_GB2312" w:eastAsia="仿宋_GB2312"/>
                                <w:b/>
                                <w:color w:val="FFFFFF"/>
                                <w:sz w:val="28"/>
                                <w:szCs w:val="28"/>
                                <w:lang w:eastAsia="zh-CN"/>
                              </w:rPr>
                              <w:t>：</w:t>
                            </w:r>
                            <w:r>
                              <w:rPr>
                                <w:rFonts w:hint="eastAsia" w:ascii="仿宋_GB2312" w:eastAsia="仿宋_GB2312"/>
                                <w:b/>
                                <w:color w:val="FFFFFF"/>
                                <w:spacing w:val="-23"/>
                                <w:w w:val="90"/>
                                <w:sz w:val="28"/>
                                <w:szCs w:val="28"/>
                              </w:rPr>
                              <w:t>三都水族自治县人民政府</w:t>
                            </w:r>
                          </w:p>
                          <w:p w14:paraId="0F693282">
                            <w:pPr>
                              <w:widowControl/>
                              <w:spacing w:line="400" w:lineRule="exact"/>
                              <w:ind w:left="1289" w:hanging="1279" w:hangingChars="600"/>
                              <w:jc w:val="left"/>
                              <w:rPr>
                                <w:rFonts w:ascii="仿宋_GB2312" w:eastAsia="仿宋_GB2312"/>
                                <w:b/>
                                <w:color w:val="FFFFFF"/>
                                <w:spacing w:val="-20"/>
                                <w:w w:val="90"/>
                                <w:sz w:val="28"/>
                                <w:szCs w:val="28"/>
                              </w:rPr>
                            </w:pPr>
                            <w:r>
                              <w:rPr>
                                <w:rFonts w:hint="eastAsia" w:ascii="仿宋_GB2312" w:eastAsia="仿宋_GB2312"/>
                                <w:b/>
                                <w:color w:val="FFFFFF"/>
                                <w:spacing w:val="-20"/>
                                <w:w w:val="90"/>
                                <w:sz w:val="28"/>
                                <w:szCs w:val="28"/>
                              </w:rPr>
                              <w:t xml:space="preserve"> </w:t>
                            </w:r>
                            <w:r>
                              <w:rPr>
                                <w:rFonts w:hint="eastAsia" w:ascii="仿宋_GB2312" w:eastAsia="仿宋_GB2312"/>
                                <w:b/>
                                <w:color w:val="FFFFFF"/>
                                <w:spacing w:val="-20"/>
                                <w:w w:val="90"/>
                                <w:sz w:val="28"/>
                                <w:szCs w:val="28"/>
                                <w:lang w:val="en-US" w:eastAsia="zh-CN"/>
                              </w:rPr>
                              <w:t xml:space="preserve">               </w:t>
                            </w:r>
                            <w:r>
                              <w:rPr>
                                <w:rFonts w:hint="eastAsia" w:ascii="仿宋_GB2312" w:eastAsia="仿宋_GB2312"/>
                                <w:b/>
                                <w:color w:val="FFFFFF"/>
                                <w:spacing w:val="-20"/>
                                <w:w w:val="90"/>
                                <w:sz w:val="28"/>
                                <w:szCs w:val="28"/>
                              </w:rPr>
                              <w:t>办公室</w:t>
                            </w:r>
                          </w:p>
                          <w:p w14:paraId="7E7EB794"/>
                        </w:txbxContent>
                      </v:textbox>
                    </v:shape>
                  </w:pict>
                </mc:Fallback>
              </mc:AlternateContent>
            </w:r>
            <w:r>
              <w:rPr>
                <w:rFonts w:hint="eastAsia" w:ascii="仿宋_GB2312" w:eastAsia="仿宋_GB2312"/>
                <w:color w:val="auto"/>
                <w:szCs w:val="21"/>
              </w:rPr>
              <w:drawing>
                <wp:inline distT="0" distB="0" distL="0" distR="0">
                  <wp:extent cx="2809875" cy="8677275"/>
                  <wp:effectExtent l="0" t="0" r="9525" b="9525"/>
                  <wp:docPr id="9" name="图片 1" descr="IMG_025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0252 副本.jpg"/>
                          <pic:cNvPicPr>
                            <a:picLocks noChangeAspect="1"/>
                          </pic:cNvPicPr>
                        </pic:nvPicPr>
                        <pic:blipFill>
                          <a:blip r:embed="rId6" cstate="print">
                            <a:lum bright="-30000"/>
                          </a:blip>
                          <a:stretch>
                            <a:fillRect/>
                          </a:stretch>
                        </pic:blipFill>
                        <pic:spPr>
                          <a:xfrm>
                            <a:off x="0" y="0"/>
                            <a:ext cx="2809875" cy="8677275"/>
                          </a:xfrm>
                          <a:prstGeom prst="rect">
                            <a:avLst/>
                          </a:prstGeom>
                        </pic:spPr>
                      </pic:pic>
                    </a:graphicData>
                  </a:graphic>
                </wp:inline>
              </w:drawing>
            </w:r>
          </w:p>
        </w:tc>
        <w:tc>
          <w:tcPr>
            <w:tcW w:w="6123" w:type="dxa"/>
          </w:tcPr>
          <w:p w14:paraId="5E498D78">
            <w:pPr>
              <w:widowControl/>
              <w:spacing w:line="360" w:lineRule="atLeast"/>
              <w:jc w:val="center"/>
              <w:rPr>
                <w:rFonts w:ascii="黑体" w:hAnsi="黑体" w:eastAsia="黑体"/>
                <w:color w:val="auto"/>
                <w:sz w:val="44"/>
                <w:szCs w:val="44"/>
              </w:rPr>
            </w:pPr>
            <w:r>
              <w:rPr>
                <w:rFonts w:hint="eastAsia" w:ascii="黑体" w:hAnsi="黑体" w:eastAsia="黑体"/>
                <w:color w:val="auto"/>
                <w:sz w:val="44"/>
                <w:szCs w:val="44"/>
              </w:rPr>
              <w:t>目     录</w:t>
            </w:r>
          </w:p>
          <w:p w14:paraId="63A1BF9F">
            <w:pPr>
              <w:widowControl/>
              <w:spacing w:line="320" w:lineRule="atLeast"/>
              <w:jc w:val="center"/>
              <w:rPr>
                <w:color w:val="auto"/>
              </w:rPr>
            </w:pPr>
          </w:p>
          <w:p w14:paraId="43553815">
            <w:pPr>
              <w:widowControl/>
              <w:spacing w:line="320" w:lineRule="atLeast"/>
              <w:jc w:val="center"/>
              <w:rPr>
                <w:color w:val="auto"/>
              </w:rPr>
            </w:pPr>
            <w:r>
              <w:rPr>
                <w:color w:val="auto"/>
              </w:rPr>
              <w:t>【县</w:t>
            </w:r>
            <w:r>
              <w:rPr>
                <w:rFonts w:hint="eastAsia"/>
                <w:color w:val="auto"/>
              </w:rPr>
              <w:t>人民</w:t>
            </w:r>
            <w:r>
              <w:rPr>
                <w:color w:val="auto"/>
              </w:rPr>
              <w:t>政府文件】</w:t>
            </w:r>
          </w:p>
          <w:p w14:paraId="221B978D">
            <w:pPr>
              <w:pStyle w:val="2"/>
            </w:pPr>
          </w:p>
          <w:p w14:paraId="6EFE6756">
            <w:pPr>
              <w:widowControl/>
              <w:spacing w:line="320" w:lineRule="atLeast"/>
              <w:rPr>
                <w:rFonts w:hint="eastAsia"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三都水族自治县人民政府关于印发三都水族自治县“十四五”乡村产业发展规划（修订版）的通知</w:t>
            </w:r>
            <w:r>
              <w:rPr>
                <w:rFonts w:hint="default" w:ascii="Times New Roman" w:hAnsi="Times New Roman" w:eastAsia="仿宋_GB2312" w:cs="Times New Roman"/>
                <w:color w:val="auto"/>
                <w:sz w:val="21"/>
                <w:szCs w:val="21"/>
              </w:rPr>
              <w:t>………………………………</w:t>
            </w:r>
            <w:r>
              <w:rPr>
                <w:rFonts w:hint="eastAsia" w:ascii="Times New Roman" w:hAnsi="Times New Roman" w:eastAsia="仿宋_GB2312" w:cs="Times New Roman"/>
                <w:color w:val="auto"/>
                <w:sz w:val="21"/>
                <w:szCs w:val="21"/>
                <w:lang w:val="en-US" w:eastAsia="zh-CN"/>
              </w:rPr>
              <w:t>4</w:t>
            </w:r>
          </w:p>
          <w:p w14:paraId="18628C2C">
            <w:pPr>
              <w:widowControl/>
              <w:spacing w:line="320" w:lineRule="atLeast"/>
              <w:rPr>
                <w:rFonts w:hint="default" w:ascii="Times New Roman" w:hAnsi="Times New Roman" w:eastAsia="仿宋_GB2312" w:cs="Times New Roman"/>
                <w:color w:val="auto"/>
                <w:sz w:val="21"/>
                <w:szCs w:val="21"/>
                <w:lang w:val="en-US" w:eastAsia="zh-CN"/>
              </w:rPr>
            </w:pPr>
            <w:r>
              <w:rPr>
                <w:rFonts w:hint="eastAsia" w:ascii="仿宋_GB2312" w:hAnsi="仿宋_GB2312" w:eastAsia="仿宋_GB2312" w:cs="仿宋_GB2312"/>
                <w:i w:val="0"/>
                <w:iCs w:val="0"/>
                <w:caps w:val="0"/>
                <w:color w:val="auto"/>
                <w:spacing w:val="0"/>
                <w:sz w:val="21"/>
                <w:szCs w:val="21"/>
                <w:shd w:val="clear" w:fill="FFFFFF"/>
              </w:rPr>
              <w:t>三都水族自治县人民政府关于印发《政府工作报告》及其决议的通知</w:t>
            </w:r>
            <w:r>
              <w:rPr>
                <w:rFonts w:hint="default" w:ascii="Times New Roman" w:hAnsi="Times New Roman" w:eastAsia="仿宋_GB2312" w:cs="Times New Roman"/>
                <w:color w:val="auto"/>
                <w:sz w:val="21"/>
                <w:szCs w:val="21"/>
              </w:rPr>
              <w:t>…………………………………………………………………</w:t>
            </w:r>
            <w:r>
              <w:rPr>
                <w:rFonts w:hint="eastAsia" w:ascii="Times New Roman" w:hAnsi="Times New Roman" w:eastAsia="仿宋_GB2312" w:cs="Times New Roman"/>
                <w:color w:val="auto"/>
                <w:sz w:val="21"/>
                <w:szCs w:val="21"/>
                <w:lang w:val="en-US" w:eastAsia="zh-CN"/>
              </w:rPr>
              <w:t>66</w:t>
            </w:r>
          </w:p>
          <w:p w14:paraId="29CD14C1">
            <w:pPr>
              <w:widowControl/>
              <w:spacing w:line="320" w:lineRule="atLeast"/>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三都水族自治县人民政府关于印发三都水族自治县2024年统筹整合使用财政涉农资金实施方案的通知</w:t>
            </w:r>
            <w:r>
              <w:rPr>
                <w:rFonts w:hint="default" w:ascii="Times New Roman" w:hAnsi="Times New Roman" w:eastAsia="仿宋_GB2312" w:cs="Times New Roman"/>
                <w:color w:val="auto"/>
                <w:sz w:val="21"/>
                <w:szCs w:val="21"/>
              </w:rPr>
              <w:t>…………………………</w:t>
            </w:r>
            <w:r>
              <w:rPr>
                <w:rFonts w:hint="eastAsia" w:ascii="Times New Roman" w:hAnsi="Times New Roman" w:eastAsia="仿宋_GB2312" w:cs="Times New Roman"/>
                <w:color w:val="auto"/>
                <w:sz w:val="21"/>
                <w:szCs w:val="21"/>
                <w:lang w:val="en-US" w:eastAsia="zh-CN"/>
              </w:rPr>
              <w:t>86</w:t>
            </w:r>
          </w:p>
          <w:p w14:paraId="35B9D9A2">
            <w:pPr>
              <w:pStyle w:val="2"/>
              <w:rPr>
                <w:rFonts w:hint="default"/>
                <w:lang w:val="en-US" w:eastAsia="zh-CN"/>
              </w:rPr>
            </w:pPr>
          </w:p>
          <w:p w14:paraId="2CD79CB2">
            <w:pPr>
              <w:widowControl/>
              <w:spacing w:line="320" w:lineRule="atLeast"/>
              <w:rPr>
                <w:rFonts w:hint="eastAsia" w:ascii="仿宋_GB2312" w:hAnsi="仿宋_GB2312" w:eastAsia="仿宋_GB2312" w:cs="仿宋_GB2312"/>
                <w:color w:val="auto"/>
                <w:sz w:val="21"/>
                <w:szCs w:val="21"/>
                <w:lang w:val="en-US" w:eastAsia="zh-CN"/>
              </w:rPr>
            </w:pPr>
          </w:p>
          <w:p w14:paraId="05CCD264">
            <w:pPr>
              <w:widowControl/>
              <w:spacing w:line="320" w:lineRule="atLeast"/>
              <w:jc w:val="center"/>
              <w:rPr>
                <w:rFonts w:hint="eastAsia"/>
                <w:color w:val="auto"/>
                <w:lang w:val="en-US" w:eastAsia="zh-CN"/>
              </w:rPr>
            </w:pPr>
            <w:r>
              <w:rPr>
                <w:rFonts w:hint="eastAsia"/>
                <w:color w:val="auto"/>
                <w:lang w:val="en-US" w:eastAsia="zh-CN"/>
              </w:rPr>
              <w:t>【县人民政府办公室文件】</w:t>
            </w:r>
          </w:p>
          <w:p w14:paraId="5B25250B">
            <w:pPr>
              <w:widowControl/>
              <w:spacing w:line="320" w:lineRule="atLeast"/>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三都水族自治县人民政府办公室关于调整县人民政府领导班子成员工作分工的通知</w:t>
            </w:r>
            <w:r>
              <w:rPr>
                <w:rFonts w:hint="default" w:ascii="Times New Roman" w:hAnsi="Times New Roman" w:eastAsia="仿宋_GB2312" w:cs="Times New Roman"/>
                <w:color w:val="auto"/>
                <w:sz w:val="21"/>
                <w:szCs w:val="21"/>
              </w:rPr>
              <w:t>…………………………………………………</w:t>
            </w:r>
            <w:r>
              <w:rPr>
                <w:rFonts w:hint="eastAsia" w:ascii="Times New Roman" w:hAnsi="Times New Roman" w:eastAsia="仿宋_GB2312" w:cs="Times New Roman"/>
                <w:color w:val="auto"/>
                <w:sz w:val="21"/>
                <w:szCs w:val="21"/>
                <w:lang w:val="en-US" w:eastAsia="zh-CN"/>
              </w:rPr>
              <w:t>95</w:t>
            </w:r>
          </w:p>
          <w:p w14:paraId="0A348A04">
            <w:pPr>
              <w:pStyle w:val="2"/>
              <w:ind w:left="0" w:leftChars="0" w:firstLine="0" w:firstLineChars="0"/>
              <w:rPr>
                <w:rFonts w:hint="default"/>
                <w:lang w:val="en-US" w:eastAsia="zh-CN"/>
              </w:rPr>
            </w:pPr>
            <w:r>
              <w:rPr>
                <w:rFonts w:hint="eastAsia" w:ascii="Times New Roman" w:hAnsi="Times New Roman" w:eastAsia="仿宋_GB2312" w:cs="Times New Roman"/>
                <w:color w:val="auto"/>
                <w:sz w:val="21"/>
                <w:szCs w:val="21"/>
                <w:lang w:val="en-US" w:eastAsia="zh-CN"/>
              </w:rPr>
              <w:t>三都水族自治县人民政府办公室关于印发三都水族自治县2024年购房缴纳契税返消费券活动工作方案的通知</w:t>
            </w:r>
            <w:r>
              <w:rPr>
                <w:rFonts w:hint="default" w:ascii="Times New Roman" w:hAnsi="Times New Roman" w:eastAsia="仿宋_GB2312" w:cs="Times New Roman"/>
                <w:color w:val="auto"/>
                <w:sz w:val="21"/>
                <w:szCs w:val="21"/>
              </w:rPr>
              <w:t>………………</w:t>
            </w:r>
            <w:r>
              <w:rPr>
                <w:rFonts w:hint="eastAsia" w:ascii="Times New Roman" w:hAnsi="Times New Roman" w:cs="Times New Roman"/>
                <w:color w:val="auto"/>
                <w:sz w:val="21"/>
                <w:szCs w:val="21"/>
                <w:lang w:val="en-US" w:eastAsia="zh-CN"/>
              </w:rPr>
              <w:t>100</w:t>
            </w:r>
          </w:p>
          <w:p w14:paraId="379CC90E">
            <w:pPr>
              <w:widowControl/>
              <w:spacing w:line="320" w:lineRule="atLeast"/>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color w:val="auto"/>
                <w:sz w:val="21"/>
                <w:szCs w:val="21"/>
                <w:lang w:val="en-US" w:eastAsia="zh-CN"/>
              </w:rPr>
              <w:t>三都水族自治县人民政府办公室关于印发三都水族自治县中心城区烟花爆竹禁（限）燃区划定方案的通知</w:t>
            </w:r>
            <w:r>
              <w:rPr>
                <w:rFonts w:hint="default" w:ascii="Times New Roman" w:hAnsi="Times New Roman" w:eastAsia="仿宋_GB2312" w:cs="Times New Roman"/>
                <w:color w:val="auto"/>
                <w:sz w:val="21"/>
                <w:szCs w:val="21"/>
              </w:rPr>
              <w:t>……………………</w:t>
            </w:r>
            <w:r>
              <w:rPr>
                <w:rFonts w:hint="eastAsia" w:ascii="Times New Roman" w:hAnsi="Times New Roman" w:eastAsia="仿宋_GB2312" w:cs="Times New Roman"/>
                <w:color w:val="auto"/>
                <w:sz w:val="21"/>
                <w:szCs w:val="21"/>
                <w:lang w:val="en-US" w:eastAsia="zh-CN"/>
              </w:rPr>
              <w:t>113</w:t>
            </w:r>
          </w:p>
          <w:p w14:paraId="7234A8C9">
            <w:pPr>
              <w:widowControl/>
              <w:spacing w:line="320" w:lineRule="atLeast"/>
              <w:rPr>
                <w:rFonts w:hint="default" w:ascii="仿宋_GB2312" w:eastAsia="仿宋_GB2312"/>
                <w:color w:val="auto"/>
                <w:szCs w:val="21"/>
                <w:lang w:val="en-US" w:eastAsia="zh-CN"/>
              </w:rPr>
            </w:pPr>
          </w:p>
        </w:tc>
      </w:tr>
    </w:tbl>
    <w:p w14:paraId="46AAC6EE">
      <w:pPr>
        <w:widowControl/>
        <w:spacing w:line="360" w:lineRule="atLeast"/>
        <w:jc w:val="center"/>
        <w:rPr>
          <w:color w:val="auto"/>
        </w:rPr>
      </w:pPr>
    </w:p>
    <w:p w14:paraId="4AD5EBB6">
      <w:pPr>
        <w:widowControl/>
        <w:spacing w:line="360" w:lineRule="atLeast"/>
        <w:jc w:val="center"/>
        <w:rPr>
          <w:color w:val="auto"/>
        </w:rPr>
      </w:pPr>
    </w:p>
    <w:p w14:paraId="337B9F16">
      <w:pPr>
        <w:bidi w:val="0"/>
        <w:rPr>
          <w:rFonts w:asciiTheme="minorHAnsi" w:hAnsiTheme="minorHAnsi" w:eastAsiaTheme="minorEastAsia" w:cstheme="minorBidi"/>
          <w:color w:val="auto"/>
          <w:kern w:val="2"/>
          <w:sz w:val="21"/>
          <w:szCs w:val="22"/>
          <w:lang w:val="en-US" w:eastAsia="zh-CN" w:bidi="ar-SA"/>
        </w:rPr>
      </w:pPr>
    </w:p>
    <w:p w14:paraId="438092AB">
      <w:pPr>
        <w:tabs>
          <w:tab w:val="left" w:pos="5824"/>
        </w:tabs>
        <w:bidi w:val="0"/>
        <w:jc w:val="left"/>
        <w:rPr>
          <w:color w:val="auto"/>
          <w:lang w:val="en-US" w:eastAsia="zh-CN"/>
        </w:rPr>
      </w:pPr>
      <w:r>
        <w:rPr>
          <w:rFonts w:hint="eastAsia"/>
          <w:color w:val="auto"/>
          <w:lang w:val="en-US" w:eastAsia="zh-CN"/>
        </w:rPr>
        <w:tab/>
      </w:r>
    </w:p>
    <w:p w14:paraId="3B932566">
      <w:pPr>
        <w:jc w:val="center"/>
        <w:rPr>
          <w:rFonts w:ascii="方正小标宋简体" w:eastAsia="方正小标宋简体"/>
          <w:color w:val="auto"/>
          <w:sz w:val="44"/>
          <w:szCs w:val="44"/>
        </w:rPr>
      </w:pPr>
    </w:p>
    <w:p w14:paraId="74BA2FAA">
      <w:pPr>
        <w:jc w:val="center"/>
        <w:rPr>
          <w:rFonts w:ascii="方正小标宋简体" w:eastAsia="方正小标宋简体"/>
          <w:color w:val="auto"/>
          <w:sz w:val="44"/>
          <w:szCs w:val="44"/>
        </w:rPr>
      </w:pPr>
      <w:r>
        <w:rPr>
          <w:rFonts w:hint="eastAsia" w:ascii="方正小标宋简体" w:eastAsia="方正小标宋简体"/>
          <w:color w:val="auto"/>
          <w:sz w:val="44"/>
          <w:szCs w:val="44"/>
        </w:rPr>
        <w:t xml:space="preserve">《三都水族自治县人民政府公报》简介 </w:t>
      </w:r>
    </w:p>
    <w:p w14:paraId="058F347E">
      <w:pPr>
        <w:ind w:firstLine="480" w:firstLineChars="150"/>
        <w:jc w:val="left"/>
        <w:rPr>
          <w:rFonts w:ascii="仿宋_GB2312" w:eastAsia="仿宋_GB2312"/>
          <w:color w:val="auto"/>
          <w:sz w:val="32"/>
          <w:szCs w:val="32"/>
        </w:rPr>
      </w:pPr>
    </w:p>
    <w:p w14:paraId="45E1E208">
      <w:pPr>
        <w:ind w:firstLine="480" w:firstLineChars="150"/>
        <w:jc w:val="left"/>
        <w:rPr>
          <w:rFonts w:ascii="仿宋_GB2312" w:eastAsia="仿宋_GB2312"/>
          <w:color w:val="auto"/>
          <w:sz w:val="32"/>
          <w:szCs w:val="32"/>
        </w:rPr>
      </w:pPr>
      <w:r>
        <w:rPr>
          <w:rFonts w:hint="eastAsia" w:ascii="仿宋_GB2312" w:eastAsia="仿宋_GB2312"/>
          <w:color w:val="auto"/>
          <w:sz w:val="32"/>
          <w:szCs w:val="32"/>
        </w:rPr>
        <w:t xml:space="preserve">《三都水族自治县人民政府公报》（简称《县政府公报》）是经三都水族自治县人民政府同意创办，由三都水族自治县人民政府办公室编辑出版并面向县内外公开赠阅的政府出版物。 </w:t>
      </w:r>
    </w:p>
    <w:p w14:paraId="4732AC01">
      <w:pPr>
        <w:ind w:firstLine="480" w:firstLineChars="150"/>
        <w:jc w:val="left"/>
        <w:rPr>
          <w:rFonts w:ascii="仿宋_GB2312" w:eastAsia="仿宋_GB2312"/>
          <w:color w:val="auto"/>
          <w:sz w:val="32"/>
          <w:szCs w:val="32"/>
        </w:rPr>
      </w:pPr>
      <w:r>
        <w:rPr>
          <w:rFonts w:hint="eastAsia" w:ascii="仿宋_GB2312" w:eastAsia="仿宋_GB2312"/>
          <w:color w:val="auto"/>
          <w:sz w:val="32"/>
          <w:szCs w:val="32"/>
        </w:rPr>
        <w:t xml:space="preserve">《县政府公报》集中、准确地刊载县政府文件、县政府办公室文件，县政府接收国务院、省人民政府、州人民政府文件和县政府、县政府办公室发文目录，县政府工作大事记，重要人事任免，县政府领导同志批准登载的其它重要文件。在《县政府公报》上刊登的 各类公文与正式文件具有同等效力。 </w:t>
      </w:r>
    </w:p>
    <w:p w14:paraId="7C3184E1">
      <w:pPr>
        <w:ind w:firstLine="480" w:firstLineChars="150"/>
        <w:jc w:val="left"/>
        <w:rPr>
          <w:rFonts w:ascii="仿宋_GB2312" w:eastAsia="仿宋_GB2312"/>
          <w:color w:val="auto"/>
          <w:sz w:val="32"/>
          <w:szCs w:val="32"/>
        </w:rPr>
      </w:pPr>
      <w:r>
        <w:rPr>
          <w:rFonts w:hint="eastAsia" w:ascii="仿宋_GB2312" w:eastAsia="仿宋_GB2312"/>
          <w:color w:val="auto"/>
          <w:sz w:val="32"/>
          <w:szCs w:val="32"/>
        </w:rPr>
        <w:t>《县政府公报》为A４开本，定期季刊，每年出刊４期，每季度结束后一个星期内出刊。</w:t>
      </w:r>
    </w:p>
    <w:p w14:paraId="0DC4D2F8">
      <w:pPr>
        <w:jc w:val="center"/>
        <w:rPr>
          <w:rFonts w:ascii="仿宋_GB2312" w:eastAsia="仿宋_GB2312"/>
          <w:color w:val="auto"/>
          <w:szCs w:val="21"/>
        </w:rPr>
      </w:pPr>
    </w:p>
    <w:p w14:paraId="72562376">
      <w:pPr>
        <w:jc w:val="center"/>
        <w:rPr>
          <w:rFonts w:ascii="仿宋_GB2312" w:eastAsia="仿宋_GB2312"/>
          <w:color w:val="auto"/>
          <w:szCs w:val="21"/>
        </w:rPr>
      </w:pPr>
    </w:p>
    <w:p w14:paraId="395743EC">
      <w:pPr>
        <w:jc w:val="center"/>
        <w:rPr>
          <w:rFonts w:ascii="仿宋_GB2312" w:eastAsia="仿宋_GB2312"/>
          <w:color w:val="auto"/>
          <w:szCs w:val="21"/>
        </w:rPr>
      </w:pPr>
    </w:p>
    <w:p w14:paraId="2B356D29">
      <w:pPr>
        <w:jc w:val="center"/>
        <w:rPr>
          <w:rFonts w:ascii="仿宋_GB2312" w:eastAsia="仿宋_GB2312"/>
          <w:color w:val="auto"/>
          <w:szCs w:val="21"/>
        </w:rPr>
      </w:pPr>
    </w:p>
    <w:p w14:paraId="11E7C847">
      <w:pPr>
        <w:jc w:val="center"/>
        <w:rPr>
          <w:rFonts w:ascii="仿宋_GB2312" w:eastAsia="仿宋_GB2312"/>
          <w:color w:val="auto"/>
          <w:szCs w:val="21"/>
        </w:rPr>
        <w:sectPr>
          <w:pgSz w:w="11906" w:h="16838"/>
          <w:pgMar w:top="720" w:right="720" w:bottom="720" w:left="720" w:header="851" w:footer="992" w:gutter="0"/>
          <w:pgNumType w:fmt="numberInDash"/>
          <w:cols w:space="720" w:num="1"/>
          <w:docGrid w:type="lines" w:linePitch="312" w:charSpace="0"/>
        </w:sectPr>
      </w:pPr>
    </w:p>
    <w:p w14:paraId="72F87DF5">
      <w:pPr>
        <w:widowControl/>
        <w:spacing w:line="360" w:lineRule="atLeast"/>
        <w:jc w:val="left"/>
        <w:rPr>
          <w:rFonts w:ascii="黑体" w:hAnsi="黑体" w:eastAsia="黑体"/>
          <w:color w:val="auto"/>
          <w:sz w:val="32"/>
          <w:szCs w:val="32"/>
        </w:rPr>
      </w:pPr>
      <w:r>
        <w:rPr>
          <w:rFonts w:ascii="黑体" w:hAnsi="黑体" w:eastAsia="黑体"/>
          <w:color w:val="auto"/>
          <w:sz w:val="32"/>
          <w:szCs w:val="32"/>
        </w:rPr>
        <w:t>【县</w:t>
      </w:r>
      <w:r>
        <w:rPr>
          <w:rFonts w:hint="eastAsia" w:ascii="黑体" w:hAnsi="黑体" w:eastAsia="黑体"/>
          <w:color w:val="auto"/>
          <w:sz w:val="32"/>
          <w:szCs w:val="32"/>
        </w:rPr>
        <w:t>人民</w:t>
      </w:r>
      <w:r>
        <w:rPr>
          <w:rFonts w:ascii="黑体" w:hAnsi="黑体" w:eastAsia="黑体"/>
          <w:color w:val="auto"/>
          <w:sz w:val="32"/>
          <w:szCs w:val="32"/>
        </w:rPr>
        <w:t>政府文件】</w:t>
      </w:r>
    </w:p>
    <w:p w14:paraId="1D5584F4">
      <w:pPr>
        <w:rPr>
          <w:rFonts w:ascii="黑体" w:hAnsi="黑体" w:eastAsia="黑体"/>
          <w:color w:val="auto"/>
          <w:sz w:val="32"/>
          <w:szCs w:val="32"/>
        </w:rPr>
      </w:pPr>
      <w:r>
        <w:rPr>
          <w:rFonts w:hint="eastAsia" w:ascii="仿宋_GB2312" w:eastAsia="仿宋_GB2312"/>
          <w:sz w:val="78"/>
          <w:szCs w:val="52"/>
        </w:rPr>
        <w:pict>
          <v:group id="_x0000_s1172" o:spid="_x0000_s1172" o:spt="203" style="position:absolute;left:0pt;margin-left:24.8pt;margin-top:16.55pt;height:75.9pt;width:481.9pt;z-index:-251650048;mso-width-relative:page;mso-height-relative:page;" coordorigin="1191,2100" coordsize="9638,1518">
            <o:lock v:ext="edit"/>
            <v:line id="Line 16" o:spid="_x0000_s1173" o:spt="20" style="position:absolute;left:1191;top:3618;height:0;width:9638;" filled="f" stroked="t" coordsize="21600,21600">
              <v:path arrowok="t"/>
              <v:fill on="f" focussize="0,0"/>
              <v:stroke weight="4.5pt" color="#FF0000" linestyle="thickThin"/>
              <v:imagedata o:title=""/>
              <o:lock v:ext="edit" grouping="f" rotation="f" text="f" aspectratio="f"/>
            </v:line>
            <v:shape id="AutoShape 28" o:spid="_x0000_s1174" o:spt="136" type="#_x0000_t136" style="position:absolute;left:1585;top:2100;height:1245;width:8850;" fillcolor="#FF0000" filled="t" stroked="f" coordsize="21600,21600">
              <v:path/>
              <v:fill on="t" focussize="0,0"/>
              <v:stroke on="f"/>
              <v:imagedata o:title=""/>
              <o:lock v:ext="edit" grouping="f" rotation="f" text="f" aspectratio="f"/>
              <v:textpath on="t" fitshape="t" fitpath="t" trim="t" xscale="f" string="三都水族自治县人民政府" style="font-family:方正小标宋简体;font-size:36pt;v-text-align:center;"/>
            </v:shape>
          </v:group>
        </w:pict>
      </w:r>
    </w:p>
    <w:p w14:paraId="49CEE284">
      <w:pPr>
        <w:rPr>
          <w:rFonts w:ascii="黑体" w:hAnsi="黑体" w:eastAsia="黑体"/>
          <w:color w:val="auto"/>
          <w:sz w:val="32"/>
          <w:szCs w:val="32"/>
        </w:rPr>
      </w:pPr>
    </w:p>
    <w:p w14:paraId="3C636253">
      <w:pPr>
        <w:spacing w:line="700" w:lineRule="exact"/>
        <w:jc w:val="center"/>
        <w:rPr>
          <w:rFonts w:hint="eastAsia" w:ascii="仿宋_GB2312" w:hAnsi="仿宋_GB2312" w:eastAsia="仿宋_GB2312" w:cs="仿宋_GB2312"/>
          <w:color w:val="auto"/>
          <w:sz w:val="32"/>
          <w:szCs w:val="32"/>
          <w:highlight w:val="none"/>
        </w:rPr>
      </w:pPr>
    </w:p>
    <w:p w14:paraId="349CFEEE">
      <w:pPr>
        <w:wordWrap w:val="0"/>
        <w:spacing w:line="700" w:lineRule="exact"/>
        <w:jc w:val="right"/>
        <w:rPr>
          <w:rFonts w:hint="default" w:ascii="黑体" w:hAnsi="黑体" w:eastAsia="仿宋_GB2312"/>
          <w:color w:val="auto"/>
          <w:sz w:val="32"/>
          <w:szCs w:val="32"/>
          <w:lang w:val="en-US" w:eastAsia="zh-CN"/>
        </w:rPr>
      </w:pPr>
      <w:r>
        <w:rPr>
          <w:rFonts w:hint="eastAsia" w:ascii="仿宋_GB2312" w:hAnsi="仿宋_GB2312" w:eastAsia="仿宋_GB2312" w:cs="仿宋_GB2312"/>
          <w:color w:val="auto"/>
          <w:sz w:val="32"/>
          <w:szCs w:val="32"/>
          <w:highlight w:val="none"/>
        </w:rPr>
        <w:t>三府</w:t>
      </w:r>
      <w:r>
        <w:rPr>
          <w:rFonts w:hint="eastAsia" w:ascii="仿宋_GB2312" w:hAnsi="仿宋_GB2312" w:eastAsia="仿宋_GB2312" w:cs="仿宋_GB2312"/>
          <w:color w:val="auto"/>
          <w:sz w:val="32"/>
          <w:szCs w:val="32"/>
          <w:highlight w:val="none"/>
          <w:lang w:val="en-US" w:eastAsia="zh-CN"/>
        </w:rPr>
        <w:t>函</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16</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val="en-US" w:eastAsia="zh-CN"/>
        </w:rPr>
        <w:t xml:space="preserve">   </w:t>
      </w:r>
    </w:p>
    <w:p w14:paraId="435D75AD">
      <w:pPr>
        <w:rPr>
          <w:rFonts w:ascii="黑体" w:hAnsi="黑体" w:eastAsia="黑体"/>
          <w:color w:val="auto"/>
          <w:sz w:val="32"/>
          <w:szCs w:val="32"/>
        </w:rPr>
      </w:pPr>
    </w:p>
    <w:p w14:paraId="2ED52B80">
      <w:pPr>
        <w:rPr>
          <w:rFonts w:ascii="黑体" w:hAnsi="黑体" w:eastAsia="黑体"/>
          <w:color w:val="auto"/>
          <w:sz w:val="32"/>
          <w:szCs w:val="32"/>
        </w:rPr>
      </w:pPr>
    </w:p>
    <w:p w14:paraId="33C0F6D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简体" w:cs="Times New Roman"/>
          <w:color w:val="auto"/>
          <w:sz w:val="44"/>
          <w:szCs w:val="44"/>
          <w:highlight w:val="none"/>
        </w:rPr>
      </w:pPr>
      <w:r>
        <w:rPr>
          <w:rFonts w:hint="eastAsia" w:ascii="Times New Roman" w:hAnsi="Times New Roman" w:eastAsia="方正小标宋简体" w:cs="Times New Roman"/>
          <w:color w:val="auto"/>
          <w:sz w:val="44"/>
          <w:szCs w:val="44"/>
          <w:highlight w:val="none"/>
        </w:rPr>
        <w:t>三都水族自治县人民政府关于印发三都水族自治县</w:t>
      </w:r>
    </w:p>
    <w:p w14:paraId="18281D3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4"/>
          <w:szCs w:val="44"/>
          <w:highlight w:val="none"/>
        </w:rPr>
      </w:pPr>
      <w:r>
        <w:rPr>
          <w:rFonts w:hint="eastAsia" w:ascii="Times New Roman" w:hAnsi="Times New Roman" w:eastAsia="方正小标宋简体" w:cs="Times New Roman"/>
          <w:color w:val="auto"/>
          <w:sz w:val="44"/>
          <w:szCs w:val="44"/>
          <w:highlight w:val="none"/>
        </w:rPr>
        <w:t>“十四五”乡村产业发展规划（修订版）的通知</w:t>
      </w:r>
    </w:p>
    <w:p w14:paraId="3B9C4DB7">
      <w:pPr>
        <w:rPr>
          <w:rFonts w:ascii="黑体" w:hAnsi="黑体" w:eastAsia="黑体"/>
          <w:color w:val="auto"/>
          <w:sz w:val="32"/>
          <w:szCs w:val="32"/>
        </w:rPr>
      </w:pPr>
    </w:p>
    <w:p w14:paraId="3E05503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jc w:val="left"/>
      </w:pPr>
      <w:r>
        <w:rPr>
          <w:rFonts w:ascii="仿宋_GB2312" w:hAnsi="微软雅黑" w:eastAsia="仿宋_GB2312" w:cs="仿宋_GB2312"/>
          <w:i w:val="0"/>
          <w:iCs w:val="0"/>
          <w:caps w:val="0"/>
          <w:color w:val="333333"/>
          <w:spacing w:val="0"/>
          <w:sz w:val="32"/>
          <w:szCs w:val="32"/>
          <w:shd w:val="clear" w:fill="FFFFFF"/>
        </w:rPr>
        <w:t>各镇（街道）人民政府（办事处），县有关部门（单位）：</w:t>
      </w:r>
    </w:p>
    <w:p w14:paraId="6911CB6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《三都水族自治县“十四五”乡村产业发展规划（修订版）》已经县人民政府研究同意，现予以印发，请认真抓好贯彻落实。</w:t>
      </w:r>
    </w:p>
    <w:p w14:paraId="5F805F9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360"/>
        <w:jc w:val="left"/>
      </w:pPr>
      <w:r>
        <w:rPr>
          <w:rFonts w:hint="eastAsia" w:ascii="微软雅黑" w:hAnsi="微软雅黑" w:eastAsia="微软雅黑" w:cs="微软雅黑"/>
          <w:i w:val="0"/>
          <w:iCs w:val="0"/>
          <w:caps w:val="0"/>
          <w:color w:val="333333"/>
          <w:spacing w:val="0"/>
          <w:sz w:val="21"/>
          <w:szCs w:val="21"/>
          <w:shd w:val="clear" w:fill="FFFFFF"/>
        </w:rPr>
        <w:t> </w:t>
      </w:r>
    </w:p>
    <w:p w14:paraId="7ABB464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  </w:t>
      </w:r>
    </w:p>
    <w:p w14:paraId="00CAB6B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60" w:afterAutospacing="0" w:line="240" w:lineRule="atLeast"/>
        <w:ind w:left="0" w:right="0" w:firstLine="360"/>
        <w:jc w:val="left"/>
      </w:pPr>
      <w:r>
        <w:rPr>
          <w:rFonts w:hint="default" w:ascii="Times New Roman" w:hAnsi="Times New Roman" w:eastAsia="微软雅黑" w:cs="Times New Roman"/>
          <w:i w:val="0"/>
          <w:iCs w:val="0"/>
          <w:caps w:val="0"/>
          <w:color w:val="333333"/>
          <w:spacing w:val="0"/>
          <w:sz w:val="32"/>
          <w:szCs w:val="32"/>
          <w:shd w:val="clear" w:fill="FFFFFF"/>
        </w:rPr>
        <w:t> </w:t>
      </w:r>
    </w:p>
    <w:p w14:paraId="657D6A7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4381"/>
        <w:jc w:val="both"/>
      </w:pPr>
      <w:r>
        <w:rPr>
          <w:rFonts w:hint="eastAsia" w:ascii="仿宋_GB2312" w:hAnsi="微软雅黑" w:eastAsia="仿宋_GB2312" w:cs="仿宋_GB2312"/>
          <w:i w:val="0"/>
          <w:iCs w:val="0"/>
          <w:caps w:val="0"/>
          <w:color w:val="333333"/>
          <w:spacing w:val="0"/>
          <w:sz w:val="32"/>
          <w:szCs w:val="32"/>
          <w:shd w:val="clear" w:fill="FFFFFF"/>
        </w:rPr>
        <w:t>三都水族自治县人民政府</w:t>
      </w:r>
    </w:p>
    <w:p w14:paraId="210928E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4160"/>
        <w:jc w:val="both"/>
      </w:pPr>
      <w:r>
        <w:rPr>
          <w:rFonts w:hint="eastAsia" w:ascii="仿宋_GB2312" w:hAnsi="微软雅黑" w:eastAsia="仿宋_GB2312" w:cs="仿宋_GB2312"/>
          <w:i w:val="0"/>
          <w:iCs w:val="0"/>
          <w:caps w:val="0"/>
          <w:color w:val="333333"/>
          <w:spacing w:val="0"/>
          <w:sz w:val="32"/>
          <w:szCs w:val="32"/>
          <w:shd w:val="clear" w:fill="FFFFFF"/>
        </w:rPr>
        <w:t>     </w:t>
      </w:r>
      <w:r>
        <w:rPr>
          <w:rFonts w:hint="default" w:ascii="Times New Roman" w:hAnsi="Times New Roman" w:eastAsia="微软雅黑" w:cs="Times New Roman"/>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日</w:t>
      </w:r>
    </w:p>
    <w:p w14:paraId="7B433E9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800" w:lineRule="atLeast"/>
        <w:ind w:left="0" w:right="0"/>
        <w:jc w:val="center"/>
      </w:pPr>
    </w:p>
    <w:p w14:paraId="3170222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360"/>
        <w:jc w:val="center"/>
        <w:rPr>
          <w:rFonts w:hint="eastAsia" w:ascii="微软雅黑" w:hAnsi="微软雅黑" w:eastAsia="微软雅黑" w:cs="微软雅黑"/>
          <w:i w:val="0"/>
          <w:iCs w:val="0"/>
          <w:caps w:val="0"/>
          <w:color w:val="333333"/>
          <w:spacing w:val="0"/>
          <w:sz w:val="21"/>
          <w:szCs w:val="21"/>
          <w:shd w:val="clear" w:fill="FFFFFF"/>
        </w:rPr>
      </w:pPr>
    </w:p>
    <w:p w14:paraId="76BD474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360"/>
        <w:jc w:val="center"/>
        <w:rPr>
          <w:rFonts w:hint="eastAsia" w:ascii="微软雅黑" w:hAnsi="微软雅黑" w:eastAsia="微软雅黑" w:cs="微软雅黑"/>
          <w:i w:val="0"/>
          <w:iCs w:val="0"/>
          <w:caps w:val="0"/>
          <w:color w:val="333333"/>
          <w:spacing w:val="0"/>
          <w:sz w:val="21"/>
          <w:szCs w:val="21"/>
          <w:shd w:val="clear" w:fill="FFFFFF"/>
        </w:rPr>
      </w:pPr>
    </w:p>
    <w:p w14:paraId="4E3E40B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360"/>
        <w:jc w:val="center"/>
        <w:rPr>
          <w:rFonts w:hint="eastAsia" w:ascii="微软雅黑" w:hAnsi="微软雅黑" w:eastAsia="微软雅黑" w:cs="微软雅黑"/>
          <w:i w:val="0"/>
          <w:iCs w:val="0"/>
          <w:caps w:val="0"/>
          <w:color w:val="333333"/>
          <w:spacing w:val="0"/>
          <w:sz w:val="21"/>
          <w:szCs w:val="21"/>
          <w:shd w:val="clear" w:fill="FFFFFF"/>
        </w:rPr>
      </w:pPr>
    </w:p>
    <w:p w14:paraId="5DA273A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360"/>
        <w:jc w:val="center"/>
        <w:rPr>
          <w:rFonts w:hint="eastAsia" w:ascii="微软雅黑" w:hAnsi="微软雅黑" w:eastAsia="微软雅黑" w:cs="微软雅黑"/>
          <w:i w:val="0"/>
          <w:iCs w:val="0"/>
          <w:caps w:val="0"/>
          <w:color w:val="333333"/>
          <w:spacing w:val="0"/>
          <w:sz w:val="21"/>
          <w:szCs w:val="21"/>
          <w:shd w:val="clear" w:fill="FFFFFF"/>
        </w:rPr>
      </w:pPr>
    </w:p>
    <w:p w14:paraId="1D60816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360"/>
        <w:jc w:val="center"/>
      </w:pPr>
      <w:r>
        <w:rPr>
          <w:rFonts w:hint="eastAsia" w:ascii="微软雅黑" w:hAnsi="微软雅黑" w:eastAsia="微软雅黑" w:cs="微软雅黑"/>
          <w:i w:val="0"/>
          <w:iCs w:val="0"/>
          <w:caps w:val="0"/>
          <w:color w:val="333333"/>
          <w:spacing w:val="0"/>
          <w:sz w:val="21"/>
          <w:szCs w:val="21"/>
          <w:shd w:val="clear" w:fill="FFFFFF"/>
        </w:rPr>
        <w:t> </w:t>
      </w:r>
    </w:p>
    <w:p w14:paraId="61C484D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ascii="方正小标宋简体" w:hAnsi="方正小标宋简体" w:eastAsia="方正小标宋简体" w:cs="方正小标宋简体"/>
          <w:i w:val="0"/>
          <w:iCs w:val="0"/>
          <w:caps w:val="0"/>
          <w:color w:val="333333"/>
          <w:spacing w:val="0"/>
          <w:sz w:val="44"/>
          <w:szCs w:val="44"/>
          <w:shd w:val="clear" w:fill="FFFFFF"/>
        </w:rPr>
        <w:t>三都水族自治县“十四五”乡村产业发展规划</w:t>
      </w:r>
    </w:p>
    <w:p w14:paraId="32FAFCD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default" w:ascii="Times New Roman" w:hAnsi="Times New Roman" w:eastAsia="微软雅黑" w:cs="Times New Roman"/>
          <w:b/>
          <w:bCs/>
          <w:i w:val="0"/>
          <w:iCs w:val="0"/>
          <w:caps w:val="0"/>
          <w:color w:val="333333"/>
          <w:spacing w:val="0"/>
          <w:sz w:val="36"/>
          <w:szCs w:val="36"/>
          <w:shd w:val="clear" w:fill="FFFFFF"/>
        </w:rPr>
        <w:t> </w:t>
      </w:r>
    </w:p>
    <w:p w14:paraId="50A5566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第一章 背景分析</w:t>
      </w:r>
    </w:p>
    <w:p w14:paraId="47DE91C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1.1</w:t>
      </w:r>
      <w:r>
        <w:rPr>
          <w:rFonts w:ascii="黑体" w:hAnsi="宋体" w:eastAsia="黑体" w:cs="黑体"/>
          <w:i w:val="0"/>
          <w:iCs w:val="0"/>
          <w:caps w:val="0"/>
          <w:color w:val="333333"/>
          <w:spacing w:val="0"/>
          <w:sz w:val="32"/>
          <w:szCs w:val="32"/>
          <w:u w:val="none"/>
          <w:shd w:val="clear" w:fill="FFFFFF"/>
        </w:rPr>
        <w:t>规划背景</w:t>
      </w:r>
    </w:p>
    <w:p w14:paraId="180526C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乡村振兴战略是新时期</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工作的总抓手。自党的十九大第一次提出乡村振兴战略后，党中央、国务院及国家各部委发布多项政策和规划，促进乡村振兴战略的实施。全国《乡村振兴战略规划（</w:t>
      </w:r>
      <w:r>
        <w:rPr>
          <w:rFonts w:hint="default" w:ascii="Times New Roman" w:hAnsi="Times New Roman" w:eastAsia="微软雅黑" w:cs="Times New Roman"/>
          <w:i w:val="0"/>
          <w:iCs w:val="0"/>
          <w:caps w:val="0"/>
          <w:color w:val="333333"/>
          <w:spacing w:val="0"/>
          <w:sz w:val="32"/>
          <w:szCs w:val="32"/>
          <w:shd w:val="clear" w:fill="FFFFFF"/>
        </w:rPr>
        <w:t>2018—2022</w:t>
      </w:r>
      <w:r>
        <w:rPr>
          <w:rFonts w:hint="eastAsia" w:ascii="仿宋_GB2312" w:hAnsi="微软雅黑" w:eastAsia="仿宋_GB2312" w:cs="仿宋_GB2312"/>
          <w:i w:val="0"/>
          <w:iCs w:val="0"/>
          <w:caps w:val="0"/>
          <w:color w:val="333333"/>
          <w:spacing w:val="0"/>
          <w:sz w:val="32"/>
          <w:szCs w:val="32"/>
          <w:shd w:val="clear" w:fill="FFFFFF"/>
        </w:rPr>
        <w:t>年）》提出，要坚持农业农村优先发展，按照</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产业兴旺、生态宜居、乡风文明、治理有效、生活富裕</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的总要求，建立健全城乡融合发展体制机制和政策体系，加快农业农村现代化。为优化乡村空间布局、促进乡村产业兴旺，国家提出加快</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（粮食生产功能区、重要农产品保护区、特色农产品优势区）、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三园</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（现代农业产业园、科技园、创业园）建设，大力发展农产品加工业，培育壮大特色优势产业，打造农业产业集群，保障农产品质量安全，促进农产品品牌提升等重点发展方向。</w:t>
      </w:r>
    </w:p>
    <w:p w14:paraId="6A5E496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十四五</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时期是我国全面建成小康社会、实现第一个百年奋斗目标之后，乘势而上开启全面建设社会主义现代化国家新征程、向第二个百年奋斗目标进军的第一个五年。要准确把握新发展阶段对</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三农</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工作的新要求，奋力开创我县农业农村现代化建设新局面。高举中国特色社会主义伟大旗帜，深入贯彻党的十九大和十九届历次全会精神，坚持以习近平新时代中国特色社会主义思想为指导，深入贯彻习近平总书记对贵州、对黔南工作重要指示精神，按照省委</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一二三四</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default" w:ascii="Times New Roman" w:hAnsi="Times New Roman" w:eastAsia="微软雅黑" w:cs="Times New Roman"/>
          <w:i w:val="0"/>
          <w:iCs w:val="0"/>
          <w:caps w:val="0"/>
          <w:color w:val="333333"/>
          <w:spacing w:val="0"/>
          <w:sz w:val="21"/>
          <w:szCs w:val="21"/>
          <w:u w:val="none"/>
          <w:shd w:val="clear" w:fill="FFFFFF"/>
          <w:vertAlign w:val="superscript"/>
        </w:rPr>
        <w:t>[1]</w:t>
      </w:r>
      <w:r>
        <w:rPr>
          <w:rFonts w:hint="eastAsia" w:ascii="仿宋_GB2312" w:hAnsi="微软雅黑" w:eastAsia="仿宋_GB2312" w:cs="仿宋_GB2312"/>
          <w:i w:val="0"/>
          <w:iCs w:val="0"/>
          <w:caps w:val="0"/>
          <w:color w:val="333333"/>
          <w:spacing w:val="0"/>
          <w:sz w:val="32"/>
          <w:szCs w:val="32"/>
          <w:u w:val="none"/>
          <w:shd w:val="clear" w:fill="FFFFFF"/>
        </w:rPr>
        <w:t>总体发展思路和州委</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六大引领工程</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default" w:ascii="Times New Roman" w:hAnsi="Times New Roman" w:eastAsia="微软雅黑" w:cs="Times New Roman"/>
          <w:i w:val="0"/>
          <w:iCs w:val="0"/>
          <w:caps w:val="0"/>
          <w:color w:val="333333"/>
          <w:spacing w:val="0"/>
          <w:sz w:val="21"/>
          <w:szCs w:val="21"/>
          <w:u w:val="none"/>
          <w:shd w:val="clear" w:fill="FFFFFF"/>
          <w:vertAlign w:val="superscript"/>
        </w:rPr>
        <w:t>[2]</w:t>
      </w:r>
      <w:r>
        <w:rPr>
          <w:rFonts w:hint="eastAsia" w:ascii="仿宋_GB2312" w:hAnsi="微软雅黑" w:eastAsia="仿宋_GB2312" w:cs="仿宋_GB2312"/>
          <w:i w:val="0"/>
          <w:iCs w:val="0"/>
          <w:caps w:val="0"/>
          <w:color w:val="333333"/>
          <w:spacing w:val="0"/>
          <w:sz w:val="32"/>
          <w:szCs w:val="32"/>
          <w:u w:val="none"/>
          <w:shd w:val="clear" w:fill="FFFFFF"/>
        </w:rPr>
        <w:t>，围绕县委全力以赴实现</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民族腾飞之愿、乡村富美之愿、县域赶超之愿</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总体发展目标，以高质量发展统揽全局，牢牢守好发展和生态两条底线，大力推进农业现代化，努力在新时代西部大开发上闯新路、在乡村振兴上开新局、在实施数字经济战略上抢新机、在生态文明建设上出新绩，全力打造跨越赶超、绿色发展、和谐奋进的新三都。</w:t>
      </w:r>
    </w:p>
    <w:p w14:paraId="7E21A2E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按照县委、县政府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规划通知要求，以《三都县国民经济和社会发展第十四个五年发展规划和二</w:t>
      </w:r>
      <w:r>
        <w:rPr>
          <w:rFonts w:hint="default" w:ascii="Times New Roman" w:hAnsi="Times New Roman" w:eastAsia="微软雅黑" w:cs="Times New Roman"/>
          <w:i w:val="0"/>
          <w:iCs w:val="0"/>
          <w:caps w:val="0"/>
          <w:color w:val="333333"/>
          <w:spacing w:val="0"/>
          <w:sz w:val="32"/>
          <w:szCs w:val="32"/>
          <w:shd w:val="clear" w:fill="FFFFFF"/>
        </w:rPr>
        <w:t>0</w:t>
      </w:r>
      <w:r>
        <w:rPr>
          <w:rFonts w:hint="eastAsia" w:ascii="仿宋_GB2312" w:hAnsi="微软雅黑" w:eastAsia="仿宋_GB2312" w:cs="仿宋_GB2312"/>
          <w:i w:val="0"/>
          <w:iCs w:val="0"/>
          <w:caps w:val="0"/>
          <w:color w:val="333333"/>
          <w:spacing w:val="0"/>
          <w:sz w:val="32"/>
          <w:szCs w:val="32"/>
          <w:shd w:val="clear" w:fill="FFFFFF"/>
        </w:rPr>
        <w:t>三五远景目标建议》等为基础，结合全县乡村产业发展实际，聚焦</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一主两辅多特</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产业体系，推动农业大发展，加快农业现代化，在乡村振兴上开新局。围绕建设现代农牧业，转变发展方式，促进农业增效、农民增收主题，科学编制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乡村产业发展规划，对于加快推进乡村振兴战略、实现全面建成小康社会宏伟目标具有重要意义。</w:t>
      </w:r>
    </w:p>
    <w:p w14:paraId="3C438F8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1.2</w:t>
      </w:r>
      <w:r>
        <w:rPr>
          <w:rFonts w:hint="eastAsia" w:ascii="黑体" w:hAnsi="宋体" w:eastAsia="黑体" w:cs="黑体"/>
          <w:i w:val="0"/>
          <w:iCs w:val="0"/>
          <w:caps w:val="0"/>
          <w:color w:val="333333"/>
          <w:spacing w:val="0"/>
          <w:sz w:val="32"/>
          <w:szCs w:val="32"/>
          <w:u w:val="none"/>
          <w:shd w:val="clear" w:fill="FFFFFF"/>
        </w:rPr>
        <w:t>规划编制主要依据</w:t>
      </w:r>
    </w:p>
    <w:p w14:paraId="41020C2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）中共中央、国务院《关于抓好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领域重点工作确保如期实现全面小康的意见》（</w:t>
      </w:r>
      <w:r>
        <w:rPr>
          <w:rFonts w:hint="default" w:ascii="Times New Roman" w:hAnsi="Times New Roman" w:eastAsia="微软雅黑" w:cs="Times New Roman"/>
          <w:i w:val="0"/>
          <w:iCs w:val="0"/>
          <w:caps w:val="0"/>
          <w:color w:val="333333"/>
          <w:spacing w:val="0"/>
          <w:sz w:val="32"/>
          <w:szCs w:val="32"/>
          <w:shd w:val="clear" w:fill="FFFFFF"/>
        </w:rPr>
        <w:t>2020</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号文件）；</w:t>
      </w:r>
    </w:p>
    <w:p w14:paraId="0FAA071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）中共中央、国务院《关于坚持农业农村优先发展做好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工作的若干意见》（</w:t>
      </w:r>
      <w:r>
        <w:rPr>
          <w:rFonts w:hint="default" w:ascii="Times New Roman" w:hAnsi="Times New Roman" w:eastAsia="微软雅黑" w:cs="Times New Roman"/>
          <w:i w:val="0"/>
          <w:iCs w:val="0"/>
          <w:caps w:val="0"/>
          <w:color w:val="333333"/>
          <w:spacing w:val="0"/>
          <w:sz w:val="32"/>
          <w:szCs w:val="32"/>
          <w:shd w:val="clear" w:fill="FFFFFF"/>
        </w:rPr>
        <w:t>2019</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号文件）；</w:t>
      </w:r>
    </w:p>
    <w:p w14:paraId="4E7461E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）中共中央、国务院关于全面推进乡村振兴加快农业农村现代化的意见（</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日）；</w:t>
      </w:r>
    </w:p>
    <w:p w14:paraId="0E80296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）中共中央、国务院《国务院关于促进乡村振兴的指导意见》（国发〔</w:t>
      </w:r>
      <w:r>
        <w:rPr>
          <w:rFonts w:hint="default" w:ascii="Times New Roman" w:hAnsi="Times New Roman" w:eastAsia="微软雅黑" w:cs="Times New Roman"/>
          <w:i w:val="0"/>
          <w:iCs w:val="0"/>
          <w:caps w:val="0"/>
          <w:color w:val="333333"/>
          <w:spacing w:val="0"/>
          <w:sz w:val="32"/>
          <w:szCs w:val="32"/>
          <w:shd w:val="clear" w:fill="FFFFFF"/>
        </w:rPr>
        <w:t>2019</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号）；</w:t>
      </w:r>
    </w:p>
    <w:p w14:paraId="0CB9B37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全国农业绿色发展规划》（</w:t>
      </w:r>
      <w:r>
        <w:rPr>
          <w:rFonts w:hint="default" w:ascii="Times New Roman" w:hAnsi="Times New Roman" w:eastAsia="微软雅黑" w:cs="Times New Roman"/>
          <w:i w:val="0"/>
          <w:iCs w:val="0"/>
          <w:caps w:val="0"/>
          <w:color w:val="333333"/>
          <w:spacing w:val="0"/>
          <w:sz w:val="32"/>
          <w:szCs w:val="32"/>
          <w:shd w:val="clear" w:fill="FFFFFF"/>
        </w:rPr>
        <w:t>2021-09-08</w:t>
      </w:r>
      <w:r>
        <w:rPr>
          <w:rFonts w:hint="eastAsia" w:ascii="仿宋_GB2312" w:hAnsi="微软雅黑" w:eastAsia="仿宋_GB2312" w:cs="仿宋_GB2312"/>
          <w:i w:val="0"/>
          <w:iCs w:val="0"/>
          <w:caps w:val="0"/>
          <w:color w:val="333333"/>
          <w:spacing w:val="0"/>
          <w:sz w:val="32"/>
          <w:szCs w:val="32"/>
          <w:shd w:val="clear" w:fill="FFFFFF"/>
        </w:rPr>
        <w:t>）；</w:t>
      </w:r>
    </w:p>
    <w:p w14:paraId="0AD5602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全国农产品仓储保鲜冷链物流建设规划》（</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w:t>
      </w:r>
    </w:p>
    <w:p w14:paraId="0887F0B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）商务部、中央网信办、发展改革委印发《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电子商务发展规划》（</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26</w:t>
      </w:r>
      <w:r>
        <w:rPr>
          <w:rFonts w:hint="eastAsia" w:ascii="仿宋_GB2312" w:hAnsi="微软雅黑" w:eastAsia="仿宋_GB2312" w:cs="仿宋_GB2312"/>
          <w:i w:val="0"/>
          <w:iCs w:val="0"/>
          <w:caps w:val="0"/>
          <w:color w:val="333333"/>
          <w:spacing w:val="0"/>
          <w:sz w:val="32"/>
          <w:szCs w:val="32"/>
          <w:shd w:val="clear" w:fill="FFFFFF"/>
        </w:rPr>
        <w:t>日）；</w:t>
      </w:r>
    </w:p>
    <w:p w14:paraId="4184643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8</w:t>
      </w:r>
      <w:r>
        <w:rPr>
          <w:rFonts w:hint="eastAsia" w:ascii="仿宋_GB2312" w:hAnsi="微软雅黑" w:eastAsia="仿宋_GB2312" w:cs="仿宋_GB2312"/>
          <w:i w:val="0"/>
          <w:iCs w:val="0"/>
          <w:caps w:val="0"/>
          <w:color w:val="333333"/>
          <w:spacing w:val="0"/>
          <w:sz w:val="32"/>
          <w:szCs w:val="32"/>
          <w:shd w:val="clear" w:fill="FFFFFF"/>
        </w:rPr>
        <w:t>）《中共贵州省委 贵州省人民政府关于乡村振兴战略的实施意见》（黔党发〔</w:t>
      </w:r>
      <w:r>
        <w:rPr>
          <w:rFonts w:hint="default" w:ascii="Times New Roman" w:hAnsi="Times New Roman" w:eastAsia="微软雅黑" w:cs="Times New Roman"/>
          <w:i w:val="0"/>
          <w:iCs w:val="0"/>
          <w:caps w:val="0"/>
          <w:color w:val="333333"/>
          <w:spacing w:val="0"/>
          <w:sz w:val="32"/>
          <w:szCs w:val="32"/>
          <w:shd w:val="clear" w:fill="FFFFFF"/>
        </w:rPr>
        <w:t>2018</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号）；</w:t>
      </w:r>
    </w:p>
    <w:p w14:paraId="49B05A4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9</w:t>
      </w:r>
      <w:r>
        <w:rPr>
          <w:rFonts w:hint="eastAsia" w:ascii="仿宋_GB2312" w:hAnsi="微软雅黑" w:eastAsia="仿宋_GB2312" w:cs="仿宋_GB2312"/>
          <w:i w:val="0"/>
          <w:iCs w:val="0"/>
          <w:caps w:val="0"/>
          <w:color w:val="333333"/>
          <w:spacing w:val="0"/>
          <w:sz w:val="32"/>
          <w:szCs w:val="32"/>
          <w:shd w:val="clear" w:fill="FFFFFF"/>
        </w:rPr>
        <w:t>）中共贵州省委 贵州省人民政府关于印发《贵州省全面推进乡村振兴五年行动方案》的通知（</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16</w:t>
      </w:r>
      <w:r>
        <w:rPr>
          <w:rFonts w:hint="eastAsia" w:ascii="仿宋_GB2312" w:hAnsi="微软雅黑" w:eastAsia="仿宋_GB2312" w:cs="仿宋_GB2312"/>
          <w:i w:val="0"/>
          <w:iCs w:val="0"/>
          <w:caps w:val="0"/>
          <w:color w:val="333333"/>
          <w:spacing w:val="0"/>
          <w:sz w:val="32"/>
          <w:szCs w:val="32"/>
          <w:shd w:val="clear" w:fill="FFFFFF"/>
        </w:rPr>
        <w:t>日）；</w:t>
      </w:r>
    </w:p>
    <w:p w14:paraId="6B3EB64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）中共中央、国务院、贵州省委、省政府和黔南州委、州政府对</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规划提出的相关要求；</w:t>
      </w:r>
    </w:p>
    <w:p w14:paraId="3F32979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11</w:t>
      </w:r>
      <w:r>
        <w:rPr>
          <w:rFonts w:hint="eastAsia" w:ascii="仿宋_GB2312" w:hAnsi="微软雅黑" w:eastAsia="仿宋_GB2312" w:cs="仿宋_GB2312"/>
          <w:i w:val="0"/>
          <w:iCs w:val="0"/>
          <w:caps w:val="0"/>
          <w:color w:val="333333"/>
          <w:spacing w:val="0"/>
          <w:sz w:val="32"/>
          <w:szCs w:val="32"/>
          <w:shd w:val="clear" w:fill="FFFFFF"/>
        </w:rPr>
        <w:t>）中共中央、国务院、贵州省委、省政府和黔南州委、州政府有关</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工作的相关文件；</w:t>
      </w:r>
    </w:p>
    <w:p w14:paraId="4FECB1D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）农业农村部《全国乡村产业发展规划（</w:t>
      </w:r>
      <w:r>
        <w:rPr>
          <w:rFonts w:hint="default" w:ascii="Times New Roman" w:hAnsi="Times New Roman" w:eastAsia="微软雅黑" w:cs="Times New Roman"/>
          <w:i w:val="0"/>
          <w:iCs w:val="0"/>
          <w:caps w:val="0"/>
          <w:color w:val="333333"/>
          <w:spacing w:val="0"/>
          <w:sz w:val="32"/>
          <w:szCs w:val="32"/>
          <w:shd w:val="clear" w:fill="FFFFFF"/>
        </w:rPr>
        <w:t>2020</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w:t>
      </w:r>
    </w:p>
    <w:p w14:paraId="74A955D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13</w:t>
      </w:r>
      <w:r>
        <w:rPr>
          <w:rFonts w:hint="eastAsia" w:ascii="仿宋_GB2312" w:hAnsi="微软雅黑" w:eastAsia="仿宋_GB2312" w:cs="仿宋_GB2312"/>
          <w:i w:val="0"/>
          <w:iCs w:val="0"/>
          <w:caps w:val="0"/>
          <w:color w:val="333333"/>
          <w:spacing w:val="0"/>
          <w:sz w:val="32"/>
          <w:szCs w:val="32"/>
          <w:shd w:val="clear" w:fill="FFFFFF"/>
        </w:rPr>
        <w:t>）中共中央、贵州省委、黔南州委及三都县委关于国民经济和社会发展第十四个五年发展规划和二</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三五远景目标建议；</w:t>
      </w:r>
    </w:p>
    <w:p w14:paraId="2E19224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14</w:t>
      </w:r>
      <w:r>
        <w:rPr>
          <w:rFonts w:hint="eastAsia" w:ascii="仿宋_GB2312" w:hAnsi="微软雅黑" w:eastAsia="仿宋_GB2312" w:cs="仿宋_GB2312"/>
          <w:i w:val="0"/>
          <w:iCs w:val="0"/>
          <w:caps w:val="0"/>
          <w:color w:val="333333"/>
          <w:spacing w:val="0"/>
          <w:sz w:val="32"/>
          <w:szCs w:val="32"/>
          <w:shd w:val="clear" w:fill="FFFFFF"/>
        </w:rPr>
        <w:t>）《全国马产业发展规划（</w:t>
      </w:r>
      <w:r>
        <w:rPr>
          <w:rFonts w:hint="default" w:ascii="Times New Roman" w:hAnsi="Times New Roman" w:eastAsia="微软雅黑" w:cs="Times New Roman"/>
          <w:i w:val="0"/>
          <w:iCs w:val="0"/>
          <w:caps w:val="0"/>
          <w:color w:val="333333"/>
          <w:spacing w:val="0"/>
          <w:sz w:val="32"/>
          <w:szCs w:val="32"/>
          <w:shd w:val="clear" w:fill="FFFFFF"/>
        </w:rPr>
        <w:t>2020-2025</w:t>
      </w:r>
      <w:r>
        <w:rPr>
          <w:rFonts w:hint="eastAsia" w:ascii="仿宋_GB2312" w:hAnsi="微软雅黑" w:eastAsia="仿宋_GB2312" w:cs="仿宋_GB2312"/>
          <w:i w:val="0"/>
          <w:iCs w:val="0"/>
          <w:caps w:val="0"/>
          <w:color w:val="333333"/>
          <w:spacing w:val="0"/>
          <w:sz w:val="32"/>
          <w:szCs w:val="32"/>
          <w:shd w:val="clear" w:fill="FFFFFF"/>
        </w:rPr>
        <w:t>年）》</w:t>
      </w:r>
    </w:p>
    <w:p w14:paraId="56145E8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15</w:t>
      </w:r>
      <w:r>
        <w:rPr>
          <w:rFonts w:hint="eastAsia" w:ascii="仿宋_GB2312" w:hAnsi="微软雅黑" w:eastAsia="仿宋_GB2312" w:cs="仿宋_GB2312"/>
          <w:i w:val="0"/>
          <w:iCs w:val="0"/>
          <w:caps w:val="0"/>
          <w:color w:val="333333"/>
          <w:spacing w:val="0"/>
          <w:sz w:val="32"/>
          <w:szCs w:val="32"/>
          <w:shd w:val="clear" w:fill="FFFFFF"/>
        </w:rPr>
        <w:t>）规划编制参考的相关资料。</w:t>
      </w:r>
    </w:p>
    <w:p w14:paraId="35131CD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1.3</w:t>
      </w:r>
      <w:r>
        <w:rPr>
          <w:rFonts w:hint="eastAsia" w:ascii="黑体" w:hAnsi="宋体" w:eastAsia="黑体" w:cs="黑体"/>
          <w:i w:val="0"/>
          <w:iCs w:val="0"/>
          <w:caps w:val="0"/>
          <w:color w:val="333333"/>
          <w:spacing w:val="0"/>
          <w:sz w:val="32"/>
          <w:szCs w:val="32"/>
          <w:u w:val="none"/>
          <w:shd w:val="clear" w:fill="FFFFFF"/>
        </w:rPr>
        <w:t>规划编制范围与期限</w:t>
      </w:r>
    </w:p>
    <w:p w14:paraId="207991A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黑体" w:hAnsi="宋体" w:eastAsia="黑体" w:cs="黑体"/>
          <w:i w:val="0"/>
          <w:iCs w:val="0"/>
          <w:caps w:val="0"/>
          <w:color w:val="333333"/>
          <w:spacing w:val="0"/>
          <w:sz w:val="32"/>
          <w:szCs w:val="32"/>
          <w:shd w:val="clear" w:fill="FFFFFF"/>
        </w:rPr>
        <w:t>规划范围：</w:t>
      </w:r>
      <w:r>
        <w:rPr>
          <w:rFonts w:hint="eastAsia" w:ascii="仿宋_GB2312" w:hAnsi="微软雅黑" w:eastAsia="仿宋_GB2312" w:cs="仿宋_GB2312"/>
          <w:i w:val="0"/>
          <w:iCs w:val="0"/>
          <w:caps w:val="0"/>
          <w:color w:val="333333"/>
          <w:spacing w:val="0"/>
          <w:sz w:val="32"/>
          <w:szCs w:val="32"/>
          <w:shd w:val="clear" w:fill="FFFFFF"/>
        </w:rPr>
        <w:t>三都水族自治县全域，即</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个镇</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个街道，共</w:t>
      </w:r>
      <w:r>
        <w:rPr>
          <w:rFonts w:hint="default" w:ascii="Times New Roman" w:hAnsi="Times New Roman" w:eastAsia="微软雅黑" w:cs="Times New Roman"/>
          <w:i w:val="0"/>
          <w:iCs w:val="0"/>
          <w:caps w:val="0"/>
          <w:color w:val="333333"/>
          <w:spacing w:val="0"/>
          <w:sz w:val="32"/>
          <w:szCs w:val="32"/>
          <w:shd w:val="clear" w:fill="FFFFFF"/>
        </w:rPr>
        <w:t>2400</w:t>
      </w:r>
      <w:r>
        <w:rPr>
          <w:rFonts w:hint="eastAsia" w:ascii="仿宋_GB2312" w:hAnsi="微软雅黑" w:eastAsia="仿宋_GB2312" w:cs="仿宋_GB2312"/>
          <w:i w:val="0"/>
          <w:iCs w:val="0"/>
          <w:caps w:val="0"/>
          <w:color w:val="333333"/>
          <w:spacing w:val="0"/>
          <w:sz w:val="32"/>
          <w:szCs w:val="32"/>
          <w:shd w:val="clear" w:fill="FFFFFF"/>
        </w:rPr>
        <w:t>平方公里。</w:t>
      </w:r>
    </w:p>
    <w:p w14:paraId="04147F0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黑体" w:hAnsi="宋体" w:eastAsia="黑体" w:cs="黑体"/>
          <w:i w:val="0"/>
          <w:iCs w:val="0"/>
          <w:caps w:val="0"/>
          <w:color w:val="333333"/>
          <w:spacing w:val="0"/>
          <w:sz w:val="32"/>
          <w:szCs w:val="32"/>
          <w:shd w:val="clear" w:fill="FFFFFF"/>
        </w:rPr>
        <w:t>规划期限：</w:t>
      </w:r>
      <w:r>
        <w:rPr>
          <w:rFonts w:hint="eastAsia" w:ascii="仿宋_GB2312" w:hAnsi="微软雅黑" w:eastAsia="仿宋_GB2312" w:cs="仿宋_GB2312"/>
          <w:i w:val="0"/>
          <w:iCs w:val="0"/>
          <w:caps w:val="0"/>
          <w:color w:val="333333"/>
          <w:spacing w:val="0"/>
          <w:sz w:val="32"/>
          <w:szCs w:val="32"/>
          <w:shd w:val="clear" w:fill="FFFFFF"/>
        </w:rPr>
        <w:t>本规划期限为</w:t>
      </w:r>
      <w:r>
        <w:rPr>
          <w:rFonts w:hint="default" w:ascii="Times New Roman" w:hAnsi="Times New Roman" w:eastAsia="微软雅黑" w:cs="Times New Roman"/>
          <w:i w:val="0"/>
          <w:iCs w:val="0"/>
          <w:caps w:val="0"/>
          <w:color w:val="333333"/>
          <w:spacing w:val="0"/>
          <w:sz w:val="32"/>
          <w:szCs w:val="32"/>
          <w:shd w:val="clear" w:fill="FFFFFF"/>
        </w:rPr>
        <w:t>2021—2025</w:t>
      </w:r>
      <w:r>
        <w:rPr>
          <w:rFonts w:hint="eastAsia" w:ascii="仿宋_GB2312" w:hAnsi="微软雅黑" w:eastAsia="仿宋_GB2312" w:cs="仿宋_GB2312"/>
          <w:i w:val="0"/>
          <w:iCs w:val="0"/>
          <w:caps w:val="0"/>
          <w:color w:val="333333"/>
          <w:spacing w:val="0"/>
          <w:sz w:val="32"/>
          <w:szCs w:val="32"/>
          <w:shd w:val="clear" w:fill="FFFFFF"/>
        </w:rPr>
        <w:t>年，以</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年数据为规划基期。</w:t>
      </w:r>
    </w:p>
    <w:p w14:paraId="56FE9DD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both"/>
      </w:pPr>
      <w:r>
        <w:rPr>
          <w:rFonts w:hint="default" w:ascii="Times New Roman" w:hAnsi="Times New Roman" w:eastAsia="微软雅黑" w:cs="Times New Roman"/>
          <w:b/>
          <w:bCs/>
          <w:i w:val="0"/>
          <w:iCs w:val="0"/>
          <w:caps w:val="0"/>
          <w:color w:val="333333"/>
          <w:spacing w:val="0"/>
          <w:sz w:val="32"/>
          <w:szCs w:val="32"/>
          <w:shd w:val="clear" w:fill="FFFFFF"/>
        </w:rPr>
        <w:t> </w:t>
      </w:r>
    </w:p>
    <w:p w14:paraId="120C83F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第二章 发展基础</w:t>
      </w:r>
    </w:p>
    <w:p w14:paraId="6305286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2.1</w:t>
      </w:r>
      <w:r>
        <w:rPr>
          <w:rFonts w:hint="eastAsia" w:ascii="黑体" w:hAnsi="宋体" w:eastAsia="黑体" w:cs="黑体"/>
          <w:i w:val="0"/>
          <w:iCs w:val="0"/>
          <w:caps w:val="0"/>
          <w:color w:val="333333"/>
          <w:spacing w:val="0"/>
          <w:sz w:val="32"/>
          <w:szCs w:val="32"/>
          <w:u w:val="none"/>
          <w:shd w:val="clear" w:fill="FFFFFF"/>
        </w:rPr>
        <w:t>区位交通条件</w:t>
      </w:r>
    </w:p>
    <w:p w14:paraId="3D162FD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三都地处珠三角经济区及成渝经济区辐射范围内，是贵阳市两小时经济圈及黔东南都匀城市圈的节点城市，距省会贵阳市区约</w:t>
      </w:r>
      <w:r>
        <w:rPr>
          <w:rFonts w:hint="default" w:ascii="Times New Roman" w:hAnsi="Times New Roman" w:eastAsia="微软雅黑" w:cs="Times New Roman"/>
          <w:i w:val="0"/>
          <w:iCs w:val="0"/>
          <w:caps w:val="0"/>
          <w:color w:val="333333"/>
          <w:spacing w:val="0"/>
          <w:sz w:val="32"/>
          <w:szCs w:val="32"/>
          <w:shd w:val="clear" w:fill="FFFFFF"/>
        </w:rPr>
        <w:t>150</w:t>
      </w:r>
      <w:r>
        <w:rPr>
          <w:rFonts w:hint="eastAsia" w:ascii="仿宋_GB2312" w:hAnsi="微软雅黑" w:eastAsia="仿宋_GB2312" w:cs="仿宋_GB2312"/>
          <w:i w:val="0"/>
          <w:iCs w:val="0"/>
          <w:caps w:val="0"/>
          <w:color w:val="333333"/>
          <w:spacing w:val="0"/>
          <w:sz w:val="32"/>
          <w:szCs w:val="32"/>
          <w:shd w:val="clear" w:fill="FFFFFF"/>
        </w:rPr>
        <w:t>公里，距离广州市区</w:t>
      </w:r>
      <w:r>
        <w:rPr>
          <w:rFonts w:hint="default" w:ascii="Times New Roman" w:hAnsi="Times New Roman" w:eastAsia="微软雅黑" w:cs="Times New Roman"/>
          <w:i w:val="0"/>
          <w:iCs w:val="0"/>
          <w:caps w:val="0"/>
          <w:color w:val="333333"/>
          <w:spacing w:val="0"/>
          <w:sz w:val="32"/>
          <w:szCs w:val="32"/>
          <w:shd w:val="clear" w:fill="FFFFFF"/>
        </w:rPr>
        <w:t>800</w:t>
      </w:r>
      <w:r>
        <w:rPr>
          <w:rFonts w:hint="eastAsia" w:ascii="仿宋_GB2312" w:hAnsi="微软雅黑" w:eastAsia="仿宋_GB2312" w:cs="仿宋_GB2312"/>
          <w:i w:val="0"/>
          <w:iCs w:val="0"/>
          <w:caps w:val="0"/>
          <w:color w:val="333333"/>
          <w:spacing w:val="0"/>
          <w:sz w:val="32"/>
          <w:szCs w:val="32"/>
          <w:shd w:val="clear" w:fill="FFFFFF"/>
        </w:rPr>
        <w:t>公里，距州府都匀市区约</w:t>
      </w:r>
      <w:r>
        <w:rPr>
          <w:rFonts w:hint="default" w:ascii="Times New Roman" w:hAnsi="Times New Roman" w:eastAsia="微软雅黑" w:cs="Times New Roman"/>
          <w:i w:val="0"/>
          <w:iCs w:val="0"/>
          <w:caps w:val="0"/>
          <w:color w:val="333333"/>
          <w:spacing w:val="0"/>
          <w:sz w:val="32"/>
          <w:szCs w:val="32"/>
          <w:shd w:val="clear" w:fill="FFFFFF"/>
        </w:rPr>
        <w:t>46</w:t>
      </w:r>
      <w:r>
        <w:rPr>
          <w:rFonts w:hint="eastAsia" w:ascii="仿宋_GB2312" w:hAnsi="微软雅黑" w:eastAsia="仿宋_GB2312" w:cs="仿宋_GB2312"/>
          <w:i w:val="0"/>
          <w:iCs w:val="0"/>
          <w:caps w:val="0"/>
          <w:color w:val="333333"/>
          <w:spacing w:val="0"/>
          <w:sz w:val="32"/>
          <w:szCs w:val="32"/>
          <w:shd w:val="clear" w:fill="FFFFFF"/>
        </w:rPr>
        <w:t>公里。距丹寨县城约</w:t>
      </w:r>
      <w:r>
        <w:rPr>
          <w:rFonts w:hint="default" w:ascii="Times New Roman" w:hAnsi="Times New Roman" w:eastAsia="微软雅黑" w:cs="Times New Roman"/>
          <w:i w:val="0"/>
          <w:iCs w:val="0"/>
          <w:caps w:val="0"/>
          <w:color w:val="333333"/>
          <w:spacing w:val="0"/>
          <w:sz w:val="32"/>
          <w:szCs w:val="32"/>
          <w:shd w:val="clear" w:fill="FFFFFF"/>
        </w:rPr>
        <w:t>34</w:t>
      </w:r>
      <w:r>
        <w:rPr>
          <w:rFonts w:hint="eastAsia" w:ascii="仿宋_GB2312" w:hAnsi="微软雅黑" w:eastAsia="仿宋_GB2312" w:cs="仿宋_GB2312"/>
          <w:i w:val="0"/>
          <w:iCs w:val="0"/>
          <w:caps w:val="0"/>
          <w:color w:val="333333"/>
          <w:spacing w:val="0"/>
          <w:sz w:val="32"/>
          <w:szCs w:val="32"/>
          <w:shd w:val="clear" w:fill="FFFFFF"/>
        </w:rPr>
        <w:t>公里。距榕江县城约</w:t>
      </w:r>
      <w:r>
        <w:rPr>
          <w:rFonts w:hint="default" w:ascii="Times New Roman" w:hAnsi="Times New Roman" w:eastAsia="微软雅黑" w:cs="Times New Roman"/>
          <w:i w:val="0"/>
          <w:iCs w:val="0"/>
          <w:caps w:val="0"/>
          <w:color w:val="333333"/>
          <w:spacing w:val="0"/>
          <w:sz w:val="32"/>
          <w:szCs w:val="32"/>
          <w:shd w:val="clear" w:fill="FFFFFF"/>
        </w:rPr>
        <w:t>89</w:t>
      </w:r>
      <w:r>
        <w:rPr>
          <w:rFonts w:hint="eastAsia" w:ascii="仿宋_GB2312" w:hAnsi="微软雅黑" w:eastAsia="仿宋_GB2312" w:cs="仿宋_GB2312"/>
          <w:i w:val="0"/>
          <w:iCs w:val="0"/>
          <w:caps w:val="0"/>
          <w:color w:val="333333"/>
          <w:spacing w:val="0"/>
          <w:sz w:val="32"/>
          <w:szCs w:val="32"/>
          <w:shd w:val="clear" w:fill="FFFFFF"/>
        </w:rPr>
        <w:t>公里，距独山县城约</w:t>
      </w:r>
      <w:r>
        <w:rPr>
          <w:rFonts w:hint="default" w:ascii="Times New Roman" w:hAnsi="Times New Roman" w:eastAsia="微软雅黑" w:cs="Times New Roman"/>
          <w:i w:val="0"/>
          <w:iCs w:val="0"/>
          <w:caps w:val="0"/>
          <w:color w:val="333333"/>
          <w:spacing w:val="0"/>
          <w:sz w:val="32"/>
          <w:szCs w:val="32"/>
          <w:shd w:val="clear" w:fill="FFFFFF"/>
        </w:rPr>
        <w:t>73</w:t>
      </w:r>
      <w:r>
        <w:rPr>
          <w:rFonts w:hint="eastAsia" w:ascii="仿宋_GB2312" w:hAnsi="微软雅黑" w:eastAsia="仿宋_GB2312" w:cs="仿宋_GB2312"/>
          <w:i w:val="0"/>
          <w:iCs w:val="0"/>
          <w:caps w:val="0"/>
          <w:color w:val="333333"/>
          <w:spacing w:val="0"/>
          <w:sz w:val="32"/>
          <w:szCs w:val="32"/>
          <w:shd w:val="clear" w:fill="FFFFFF"/>
        </w:rPr>
        <w:t>公里。距荔波县城约</w:t>
      </w:r>
      <w:r>
        <w:rPr>
          <w:rFonts w:hint="default" w:ascii="Times New Roman" w:hAnsi="Times New Roman" w:eastAsia="微软雅黑" w:cs="Times New Roman"/>
          <w:i w:val="0"/>
          <w:iCs w:val="0"/>
          <w:caps w:val="0"/>
          <w:color w:val="333333"/>
          <w:spacing w:val="0"/>
          <w:sz w:val="32"/>
          <w:szCs w:val="32"/>
          <w:shd w:val="clear" w:fill="FFFFFF"/>
        </w:rPr>
        <w:t>60</w:t>
      </w:r>
      <w:r>
        <w:rPr>
          <w:rFonts w:hint="eastAsia" w:ascii="仿宋_GB2312" w:hAnsi="微软雅黑" w:eastAsia="仿宋_GB2312" w:cs="仿宋_GB2312"/>
          <w:i w:val="0"/>
          <w:iCs w:val="0"/>
          <w:caps w:val="0"/>
          <w:color w:val="333333"/>
          <w:spacing w:val="0"/>
          <w:sz w:val="32"/>
          <w:szCs w:val="32"/>
          <w:shd w:val="clear" w:fill="FFFFFF"/>
        </w:rPr>
        <w:t>公里。</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小时内可达都匀市区和丹寨县城。</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小时内可达贵阳市区、独山县城和榕江县城。从贵广区域关系来看，三都位于贵广发展轴上。贵广发展轴主要依托贵广高速铁路和贵广高速公路形成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两高经济带</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21"/>
          <w:szCs w:val="21"/>
          <w:shd w:val="clear" w:fill="FFFFFF"/>
          <w:vertAlign w:val="superscript"/>
        </w:rPr>
        <w:t>[3]</w:t>
      </w:r>
      <w:r>
        <w:rPr>
          <w:rFonts w:hint="eastAsia" w:ascii="仿宋_GB2312" w:hAnsi="微软雅黑" w:eastAsia="仿宋_GB2312" w:cs="仿宋_GB2312"/>
          <w:i w:val="0"/>
          <w:iCs w:val="0"/>
          <w:caps w:val="0"/>
          <w:color w:val="333333"/>
          <w:spacing w:val="0"/>
          <w:sz w:val="32"/>
          <w:szCs w:val="32"/>
          <w:shd w:val="clear" w:fill="FFFFFF"/>
        </w:rPr>
        <w:t>，构建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一带、一核、三圈、五基地</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21"/>
          <w:szCs w:val="21"/>
          <w:shd w:val="clear" w:fill="FFFFFF"/>
          <w:vertAlign w:val="superscript"/>
        </w:rPr>
        <w:t>[4]</w:t>
      </w:r>
      <w:r>
        <w:rPr>
          <w:rFonts w:hint="eastAsia" w:ascii="仿宋_GB2312" w:hAnsi="微软雅黑" w:eastAsia="仿宋_GB2312" w:cs="仿宋_GB2312"/>
          <w:i w:val="0"/>
          <w:iCs w:val="0"/>
          <w:caps w:val="0"/>
          <w:color w:val="333333"/>
          <w:spacing w:val="0"/>
          <w:sz w:val="32"/>
          <w:szCs w:val="32"/>
          <w:shd w:val="clear" w:fill="FFFFFF"/>
        </w:rPr>
        <w:t>的战略发展格局，三都正位于</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三圈</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中的都匀－凯里城市圈内。从与贵阳的关系上看，三都位于黔南腹地，与贵阳市主城距离适中，车行时间约</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小时。</w:t>
      </w:r>
    </w:p>
    <w:p w14:paraId="739BAB5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2.2</w:t>
      </w:r>
      <w:r>
        <w:rPr>
          <w:rFonts w:hint="eastAsia" w:ascii="黑体" w:hAnsi="宋体" w:eastAsia="黑体" w:cs="黑体"/>
          <w:i w:val="0"/>
          <w:iCs w:val="0"/>
          <w:caps w:val="0"/>
          <w:color w:val="333333"/>
          <w:spacing w:val="0"/>
          <w:sz w:val="32"/>
          <w:szCs w:val="32"/>
          <w:u w:val="none"/>
          <w:shd w:val="clear" w:fill="FFFFFF"/>
        </w:rPr>
        <w:t>自然资源条件</w:t>
      </w:r>
    </w:p>
    <w:p w14:paraId="52CDC12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2.2.1</w:t>
      </w:r>
      <w:r>
        <w:rPr>
          <w:rFonts w:hint="eastAsia" w:ascii="黑体" w:hAnsi="宋体" w:eastAsia="黑体" w:cs="黑体"/>
          <w:i w:val="0"/>
          <w:iCs w:val="0"/>
          <w:caps w:val="0"/>
          <w:color w:val="333333"/>
          <w:spacing w:val="0"/>
          <w:sz w:val="32"/>
          <w:szCs w:val="32"/>
          <w:u w:val="none"/>
          <w:shd w:val="clear" w:fill="FFFFFF"/>
        </w:rPr>
        <w:t>气候条件</w:t>
      </w:r>
    </w:p>
    <w:p w14:paraId="6201250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u w:val="none"/>
          <w:shd w:val="clear" w:fill="FFFFFF"/>
        </w:rPr>
        <w:t>三都水族自治县属于中亚热带湿润季风气候。境内气候温和，四季分明，雨量充沛，水热同季，具有</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夏长冬短，春秋分明，冬无严寒，夏无酷暑</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仿宋_GB2312" w:hAnsi="微软雅黑" w:eastAsia="仿宋_GB2312" w:cs="仿宋_GB2312"/>
          <w:i w:val="0"/>
          <w:iCs w:val="0"/>
          <w:caps w:val="0"/>
          <w:color w:val="333333"/>
          <w:spacing w:val="0"/>
          <w:sz w:val="32"/>
          <w:szCs w:val="32"/>
          <w:u w:val="none"/>
          <w:shd w:val="clear" w:fill="FFFFFF"/>
        </w:rPr>
        <w:t>四大特点，季风气候显著，多雾寡照，湿度大。</w:t>
      </w:r>
    </w:p>
    <w:p w14:paraId="606CE5C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由于地形高差大，地貌类型复杂，海拔悬殊，气候垂直差异比较明显，全县分为温热、温暖、温和三个气候区域。年平均气温</w:t>
      </w:r>
      <w:r>
        <w:rPr>
          <w:rFonts w:hint="default" w:ascii="Times New Roman" w:hAnsi="Times New Roman" w:eastAsia="微软雅黑" w:cs="Times New Roman"/>
          <w:i w:val="0"/>
          <w:iCs w:val="0"/>
          <w:caps w:val="0"/>
          <w:color w:val="333333"/>
          <w:spacing w:val="0"/>
          <w:sz w:val="32"/>
          <w:szCs w:val="32"/>
          <w:shd w:val="clear" w:fill="FFFFFF"/>
        </w:rPr>
        <w:t>18℃</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月平均气温</w:t>
      </w:r>
      <w:r>
        <w:rPr>
          <w:rFonts w:hint="default" w:ascii="Times New Roman" w:hAnsi="Times New Roman" w:eastAsia="微软雅黑" w:cs="Times New Roman"/>
          <w:i w:val="0"/>
          <w:iCs w:val="0"/>
          <w:caps w:val="0"/>
          <w:color w:val="333333"/>
          <w:spacing w:val="0"/>
          <w:sz w:val="32"/>
          <w:szCs w:val="32"/>
          <w:shd w:val="clear" w:fill="FFFFFF"/>
        </w:rPr>
        <w:t>7.7℃</w:t>
      </w:r>
      <w:r>
        <w:rPr>
          <w:rFonts w:hint="eastAsia" w:ascii="仿宋_GB2312" w:hAnsi="微软雅黑" w:eastAsia="仿宋_GB2312" w:cs="仿宋_GB2312"/>
          <w:i w:val="0"/>
          <w:iCs w:val="0"/>
          <w:caps w:val="0"/>
          <w:color w:val="333333"/>
          <w:spacing w:val="0"/>
          <w:sz w:val="32"/>
          <w:szCs w:val="32"/>
          <w:shd w:val="clear" w:fill="FFFFFF"/>
        </w:rPr>
        <w:t>，极端气温</w:t>
      </w:r>
      <w:r>
        <w:rPr>
          <w:rFonts w:hint="default" w:ascii="Times New Roman" w:hAnsi="Times New Roman" w:eastAsia="微软雅黑" w:cs="Times New Roman"/>
          <w:i w:val="0"/>
          <w:iCs w:val="0"/>
          <w:caps w:val="0"/>
          <w:color w:val="333333"/>
          <w:spacing w:val="0"/>
          <w:sz w:val="32"/>
          <w:szCs w:val="32"/>
          <w:shd w:val="clear" w:fill="FFFFFF"/>
        </w:rPr>
        <w:t>-7.5℃</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月平均气温</w:t>
      </w:r>
      <w:r>
        <w:rPr>
          <w:rFonts w:hint="default" w:ascii="Times New Roman" w:hAnsi="Times New Roman" w:eastAsia="微软雅黑" w:cs="Times New Roman"/>
          <w:i w:val="0"/>
          <w:iCs w:val="0"/>
          <w:caps w:val="0"/>
          <w:color w:val="333333"/>
          <w:spacing w:val="0"/>
          <w:sz w:val="32"/>
          <w:szCs w:val="32"/>
          <w:shd w:val="clear" w:fill="FFFFFF"/>
        </w:rPr>
        <w:t>26.6℃</w:t>
      </w:r>
      <w:r>
        <w:rPr>
          <w:rFonts w:hint="eastAsia" w:ascii="仿宋_GB2312" w:hAnsi="微软雅黑" w:eastAsia="仿宋_GB2312" w:cs="仿宋_GB2312"/>
          <w:i w:val="0"/>
          <w:iCs w:val="0"/>
          <w:caps w:val="0"/>
          <w:color w:val="333333"/>
          <w:spacing w:val="0"/>
          <w:sz w:val="32"/>
          <w:szCs w:val="32"/>
          <w:shd w:val="clear" w:fill="FFFFFF"/>
        </w:rPr>
        <w:t>，极端气温</w:t>
      </w:r>
      <w:r>
        <w:rPr>
          <w:rFonts w:hint="default" w:ascii="Times New Roman" w:hAnsi="Times New Roman" w:eastAsia="微软雅黑" w:cs="Times New Roman"/>
          <w:i w:val="0"/>
          <w:iCs w:val="0"/>
          <w:caps w:val="0"/>
          <w:color w:val="333333"/>
          <w:spacing w:val="0"/>
          <w:sz w:val="32"/>
          <w:szCs w:val="32"/>
          <w:shd w:val="clear" w:fill="FFFFFF"/>
        </w:rPr>
        <w:t>39.8℃</w:t>
      </w:r>
      <w:r>
        <w:rPr>
          <w:rFonts w:hint="eastAsia" w:ascii="仿宋_GB2312" w:hAnsi="微软雅黑" w:eastAsia="仿宋_GB2312" w:cs="仿宋_GB2312"/>
          <w:i w:val="0"/>
          <w:iCs w:val="0"/>
          <w:caps w:val="0"/>
          <w:color w:val="333333"/>
          <w:spacing w:val="0"/>
          <w:sz w:val="32"/>
          <w:szCs w:val="32"/>
          <w:shd w:val="clear" w:fill="FFFFFF"/>
        </w:rPr>
        <w:t>。县城年均气温</w:t>
      </w:r>
      <w:r>
        <w:rPr>
          <w:rFonts w:hint="default" w:ascii="Times New Roman" w:hAnsi="Times New Roman" w:eastAsia="微软雅黑" w:cs="Times New Roman"/>
          <w:i w:val="0"/>
          <w:iCs w:val="0"/>
          <w:caps w:val="0"/>
          <w:color w:val="333333"/>
          <w:spacing w:val="0"/>
          <w:sz w:val="32"/>
          <w:szCs w:val="32"/>
          <w:shd w:val="clear" w:fill="FFFFFF"/>
        </w:rPr>
        <w:t>18.3℃</w:t>
      </w:r>
      <w:r>
        <w:rPr>
          <w:rFonts w:hint="eastAsia" w:ascii="仿宋_GB2312" w:hAnsi="微软雅黑" w:eastAsia="仿宋_GB2312" w:cs="仿宋_GB2312"/>
          <w:i w:val="0"/>
          <w:iCs w:val="0"/>
          <w:caps w:val="0"/>
          <w:color w:val="333333"/>
          <w:spacing w:val="0"/>
          <w:sz w:val="32"/>
          <w:szCs w:val="32"/>
          <w:shd w:val="clear" w:fill="FFFFFF"/>
        </w:rPr>
        <w:t>。极端最高气温</w:t>
      </w:r>
      <w:r>
        <w:rPr>
          <w:rFonts w:hint="default" w:ascii="Times New Roman" w:hAnsi="Times New Roman" w:eastAsia="微软雅黑" w:cs="Times New Roman"/>
          <w:i w:val="0"/>
          <w:iCs w:val="0"/>
          <w:caps w:val="0"/>
          <w:color w:val="333333"/>
          <w:spacing w:val="0"/>
          <w:sz w:val="32"/>
          <w:szCs w:val="32"/>
          <w:shd w:val="clear" w:fill="FFFFFF"/>
        </w:rPr>
        <w:t>39.8℃</w:t>
      </w:r>
      <w:r>
        <w:rPr>
          <w:rFonts w:hint="eastAsia" w:ascii="仿宋_GB2312" w:hAnsi="微软雅黑" w:eastAsia="仿宋_GB2312" w:cs="仿宋_GB2312"/>
          <w:i w:val="0"/>
          <w:iCs w:val="0"/>
          <w:caps w:val="0"/>
          <w:color w:val="333333"/>
          <w:spacing w:val="0"/>
          <w:sz w:val="32"/>
          <w:szCs w:val="32"/>
          <w:shd w:val="clear" w:fill="FFFFFF"/>
        </w:rPr>
        <w:t>，最低气温</w:t>
      </w:r>
      <w:r>
        <w:rPr>
          <w:rFonts w:hint="default" w:ascii="Times New Roman" w:hAnsi="Times New Roman" w:eastAsia="微软雅黑" w:cs="Times New Roman"/>
          <w:i w:val="0"/>
          <w:iCs w:val="0"/>
          <w:caps w:val="0"/>
          <w:color w:val="333333"/>
          <w:spacing w:val="0"/>
          <w:sz w:val="32"/>
          <w:szCs w:val="32"/>
          <w:shd w:val="clear" w:fill="FFFFFF"/>
        </w:rPr>
        <w:t>-7.5℃</w:t>
      </w:r>
      <w:r>
        <w:rPr>
          <w:rFonts w:hint="eastAsia" w:ascii="仿宋_GB2312" w:hAnsi="微软雅黑" w:eastAsia="仿宋_GB2312" w:cs="仿宋_GB2312"/>
          <w:i w:val="0"/>
          <w:iCs w:val="0"/>
          <w:caps w:val="0"/>
          <w:color w:val="333333"/>
          <w:spacing w:val="0"/>
          <w:sz w:val="32"/>
          <w:szCs w:val="32"/>
          <w:shd w:val="clear" w:fill="FFFFFF"/>
        </w:rPr>
        <w:t>。年总积温多，无霜期长，年均总积温达</w:t>
      </w:r>
      <w:r>
        <w:rPr>
          <w:rFonts w:hint="default" w:ascii="Times New Roman" w:hAnsi="Times New Roman" w:eastAsia="微软雅黑" w:cs="Times New Roman"/>
          <w:i w:val="0"/>
          <w:iCs w:val="0"/>
          <w:caps w:val="0"/>
          <w:color w:val="333333"/>
          <w:spacing w:val="0"/>
          <w:sz w:val="32"/>
          <w:szCs w:val="32"/>
          <w:shd w:val="clear" w:fill="FFFFFF"/>
        </w:rPr>
        <w:t>6603.1℃</w:t>
      </w:r>
      <w:r>
        <w:rPr>
          <w:rFonts w:hint="eastAsia" w:ascii="仿宋_GB2312" w:hAnsi="微软雅黑" w:eastAsia="仿宋_GB2312" w:cs="仿宋_GB2312"/>
          <w:i w:val="0"/>
          <w:iCs w:val="0"/>
          <w:caps w:val="0"/>
          <w:color w:val="333333"/>
          <w:spacing w:val="0"/>
          <w:sz w:val="32"/>
          <w:szCs w:val="32"/>
          <w:shd w:val="clear" w:fill="FFFFFF"/>
        </w:rPr>
        <w:t>。年均无霜期</w:t>
      </w:r>
      <w:r>
        <w:rPr>
          <w:rFonts w:hint="default" w:ascii="Times New Roman" w:hAnsi="Times New Roman" w:eastAsia="微软雅黑" w:cs="Times New Roman"/>
          <w:i w:val="0"/>
          <w:iCs w:val="0"/>
          <w:caps w:val="0"/>
          <w:color w:val="333333"/>
          <w:spacing w:val="0"/>
          <w:sz w:val="32"/>
          <w:szCs w:val="32"/>
          <w:shd w:val="clear" w:fill="FFFFFF"/>
        </w:rPr>
        <w:t>316</w:t>
      </w:r>
      <w:r>
        <w:rPr>
          <w:rFonts w:hint="eastAsia" w:ascii="仿宋_GB2312" w:hAnsi="微软雅黑" w:eastAsia="仿宋_GB2312" w:cs="仿宋_GB2312"/>
          <w:i w:val="0"/>
          <w:iCs w:val="0"/>
          <w:caps w:val="0"/>
          <w:color w:val="333333"/>
          <w:spacing w:val="0"/>
          <w:sz w:val="32"/>
          <w:szCs w:val="32"/>
          <w:shd w:val="clear" w:fill="FFFFFF"/>
        </w:rPr>
        <w:t>天，最长</w:t>
      </w:r>
      <w:r>
        <w:rPr>
          <w:rFonts w:hint="default" w:ascii="Times New Roman" w:hAnsi="Times New Roman" w:eastAsia="微软雅黑" w:cs="Times New Roman"/>
          <w:i w:val="0"/>
          <w:iCs w:val="0"/>
          <w:caps w:val="0"/>
          <w:color w:val="333333"/>
          <w:spacing w:val="0"/>
          <w:sz w:val="32"/>
          <w:szCs w:val="32"/>
          <w:shd w:val="clear" w:fill="FFFFFF"/>
        </w:rPr>
        <w:t>365</w:t>
      </w:r>
      <w:r>
        <w:rPr>
          <w:rFonts w:hint="eastAsia" w:ascii="仿宋_GB2312" w:hAnsi="微软雅黑" w:eastAsia="仿宋_GB2312" w:cs="仿宋_GB2312"/>
          <w:i w:val="0"/>
          <w:iCs w:val="0"/>
          <w:caps w:val="0"/>
          <w:color w:val="333333"/>
          <w:spacing w:val="0"/>
          <w:sz w:val="32"/>
          <w:szCs w:val="32"/>
          <w:shd w:val="clear" w:fill="FFFFFF"/>
        </w:rPr>
        <w:t>天，最短</w:t>
      </w:r>
      <w:r>
        <w:rPr>
          <w:rFonts w:hint="default" w:ascii="Times New Roman" w:hAnsi="Times New Roman" w:eastAsia="微软雅黑" w:cs="Times New Roman"/>
          <w:i w:val="0"/>
          <w:iCs w:val="0"/>
          <w:caps w:val="0"/>
          <w:color w:val="333333"/>
          <w:spacing w:val="0"/>
          <w:sz w:val="32"/>
          <w:szCs w:val="32"/>
          <w:shd w:val="clear" w:fill="FFFFFF"/>
        </w:rPr>
        <w:t>285</w:t>
      </w:r>
      <w:r>
        <w:rPr>
          <w:rFonts w:hint="eastAsia" w:ascii="仿宋_GB2312" w:hAnsi="微软雅黑" w:eastAsia="仿宋_GB2312" w:cs="仿宋_GB2312"/>
          <w:i w:val="0"/>
          <w:iCs w:val="0"/>
          <w:caps w:val="0"/>
          <w:color w:val="333333"/>
          <w:spacing w:val="0"/>
          <w:sz w:val="32"/>
          <w:szCs w:val="32"/>
          <w:shd w:val="clear" w:fill="FFFFFF"/>
        </w:rPr>
        <w:t>天。作物一年两熟有余，三熟不足。雨量充沛，但分布不均，阴雨多，日照少，湿度大，年平均日照</w:t>
      </w:r>
      <w:r>
        <w:rPr>
          <w:rFonts w:hint="default" w:ascii="Times New Roman" w:hAnsi="Times New Roman" w:eastAsia="微软雅黑" w:cs="Times New Roman"/>
          <w:i w:val="0"/>
          <w:iCs w:val="0"/>
          <w:caps w:val="0"/>
          <w:color w:val="333333"/>
          <w:spacing w:val="0"/>
          <w:sz w:val="32"/>
          <w:szCs w:val="32"/>
          <w:shd w:val="clear" w:fill="FFFFFF"/>
        </w:rPr>
        <w:t>1175.1</w:t>
      </w:r>
      <w:r>
        <w:rPr>
          <w:rFonts w:hint="eastAsia" w:ascii="仿宋_GB2312" w:hAnsi="微软雅黑" w:eastAsia="仿宋_GB2312" w:cs="仿宋_GB2312"/>
          <w:i w:val="0"/>
          <w:iCs w:val="0"/>
          <w:caps w:val="0"/>
          <w:color w:val="333333"/>
          <w:spacing w:val="0"/>
          <w:sz w:val="32"/>
          <w:szCs w:val="32"/>
          <w:shd w:val="clear" w:fill="FFFFFF"/>
        </w:rPr>
        <w:t>小时，年平均相对湿度</w:t>
      </w:r>
      <w:r>
        <w:rPr>
          <w:rFonts w:hint="default" w:ascii="Times New Roman" w:hAnsi="Times New Roman" w:eastAsia="微软雅黑" w:cs="Times New Roman"/>
          <w:i w:val="0"/>
          <w:iCs w:val="0"/>
          <w:caps w:val="0"/>
          <w:color w:val="333333"/>
          <w:spacing w:val="0"/>
          <w:sz w:val="32"/>
          <w:szCs w:val="32"/>
          <w:shd w:val="clear" w:fill="FFFFFF"/>
        </w:rPr>
        <w:t>80%</w:t>
      </w:r>
      <w:r>
        <w:rPr>
          <w:rFonts w:hint="eastAsia" w:ascii="仿宋_GB2312" w:hAnsi="微软雅黑" w:eastAsia="仿宋_GB2312" w:cs="仿宋_GB2312"/>
          <w:i w:val="0"/>
          <w:iCs w:val="0"/>
          <w:caps w:val="0"/>
          <w:color w:val="333333"/>
          <w:spacing w:val="0"/>
          <w:sz w:val="32"/>
          <w:szCs w:val="32"/>
          <w:shd w:val="clear" w:fill="FFFFFF"/>
        </w:rPr>
        <w:t>，年平均降雨量</w:t>
      </w:r>
      <w:r>
        <w:rPr>
          <w:rFonts w:hint="default" w:ascii="Times New Roman" w:hAnsi="Times New Roman" w:eastAsia="微软雅黑" w:cs="Times New Roman"/>
          <w:i w:val="0"/>
          <w:iCs w:val="0"/>
          <w:caps w:val="0"/>
          <w:color w:val="333333"/>
          <w:spacing w:val="0"/>
          <w:sz w:val="32"/>
          <w:szCs w:val="32"/>
          <w:shd w:val="clear" w:fill="FFFFFF"/>
        </w:rPr>
        <w:t>1357.5</w:t>
      </w:r>
      <w:r>
        <w:rPr>
          <w:rFonts w:hint="eastAsia" w:ascii="仿宋_GB2312" w:hAnsi="微软雅黑" w:eastAsia="仿宋_GB2312" w:cs="仿宋_GB2312"/>
          <w:i w:val="0"/>
          <w:iCs w:val="0"/>
          <w:caps w:val="0"/>
          <w:color w:val="333333"/>
          <w:spacing w:val="0"/>
          <w:sz w:val="32"/>
          <w:szCs w:val="32"/>
          <w:shd w:val="clear" w:fill="FFFFFF"/>
        </w:rPr>
        <w:t>毫米，年最大降雨量</w:t>
      </w:r>
      <w:r>
        <w:rPr>
          <w:rFonts w:hint="default" w:ascii="Times New Roman" w:hAnsi="Times New Roman" w:eastAsia="微软雅黑" w:cs="Times New Roman"/>
          <w:i w:val="0"/>
          <w:iCs w:val="0"/>
          <w:caps w:val="0"/>
          <w:color w:val="333333"/>
          <w:spacing w:val="0"/>
          <w:sz w:val="32"/>
          <w:szCs w:val="32"/>
          <w:shd w:val="clear" w:fill="FFFFFF"/>
        </w:rPr>
        <w:t>1865.4</w:t>
      </w:r>
      <w:r>
        <w:rPr>
          <w:rFonts w:hint="eastAsia" w:ascii="仿宋_GB2312" w:hAnsi="微软雅黑" w:eastAsia="仿宋_GB2312" w:cs="仿宋_GB2312"/>
          <w:i w:val="0"/>
          <w:iCs w:val="0"/>
          <w:caps w:val="0"/>
          <w:color w:val="333333"/>
          <w:spacing w:val="0"/>
          <w:sz w:val="32"/>
          <w:szCs w:val="32"/>
          <w:shd w:val="clear" w:fill="FFFFFF"/>
        </w:rPr>
        <w:t>毫米（</w:t>
      </w:r>
      <w:r>
        <w:rPr>
          <w:rFonts w:hint="default" w:ascii="Times New Roman" w:hAnsi="Times New Roman" w:eastAsia="微软雅黑" w:cs="Times New Roman"/>
          <w:i w:val="0"/>
          <w:iCs w:val="0"/>
          <w:caps w:val="0"/>
          <w:color w:val="333333"/>
          <w:spacing w:val="0"/>
          <w:sz w:val="32"/>
          <w:szCs w:val="32"/>
          <w:shd w:val="clear" w:fill="FFFFFF"/>
        </w:rPr>
        <w:t>2008</w:t>
      </w:r>
      <w:r>
        <w:rPr>
          <w:rFonts w:hint="eastAsia" w:ascii="仿宋_GB2312" w:hAnsi="微软雅黑" w:eastAsia="仿宋_GB2312" w:cs="仿宋_GB2312"/>
          <w:i w:val="0"/>
          <w:iCs w:val="0"/>
          <w:caps w:val="0"/>
          <w:color w:val="333333"/>
          <w:spacing w:val="0"/>
          <w:sz w:val="32"/>
          <w:szCs w:val="32"/>
          <w:shd w:val="clear" w:fill="FFFFFF"/>
        </w:rPr>
        <w:t>年），极端年最少降雨量</w:t>
      </w:r>
      <w:r>
        <w:rPr>
          <w:rFonts w:hint="default" w:ascii="Times New Roman" w:hAnsi="Times New Roman" w:eastAsia="微软雅黑" w:cs="Times New Roman"/>
          <w:i w:val="0"/>
          <w:iCs w:val="0"/>
          <w:caps w:val="0"/>
          <w:color w:val="333333"/>
          <w:spacing w:val="0"/>
          <w:sz w:val="32"/>
          <w:szCs w:val="32"/>
          <w:shd w:val="clear" w:fill="FFFFFF"/>
        </w:rPr>
        <w:t>897.3</w:t>
      </w:r>
      <w:r>
        <w:rPr>
          <w:rFonts w:hint="eastAsia" w:ascii="仿宋_GB2312" w:hAnsi="微软雅黑" w:eastAsia="仿宋_GB2312" w:cs="仿宋_GB2312"/>
          <w:i w:val="0"/>
          <w:iCs w:val="0"/>
          <w:caps w:val="0"/>
          <w:color w:val="333333"/>
          <w:spacing w:val="0"/>
          <w:sz w:val="32"/>
          <w:szCs w:val="32"/>
          <w:shd w:val="clear" w:fill="FFFFFF"/>
        </w:rPr>
        <w:t>毫米（</w:t>
      </w:r>
      <w:r>
        <w:rPr>
          <w:rFonts w:hint="default" w:ascii="Times New Roman" w:hAnsi="Times New Roman" w:eastAsia="微软雅黑" w:cs="Times New Roman"/>
          <w:i w:val="0"/>
          <w:iCs w:val="0"/>
          <w:caps w:val="0"/>
          <w:color w:val="333333"/>
          <w:spacing w:val="0"/>
          <w:sz w:val="32"/>
          <w:szCs w:val="32"/>
          <w:shd w:val="clear" w:fill="FFFFFF"/>
        </w:rPr>
        <w:t>1962</w:t>
      </w:r>
      <w:r>
        <w:rPr>
          <w:rFonts w:hint="eastAsia" w:ascii="仿宋_GB2312" w:hAnsi="微软雅黑" w:eastAsia="仿宋_GB2312" w:cs="仿宋_GB2312"/>
          <w:i w:val="0"/>
          <w:iCs w:val="0"/>
          <w:caps w:val="0"/>
          <w:color w:val="333333"/>
          <w:spacing w:val="0"/>
          <w:sz w:val="32"/>
          <w:szCs w:val="32"/>
          <w:shd w:val="clear" w:fill="FFFFFF"/>
        </w:rPr>
        <w:t>年），降水集中在每年</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月最多。境内由于地形影响，风向风速变化各不相同，主导风向为西北风和北风，最多风向为北风，频率为</w:t>
      </w:r>
      <w:r>
        <w:rPr>
          <w:rFonts w:hint="default" w:ascii="Times New Roman" w:hAnsi="Times New Roman" w:eastAsia="微软雅黑" w:cs="Times New Roman"/>
          <w:i w:val="0"/>
          <w:iCs w:val="0"/>
          <w:caps w:val="0"/>
          <w:color w:val="333333"/>
          <w:spacing w:val="0"/>
          <w:sz w:val="32"/>
          <w:szCs w:val="32"/>
          <w:shd w:val="clear" w:fill="FFFFFF"/>
        </w:rPr>
        <w:t>11%</w:t>
      </w:r>
      <w:r>
        <w:rPr>
          <w:rFonts w:hint="eastAsia" w:ascii="仿宋_GB2312" w:hAnsi="微软雅黑" w:eastAsia="仿宋_GB2312" w:cs="仿宋_GB2312"/>
          <w:i w:val="0"/>
          <w:iCs w:val="0"/>
          <w:caps w:val="0"/>
          <w:color w:val="333333"/>
          <w:spacing w:val="0"/>
          <w:sz w:val="32"/>
          <w:szCs w:val="32"/>
          <w:shd w:val="clear" w:fill="FFFFFF"/>
        </w:rPr>
        <w:t>，最大风速每秒为</w:t>
      </w:r>
      <w:r>
        <w:rPr>
          <w:rFonts w:hint="default" w:ascii="Times New Roman" w:hAnsi="Times New Roman" w:eastAsia="微软雅黑" w:cs="Times New Roman"/>
          <w:i w:val="0"/>
          <w:iCs w:val="0"/>
          <w:caps w:val="0"/>
          <w:color w:val="333333"/>
          <w:spacing w:val="0"/>
          <w:sz w:val="32"/>
          <w:szCs w:val="32"/>
          <w:shd w:val="clear" w:fill="FFFFFF"/>
        </w:rPr>
        <w:t>14</w:t>
      </w:r>
      <w:r>
        <w:rPr>
          <w:rFonts w:hint="eastAsia" w:ascii="仿宋_GB2312" w:hAnsi="微软雅黑" w:eastAsia="仿宋_GB2312" w:cs="仿宋_GB2312"/>
          <w:i w:val="0"/>
          <w:iCs w:val="0"/>
          <w:caps w:val="0"/>
          <w:color w:val="333333"/>
          <w:spacing w:val="0"/>
          <w:sz w:val="32"/>
          <w:szCs w:val="32"/>
          <w:shd w:val="clear" w:fill="FFFFFF"/>
        </w:rPr>
        <w:t>米。县境冬季干旱，夏季旱涝交替。主要自然灾害有干旱、暴雨洪涝、冰雹、山体滑坡、倒春寒、秋缩雨及病虫害等。</w:t>
      </w:r>
    </w:p>
    <w:p w14:paraId="1A6C519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2.2.2</w:t>
      </w:r>
      <w:r>
        <w:rPr>
          <w:rFonts w:hint="eastAsia" w:ascii="黑体" w:hAnsi="宋体" w:eastAsia="黑体" w:cs="黑体"/>
          <w:i w:val="0"/>
          <w:iCs w:val="0"/>
          <w:caps w:val="0"/>
          <w:color w:val="333333"/>
          <w:spacing w:val="0"/>
          <w:sz w:val="32"/>
          <w:szCs w:val="32"/>
          <w:u w:val="none"/>
          <w:shd w:val="clear" w:fill="FFFFFF"/>
        </w:rPr>
        <w:t>地形地貌</w:t>
      </w:r>
    </w:p>
    <w:p w14:paraId="3564B32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都水族自治县地处西南腹地，云贵高原东南部，贵州省黔南自治州东南部，属黔中山向广西丘陵过渡地带的中低山丘陵区。地势由北向南倾斜，主要山峰、河谷的走向与背斜、向斜轴一致，大体上呈南北展布。山岭海拔</w:t>
      </w:r>
      <w:r>
        <w:rPr>
          <w:rFonts w:hint="default" w:ascii="Times New Roman" w:hAnsi="Times New Roman" w:eastAsia="微软雅黑" w:cs="Times New Roman"/>
          <w:i w:val="0"/>
          <w:iCs w:val="0"/>
          <w:caps w:val="0"/>
          <w:color w:val="333333"/>
          <w:spacing w:val="0"/>
          <w:sz w:val="32"/>
          <w:szCs w:val="32"/>
          <w:shd w:val="clear" w:fill="FFFFFF"/>
        </w:rPr>
        <w:t>800—1100</w:t>
      </w:r>
      <w:r>
        <w:rPr>
          <w:rFonts w:hint="eastAsia" w:ascii="仿宋_GB2312" w:hAnsi="微软雅黑" w:eastAsia="仿宋_GB2312" w:cs="仿宋_GB2312"/>
          <w:i w:val="0"/>
          <w:iCs w:val="0"/>
          <w:caps w:val="0"/>
          <w:color w:val="333333"/>
          <w:spacing w:val="0"/>
          <w:sz w:val="32"/>
          <w:szCs w:val="32"/>
          <w:shd w:val="clear" w:fill="FFFFFF"/>
        </w:rPr>
        <w:t>米，最高峰在西部的更顶山达</w:t>
      </w:r>
      <w:r>
        <w:rPr>
          <w:rFonts w:hint="default" w:ascii="Times New Roman" w:hAnsi="Times New Roman" w:eastAsia="微软雅黑" w:cs="Times New Roman"/>
          <w:i w:val="0"/>
          <w:iCs w:val="0"/>
          <w:caps w:val="0"/>
          <w:color w:val="333333"/>
          <w:spacing w:val="0"/>
          <w:sz w:val="32"/>
          <w:szCs w:val="32"/>
          <w:shd w:val="clear" w:fill="FFFFFF"/>
        </w:rPr>
        <w:t>1665.5</w:t>
      </w:r>
      <w:r>
        <w:rPr>
          <w:rFonts w:hint="eastAsia" w:ascii="仿宋_GB2312" w:hAnsi="微软雅黑" w:eastAsia="仿宋_GB2312" w:cs="仿宋_GB2312"/>
          <w:i w:val="0"/>
          <w:iCs w:val="0"/>
          <w:caps w:val="0"/>
          <w:color w:val="333333"/>
          <w:spacing w:val="0"/>
          <w:sz w:val="32"/>
          <w:szCs w:val="32"/>
          <w:shd w:val="clear" w:fill="FFFFFF"/>
        </w:rPr>
        <w:t>米。最低海拔在东部都柳江出境处为</w:t>
      </w:r>
      <w:r>
        <w:rPr>
          <w:rFonts w:hint="default" w:ascii="Times New Roman" w:hAnsi="Times New Roman" w:eastAsia="微软雅黑" w:cs="Times New Roman"/>
          <w:i w:val="0"/>
          <w:iCs w:val="0"/>
          <w:caps w:val="0"/>
          <w:color w:val="333333"/>
          <w:spacing w:val="0"/>
          <w:sz w:val="32"/>
          <w:szCs w:val="32"/>
          <w:shd w:val="clear" w:fill="FFFFFF"/>
        </w:rPr>
        <w:t>303</w:t>
      </w:r>
      <w:r>
        <w:rPr>
          <w:rFonts w:hint="eastAsia" w:ascii="仿宋_GB2312" w:hAnsi="微软雅黑" w:eastAsia="仿宋_GB2312" w:cs="仿宋_GB2312"/>
          <w:i w:val="0"/>
          <w:iCs w:val="0"/>
          <w:caps w:val="0"/>
          <w:color w:val="333333"/>
          <w:spacing w:val="0"/>
          <w:sz w:val="32"/>
          <w:szCs w:val="32"/>
          <w:shd w:val="clear" w:fill="FFFFFF"/>
        </w:rPr>
        <w:t>米，县境最大高差为</w:t>
      </w:r>
      <w:r>
        <w:rPr>
          <w:rFonts w:hint="default" w:ascii="Times New Roman" w:hAnsi="Times New Roman" w:eastAsia="微软雅黑" w:cs="Times New Roman"/>
          <w:i w:val="0"/>
          <w:iCs w:val="0"/>
          <w:caps w:val="0"/>
          <w:color w:val="333333"/>
          <w:spacing w:val="0"/>
          <w:sz w:val="32"/>
          <w:szCs w:val="32"/>
          <w:shd w:val="clear" w:fill="FFFFFF"/>
        </w:rPr>
        <w:t>1362.5</w:t>
      </w:r>
      <w:r>
        <w:rPr>
          <w:rFonts w:hint="eastAsia" w:ascii="仿宋_GB2312" w:hAnsi="微软雅黑" w:eastAsia="仿宋_GB2312" w:cs="仿宋_GB2312"/>
          <w:i w:val="0"/>
          <w:iCs w:val="0"/>
          <w:caps w:val="0"/>
          <w:color w:val="333333"/>
          <w:spacing w:val="0"/>
          <w:sz w:val="32"/>
          <w:szCs w:val="32"/>
          <w:shd w:val="clear" w:fill="FFFFFF"/>
        </w:rPr>
        <w:t>米。县境平均海拔</w:t>
      </w:r>
      <w:r>
        <w:rPr>
          <w:rFonts w:hint="default" w:ascii="Times New Roman" w:hAnsi="Times New Roman" w:eastAsia="微软雅黑" w:cs="Times New Roman"/>
          <w:i w:val="0"/>
          <w:iCs w:val="0"/>
          <w:caps w:val="0"/>
          <w:color w:val="333333"/>
          <w:spacing w:val="0"/>
          <w:sz w:val="32"/>
          <w:szCs w:val="32"/>
          <w:shd w:val="clear" w:fill="FFFFFF"/>
        </w:rPr>
        <w:t>675</w:t>
      </w:r>
      <w:r>
        <w:rPr>
          <w:rFonts w:hint="eastAsia" w:ascii="仿宋_GB2312" w:hAnsi="微软雅黑" w:eastAsia="仿宋_GB2312" w:cs="仿宋_GB2312"/>
          <w:i w:val="0"/>
          <w:iCs w:val="0"/>
          <w:caps w:val="0"/>
          <w:color w:val="333333"/>
          <w:spacing w:val="0"/>
          <w:sz w:val="32"/>
          <w:szCs w:val="32"/>
          <w:shd w:val="clear" w:fill="FFFFFF"/>
        </w:rPr>
        <w:t>米，远低于全州的</w:t>
      </w:r>
      <w:r>
        <w:rPr>
          <w:rFonts w:hint="default" w:ascii="Times New Roman" w:hAnsi="Times New Roman" w:eastAsia="微软雅黑" w:cs="Times New Roman"/>
          <w:i w:val="0"/>
          <w:iCs w:val="0"/>
          <w:caps w:val="0"/>
          <w:color w:val="333333"/>
          <w:spacing w:val="0"/>
          <w:sz w:val="32"/>
          <w:szCs w:val="32"/>
          <w:shd w:val="clear" w:fill="FFFFFF"/>
        </w:rPr>
        <w:t>997</w:t>
      </w:r>
      <w:r>
        <w:rPr>
          <w:rFonts w:hint="eastAsia" w:ascii="仿宋_GB2312" w:hAnsi="微软雅黑" w:eastAsia="仿宋_GB2312" w:cs="仿宋_GB2312"/>
          <w:i w:val="0"/>
          <w:iCs w:val="0"/>
          <w:caps w:val="0"/>
          <w:color w:val="333333"/>
          <w:spacing w:val="0"/>
          <w:sz w:val="32"/>
          <w:szCs w:val="32"/>
          <w:shd w:val="clear" w:fill="FFFFFF"/>
        </w:rPr>
        <w:t>米和全省的</w:t>
      </w:r>
      <w:r>
        <w:rPr>
          <w:rFonts w:hint="default" w:ascii="Times New Roman" w:hAnsi="Times New Roman" w:eastAsia="微软雅黑" w:cs="Times New Roman"/>
          <w:i w:val="0"/>
          <w:iCs w:val="0"/>
          <w:caps w:val="0"/>
          <w:color w:val="333333"/>
          <w:spacing w:val="0"/>
          <w:sz w:val="32"/>
          <w:szCs w:val="32"/>
          <w:shd w:val="clear" w:fill="FFFFFF"/>
        </w:rPr>
        <w:t>1107</w:t>
      </w:r>
      <w:r>
        <w:rPr>
          <w:rFonts w:hint="eastAsia" w:ascii="仿宋_GB2312" w:hAnsi="微软雅黑" w:eastAsia="仿宋_GB2312" w:cs="仿宋_GB2312"/>
          <w:i w:val="0"/>
          <w:iCs w:val="0"/>
          <w:caps w:val="0"/>
          <w:color w:val="333333"/>
          <w:spacing w:val="0"/>
          <w:sz w:val="32"/>
          <w:szCs w:val="32"/>
          <w:shd w:val="clear" w:fill="FFFFFF"/>
        </w:rPr>
        <w:t>米。地貌总格局属于中山、低山地貌类型，中山、低山丘陵约占全县土地总面积</w:t>
      </w:r>
      <w:r>
        <w:rPr>
          <w:rFonts w:hint="default" w:ascii="Times New Roman" w:hAnsi="Times New Roman" w:eastAsia="微软雅黑" w:cs="Times New Roman"/>
          <w:i w:val="0"/>
          <w:iCs w:val="0"/>
          <w:caps w:val="0"/>
          <w:color w:val="333333"/>
          <w:spacing w:val="0"/>
          <w:sz w:val="32"/>
          <w:szCs w:val="32"/>
          <w:shd w:val="clear" w:fill="FFFFFF"/>
        </w:rPr>
        <w:t>90%</w:t>
      </w:r>
      <w:r>
        <w:rPr>
          <w:rFonts w:hint="eastAsia" w:ascii="仿宋_GB2312" w:hAnsi="微软雅黑" w:eastAsia="仿宋_GB2312" w:cs="仿宋_GB2312"/>
          <w:i w:val="0"/>
          <w:iCs w:val="0"/>
          <w:caps w:val="0"/>
          <w:color w:val="333333"/>
          <w:spacing w:val="0"/>
          <w:sz w:val="32"/>
          <w:szCs w:val="32"/>
          <w:shd w:val="clear" w:fill="FFFFFF"/>
        </w:rPr>
        <w:t>以上，山地面积占</w:t>
      </w:r>
      <w:r>
        <w:rPr>
          <w:rFonts w:hint="default" w:ascii="Times New Roman" w:hAnsi="Times New Roman" w:eastAsia="微软雅黑" w:cs="Times New Roman"/>
          <w:i w:val="0"/>
          <w:iCs w:val="0"/>
          <w:caps w:val="0"/>
          <w:color w:val="333333"/>
          <w:spacing w:val="0"/>
          <w:sz w:val="32"/>
          <w:szCs w:val="32"/>
          <w:shd w:val="clear" w:fill="FFFFFF"/>
        </w:rPr>
        <w:t>94%</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15</w:t>
      </w:r>
      <w:r>
        <w:rPr>
          <w:rFonts w:hint="eastAsia" w:ascii="仿宋_GB2312" w:hAnsi="微软雅黑" w:eastAsia="仿宋_GB2312" w:cs="仿宋_GB2312"/>
          <w:i w:val="0"/>
          <w:iCs w:val="0"/>
          <w:caps w:val="0"/>
          <w:color w:val="333333"/>
          <w:spacing w:val="0"/>
          <w:sz w:val="32"/>
          <w:szCs w:val="32"/>
          <w:shd w:val="clear" w:fill="FFFFFF"/>
        </w:rPr>
        <w:t>度以上陡坡面积占土地面积</w:t>
      </w:r>
      <w:r>
        <w:rPr>
          <w:rFonts w:hint="default" w:ascii="Times New Roman" w:hAnsi="Times New Roman" w:eastAsia="微软雅黑" w:cs="Times New Roman"/>
          <w:i w:val="0"/>
          <w:iCs w:val="0"/>
          <w:caps w:val="0"/>
          <w:color w:val="333333"/>
          <w:spacing w:val="0"/>
          <w:sz w:val="32"/>
          <w:szCs w:val="32"/>
          <w:shd w:val="clear" w:fill="FFFFFF"/>
        </w:rPr>
        <w:t>70%</w:t>
      </w:r>
      <w:r>
        <w:rPr>
          <w:rFonts w:hint="eastAsia" w:ascii="仿宋_GB2312" w:hAnsi="微软雅黑" w:eastAsia="仿宋_GB2312" w:cs="仿宋_GB2312"/>
          <w:i w:val="0"/>
          <w:iCs w:val="0"/>
          <w:caps w:val="0"/>
          <w:color w:val="333333"/>
          <w:spacing w:val="0"/>
          <w:sz w:val="32"/>
          <w:szCs w:val="32"/>
          <w:shd w:val="clear" w:fill="FFFFFF"/>
        </w:rPr>
        <w:t>以上，是个</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九山半水半分田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的山地县，县境北部为断裂上升的丹寨山地为屏障；西北一线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更顶山</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老王山雄踞；东北</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东西为铜马山</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小脑坡</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尧人山</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月亮山，群山连绵，山高坡大，河谷深切，地形破碎，无百亩平坝，坡谷的山地立体特别明显，是中山山谷区。西部和西北部属低山丘陵地带，由北向南缓斜。间有周覃、九阡岩溶盆地。主要河流在北部有都柳江东西横穿，南部有漳江，支流均属珠江流域西江水系。</w:t>
      </w:r>
    </w:p>
    <w:p w14:paraId="4171A59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境内地貌形状大致有三种类型，即西北部的低山地貌丘陵河谷类型，东北和东南部深切割的中山地貌类型，南部和西南部的岩溶地貌低山丘陵盆地类型。</w:t>
      </w:r>
    </w:p>
    <w:p w14:paraId="28F5D0A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2.2.3</w:t>
      </w:r>
      <w:r>
        <w:rPr>
          <w:rFonts w:hint="eastAsia" w:ascii="黑体" w:hAnsi="宋体" w:eastAsia="黑体" w:cs="黑体"/>
          <w:i w:val="0"/>
          <w:iCs w:val="0"/>
          <w:caps w:val="0"/>
          <w:color w:val="333333"/>
          <w:spacing w:val="0"/>
          <w:sz w:val="32"/>
          <w:szCs w:val="32"/>
          <w:u w:val="none"/>
          <w:shd w:val="clear" w:fill="FFFFFF"/>
        </w:rPr>
        <w:t>水文</w:t>
      </w:r>
    </w:p>
    <w:p w14:paraId="585E4CB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三都水族自治县境内流域全属珠江流域西江水系，境内共有大小</w:t>
      </w:r>
      <w:r>
        <w:rPr>
          <w:rFonts w:hint="default" w:ascii="Times New Roman" w:hAnsi="Times New Roman" w:eastAsia="微软雅黑" w:cs="Times New Roman"/>
          <w:i w:val="0"/>
          <w:iCs w:val="0"/>
          <w:caps w:val="0"/>
          <w:color w:val="333333"/>
          <w:spacing w:val="0"/>
          <w:sz w:val="32"/>
          <w:szCs w:val="32"/>
          <w:shd w:val="clear" w:fill="FFFFFF"/>
        </w:rPr>
        <w:t>41</w:t>
      </w:r>
      <w:r>
        <w:rPr>
          <w:rFonts w:hint="eastAsia" w:ascii="仿宋_GB2312" w:hAnsi="微软雅黑" w:eastAsia="仿宋_GB2312" w:cs="仿宋_GB2312"/>
          <w:i w:val="0"/>
          <w:iCs w:val="0"/>
          <w:caps w:val="0"/>
          <w:color w:val="333333"/>
          <w:spacing w:val="0"/>
          <w:sz w:val="32"/>
          <w:szCs w:val="32"/>
          <w:shd w:val="clear" w:fill="FFFFFF"/>
        </w:rPr>
        <w:t>条河流，总长度</w:t>
      </w:r>
      <w:r>
        <w:rPr>
          <w:rFonts w:hint="default" w:ascii="Times New Roman" w:hAnsi="Times New Roman" w:eastAsia="微软雅黑" w:cs="Times New Roman"/>
          <w:i w:val="0"/>
          <w:iCs w:val="0"/>
          <w:caps w:val="0"/>
          <w:color w:val="333333"/>
          <w:spacing w:val="0"/>
          <w:sz w:val="32"/>
          <w:szCs w:val="32"/>
          <w:shd w:val="clear" w:fill="FFFFFF"/>
        </w:rPr>
        <w:t>899.6</w:t>
      </w:r>
      <w:r>
        <w:rPr>
          <w:rFonts w:hint="eastAsia" w:ascii="仿宋_GB2312" w:hAnsi="微软雅黑" w:eastAsia="仿宋_GB2312" w:cs="仿宋_GB2312"/>
          <w:i w:val="0"/>
          <w:iCs w:val="0"/>
          <w:caps w:val="0"/>
          <w:color w:val="333333"/>
          <w:spacing w:val="0"/>
          <w:sz w:val="32"/>
          <w:szCs w:val="32"/>
          <w:shd w:val="clear" w:fill="FFFFFF"/>
        </w:rPr>
        <w:t>公里，河流长度</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公里以上河流共</w:t>
      </w:r>
      <w:r>
        <w:rPr>
          <w:rFonts w:hint="default" w:ascii="Times New Roman" w:hAnsi="Times New Roman" w:eastAsia="微软雅黑" w:cs="Times New Roman"/>
          <w:i w:val="0"/>
          <w:iCs w:val="0"/>
          <w:caps w:val="0"/>
          <w:color w:val="333333"/>
          <w:spacing w:val="0"/>
          <w:sz w:val="32"/>
          <w:szCs w:val="32"/>
          <w:shd w:val="clear" w:fill="FFFFFF"/>
        </w:rPr>
        <w:t>36</w:t>
      </w:r>
      <w:r>
        <w:rPr>
          <w:rFonts w:hint="eastAsia" w:ascii="仿宋_GB2312" w:hAnsi="微软雅黑" w:eastAsia="仿宋_GB2312" w:cs="仿宋_GB2312"/>
          <w:i w:val="0"/>
          <w:iCs w:val="0"/>
          <w:caps w:val="0"/>
          <w:color w:val="333333"/>
          <w:spacing w:val="0"/>
          <w:sz w:val="32"/>
          <w:szCs w:val="32"/>
          <w:shd w:val="clear" w:fill="FFFFFF"/>
        </w:rPr>
        <w:t>条，都柳江和漳江是三都境内最重要的两条河流。北部都柳江由西至东横贯县境，境内河段长</w:t>
      </w:r>
      <w:r>
        <w:rPr>
          <w:rFonts w:hint="default" w:ascii="Times New Roman" w:hAnsi="Times New Roman" w:eastAsia="微软雅黑" w:cs="Times New Roman"/>
          <w:i w:val="0"/>
          <w:iCs w:val="0"/>
          <w:caps w:val="0"/>
          <w:color w:val="333333"/>
          <w:spacing w:val="0"/>
          <w:sz w:val="32"/>
          <w:szCs w:val="32"/>
          <w:shd w:val="clear" w:fill="FFFFFF"/>
        </w:rPr>
        <w:t>83.5</w:t>
      </w:r>
      <w:r>
        <w:rPr>
          <w:rFonts w:hint="eastAsia" w:ascii="仿宋_GB2312" w:hAnsi="微软雅黑" w:eastAsia="仿宋_GB2312" w:cs="仿宋_GB2312"/>
          <w:i w:val="0"/>
          <w:iCs w:val="0"/>
          <w:caps w:val="0"/>
          <w:color w:val="333333"/>
          <w:spacing w:val="0"/>
          <w:sz w:val="32"/>
          <w:szCs w:val="32"/>
          <w:shd w:val="clear" w:fill="FFFFFF"/>
        </w:rPr>
        <w:t>公里，流域控制面积</w:t>
      </w:r>
      <w:r>
        <w:rPr>
          <w:rFonts w:hint="default" w:ascii="Times New Roman" w:hAnsi="Times New Roman" w:eastAsia="微软雅黑" w:cs="Times New Roman"/>
          <w:i w:val="0"/>
          <w:iCs w:val="0"/>
          <w:caps w:val="0"/>
          <w:color w:val="333333"/>
          <w:spacing w:val="0"/>
          <w:sz w:val="32"/>
          <w:szCs w:val="32"/>
          <w:shd w:val="clear" w:fill="FFFFFF"/>
        </w:rPr>
        <w:t>1690</w:t>
      </w:r>
      <w:r>
        <w:rPr>
          <w:rFonts w:hint="eastAsia" w:ascii="仿宋_GB2312" w:hAnsi="微软雅黑" w:eastAsia="仿宋_GB2312" w:cs="仿宋_GB2312"/>
          <w:i w:val="0"/>
          <w:iCs w:val="0"/>
          <w:caps w:val="0"/>
          <w:color w:val="333333"/>
          <w:spacing w:val="0"/>
          <w:sz w:val="32"/>
          <w:szCs w:val="32"/>
          <w:shd w:val="clear" w:fill="FFFFFF"/>
        </w:rPr>
        <w:t>平方公里，区域有集水面积在</w:t>
      </w:r>
      <w:r>
        <w:rPr>
          <w:rFonts w:hint="default" w:ascii="Times New Roman" w:hAnsi="Times New Roman" w:eastAsia="微软雅黑" w:cs="Times New Roman"/>
          <w:i w:val="0"/>
          <w:iCs w:val="0"/>
          <w:caps w:val="0"/>
          <w:color w:val="333333"/>
          <w:spacing w:val="0"/>
          <w:sz w:val="32"/>
          <w:szCs w:val="32"/>
          <w:shd w:val="clear" w:fill="FFFFFF"/>
        </w:rPr>
        <w:t>20</w:t>
      </w:r>
      <w:r>
        <w:rPr>
          <w:rFonts w:hint="eastAsia" w:ascii="仿宋_GB2312" w:hAnsi="微软雅黑" w:eastAsia="仿宋_GB2312" w:cs="仿宋_GB2312"/>
          <w:i w:val="0"/>
          <w:iCs w:val="0"/>
          <w:caps w:val="0"/>
          <w:color w:val="333333"/>
          <w:spacing w:val="0"/>
          <w:sz w:val="32"/>
          <w:szCs w:val="32"/>
          <w:shd w:val="clear" w:fill="FFFFFF"/>
        </w:rPr>
        <w:t>平方公里以上的一、二级支流共</w:t>
      </w:r>
      <w:r>
        <w:rPr>
          <w:rFonts w:hint="default" w:ascii="Times New Roman" w:hAnsi="Times New Roman" w:eastAsia="微软雅黑" w:cs="Times New Roman"/>
          <w:i w:val="0"/>
          <w:iCs w:val="0"/>
          <w:caps w:val="0"/>
          <w:color w:val="333333"/>
          <w:spacing w:val="0"/>
          <w:sz w:val="32"/>
          <w:szCs w:val="32"/>
          <w:shd w:val="clear" w:fill="FFFFFF"/>
        </w:rPr>
        <w:t>31</w:t>
      </w:r>
      <w:r>
        <w:rPr>
          <w:rFonts w:hint="eastAsia" w:ascii="仿宋_GB2312" w:hAnsi="微软雅黑" w:eastAsia="仿宋_GB2312" w:cs="仿宋_GB2312"/>
          <w:i w:val="0"/>
          <w:iCs w:val="0"/>
          <w:caps w:val="0"/>
          <w:color w:val="333333"/>
          <w:spacing w:val="0"/>
          <w:sz w:val="32"/>
          <w:szCs w:val="32"/>
          <w:shd w:val="clear" w:fill="FFFFFF"/>
        </w:rPr>
        <w:t>条汇入，具体为交洛河、巴佑河、都江河、打见河、打便河、普安河、马场河（交然河）、干河、甲晒河、行尝河、苗龙河、交梨河、杀叶河、打孟河、巫检沟、康细河、介赖河（巫虾河）、打鱼河、懂述河（新桥河）、柳叠河、拦牛河、排长河、坝辉河、拉旦河、立场河、孟略河、姑正河、坝街河、巫不河、高尧河、水配河，产水量</w:t>
      </w:r>
      <w:r>
        <w:rPr>
          <w:rFonts w:hint="default" w:ascii="Times New Roman" w:hAnsi="Times New Roman" w:eastAsia="微软雅黑" w:cs="Times New Roman"/>
          <w:i w:val="0"/>
          <w:iCs w:val="0"/>
          <w:caps w:val="0"/>
          <w:color w:val="333333"/>
          <w:spacing w:val="0"/>
          <w:sz w:val="32"/>
          <w:szCs w:val="32"/>
          <w:shd w:val="clear" w:fill="FFFFFF"/>
        </w:rPr>
        <w:t>11.7</w:t>
      </w:r>
      <w:r>
        <w:rPr>
          <w:rFonts w:hint="eastAsia" w:ascii="仿宋_GB2312" w:hAnsi="微软雅黑" w:eastAsia="仿宋_GB2312" w:cs="仿宋_GB2312"/>
          <w:i w:val="0"/>
          <w:iCs w:val="0"/>
          <w:caps w:val="0"/>
          <w:color w:val="333333"/>
          <w:spacing w:val="0"/>
          <w:sz w:val="32"/>
          <w:szCs w:val="32"/>
          <w:shd w:val="clear" w:fill="FFFFFF"/>
        </w:rPr>
        <w:t>亿立方。总理论水力蕴藏量</w:t>
      </w:r>
      <w:r>
        <w:rPr>
          <w:rFonts w:hint="default" w:ascii="Times New Roman" w:hAnsi="Times New Roman" w:eastAsia="微软雅黑" w:cs="Times New Roman"/>
          <w:i w:val="0"/>
          <w:iCs w:val="0"/>
          <w:caps w:val="0"/>
          <w:color w:val="333333"/>
          <w:spacing w:val="0"/>
          <w:sz w:val="32"/>
          <w:szCs w:val="32"/>
          <w:shd w:val="clear" w:fill="FFFFFF"/>
        </w:rPr>
        <w:t>12.2782</w:t>
      </w:r>
      <w:r>
        <w:rPr>
          <w:rFonts w:hint="eastAsia" w:ascii="仿宋_GB2312" w:hAnsi="微软雅黑" w:eastAsia="仿宋_GB2312" w:cs="仿宋_GB2312"/>
          <w:i w:val="0"/>
          <w:iCs w:val="0"/>
          <w:caps w:val="0"/>
          <w:color w:val="333333"/>
          <w:spacing w:val="0"/>
          <w:sz w:val="32"/>
          <w:szCs w:val="32"/>
          <w:shd w:val="clear" w:fill="FFFFFF"/>
        </w:rPr>
        <w:t>万千瓦。可开发量</w:t>
      </w:r>
      <w:r>
        <w:rPr>
          <w:rFonts w:hint="default" w:ascii="Times New Roman" w:hAnsi="Times New Roman" w:eastAsia="微软雅黑" w:cs="Times New Roman"/>
          <w:i w:val="0"/>
          <w:iCs w:val="0"/>
          <w:caps w:val="0"/>
          <w:color w:val="333333"/>
          <w:spacing w:val="0"/>
          <w:sz w:val="32"/>
          <w:szCs w:val="32"/>
          <w:shd w:val="clear" w:fill="FFFFFF"/>
        </w:rPr>
        <w:t>2.0945</w:t>
      </w:r>
      <w:r>
        <w:rPr>
          <w:rFonts w:hint="eastAsia" w:ascii="仿宋_GB2312" w:hAnsi="微软雅黑" w:eastAsia="仿宋_GB2312" w:cs="仿宋_GB2312"/>
          <w:i w:val="0"/>
          <w:iCs w:val="0"/>
          <w:caps w:val="0"/>
          <w:color w:val="333333"/>
          <w:spacing w:val="0"/>
          <w:sz w:val="32"/>
          <w:szCs w:val="32"/>
          <w:shd w:val="clear" w:fill="FFFFFF"/>
        </w:rPr>
        <w:t>万千瓦。</w:t>
      </w:r>
    </w:p>
    <w:p w14:paraId="03E3096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南部漳江支流水便河、芒勇河流域控制面积为</w:t>
      </w:r>
      <w:r>
        <w:rPr>
          <w:rFonts w:hint="default" w:ascii="Times New Roman" w:hAnsi="Times New Roman" w:eastAsia="微软雅黑" w:cs="Times New Roman"/>
          <w:i w:val="0"/>
          <w:iCs w:val="0"/>
          <w:caps w:val="0"/>
          <w:color w:val="333333"/>
          <w:spacing w:val="0"/>
          <w:sz w:val="32"/>
          <w:szCs w:val="32"/>
          <w:shd w:val="clear" w:fill="FFFFFF"/>
        </w:rPr>
        <w:t>700</w:t>
      </w:r>
      <w:r>
        <w:rPr>
          <w:rFonts w:hint="eastAsia" w:ascii="仿宋_GB2312" w:hAnsi="微软雅黑" w:eastAsia="仿宋_GB2312" w:cs="仿宋_GB2312"/>
          <w:i w:val="0"/>
          <w:iCs w:val="0"/>
          <w:caps w:val="0"/>
          <w:color w:val="333333"/>
          <w:spacing w:val="0"/>
          <w:sz w:val="32"/>
          <w:szCs w:val="32"/>
          <w:shd w:val="clear" w:fill="FFFFFF"/>
        </w:rPr>
        <w:t>平方公里，集水面积在</w:t>
      </w:r>
      <w:r>
        <w:rPr>
          <w:rFonts w:hint="default" w:ascii="Times New Roman" w:hAnsi="Times New Roman" w:eastAsia="微软雅黑" w:cs="Times New Roman"/>
          <w:i w:val="0"/>
          <w:iCs w:val="0"/>
          <w:caps w:val="0"/>
          <w:color w:val="333333"/>
          <w:spacing w:val="0"/>
          <w:sz w:val="32"/>
          <w:szCs w:val="32"/>
          <w:shd w:val="clear" w:fill="FFFFFF"/>
        </w:rPr>
        <w:t>20</w:t>
      </w:r>
      <w:r>
        <w:rPr>
          <w:rFonts w:hint="eastAsia" w:ascii="仿宋_GB2312" w:hAnsi="微软雅黑" w:eastAsia="仿宋_GB2312" w:cs="仿宋_GB2312"/>
          <w:i w:val="0"/>
          <w:iCs w:val="0"/>
          <w:caps w:val="0"/>
          <w:color w:val="333333"/>
          <w:spacing w:val="0"/>
          <w:sz w:val="32"/>
          <w:szCs w:val="32"/>
          <w:shd w:val="clear" w:fill="FFFFFF"/>
        </w:rPr>
        <w:t>平方公里以上的一、二级支流</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条汇入（水便河</w:t>
      </w:r>
      <w:r>
        <w:rPr>
          <w:rFonts w:hint="default" w:ascii="Times New Roman" w:hAnsi="Times New Roman" w:eastAsia="微软雅黑" w:cs="Times New Roman"/>
          <w:i w:val="0"/>
          <w:iCs w:val="0"/>
          <w:caps w:val="0"/>
          <w:color w:val="333333"/>
          <w:spacing w:val="0"/>
          <w:sz w:val="32"/>
          <w:szCs w:val="32"/>
          <w:shd w:val="clear" w:fill="FFFFFF"/>
        </w:rPr>
        <w:t>9</w:t>
      </w:r>
      <w:r>
        <w:rPr>
          <w:rFonts w:hint="eastAsia" w:ascii="仿宋_GB2312" w:hAnsi="微软雅黑" w:eastAsia="仿宋_GB2312" w:cs="仿宋_GB2312"/>
          <w:i w:val="0"/>
          <w:iCs w:val="0"/>
          <w:caps w:val="0"/>
          <w:color w:val="333333"/>
          <w:spacing w:val="0"/>
          <w:sz w:val="32"/>
          <w:szCs w:val="32"/>
          <w:shd w:val="clear" w:fill="FFFFFF"/>
        </w:rPr>
        <w:t>条、芒勇河</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条），具体为水便河、岜炮河、水东河、姑劳河、水碓河、水令河、芒勇河、地闷河、岜凡河、水普河。</w:t>
      </w:r>
    </w:p>
    <w:p w14:paraId="7430A68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2.2.4</w:t>
      </w:r>
      <w:r>
        <w:rPr>
          <w:rFonts w:hint="eastAsia" w:ascii="黑体" w:hAnsi="宋体" w:eastAsia="黑体" w:cs="黑体"/>
          <w:i w:val="0"/>
          <w:iCs w:val="0"/>
          <w:caps w:val="0"/>
          <w:color w:val="333333"/>
          <w:spacing w:val="0"/>
          <w:sz w:val="32"/>
          <w:szCs w:val="32"/>
          <w:u w:val="none"/>
          <w:shd w:val="clear" w:fill="FFFFFF"/>
        </w:rPr>
        <w:t>旅游资源</w:t>
      </w:r>
    </w:p>
    <w:p w14:paraId="12A8F0F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三都是全国唯一的水族自治县，位于贵州省黔南州东南部，国土面积</w:t>
      </w:r>
      <w:r>
        <w:rPr>
          <w:rFonts w:hint="default" w:ascii="Times New Roman" w:hAnsi="Times New Roman" w:eastAsia="微软雅黑" w:cs="Times New Roman"/>
          <w:i w:val="0"/>
          <w:iCs w:val="0"/>
          <w:caps w:val="0"/>
          <w:color w:val="333333"/>
          <w:spacing w:val="0"/>
          <w:sz w:val="32"/>
          <w:szCs w:val="32"/>
          <w:shd w:val="clear" w:fill="FFFFFF"/>
        </w:rPr>
        <w:t>2400</w:t>
      </w:r>
      <w:r>
        <w:rPr>
          <w:rFonts w:hint="eastAsia" w:ascii="仿宋_GB2312" w:hAnsi="微软雅黑" w:eastAsia="仿宋_GB2312" w:cs="仿宋_GB2312"/>
          <w:i w:val="0"/>
          <w:iCs w:val="0"/>
          <w:caps w:val="0"/>
          <w:color w:val="333333"/>
          <w:spacing w:val="0"/>
          <w:sz w:val="32"/>
          <w:szCs w:val="32"/>
          <w:shd w:val="clear" w:fill="FFFFFF"/>
        </w:rPr>
        <w:t>平方公里，原有</w:t>
      </w:r>
      <w:r>
        <w:rPr>
          <w:rFonts w:hint="default" w:ascii="Times New Roman" w:hAnsi="Times New Roman" w:eastAsia="微软雅黑" w:cs="Times New Roman"/>
          <w:i w:val="0"/>
          <w:iCs w:val="0"/>
          <w:caps w:val="0"/>
          <w:color w:val="333333"/>
          <w:spacing w:val="0"/>
          <w:sz w:val="32"/>
          <w:szCs w:val="32"/>
          <w:shd w:val="clear" w:fill="FFFFFF"/>
        </w:rPr>
        <w:t>21</w:t>
      </w:r>
      <w:r>
        <w:rPr>
          <w:rFonts w:hint="eastAsia" w:ascii="仿宋_GB2312" w:hAnsi="微软雅黑" w:eastAsia="仿宋_GB2312" w:cs="仿宋_GB2312"/>
          <w:i w:val="0"/>
          <w:iCs w:val="0"/>
          <w:caps w:val="0"/>
          <w:color w:val="333333"/>
          <w:spacing w:val="0"/>
          <w:sz w:val="32"/>
          <w:szCs w:val="32"/>
          <w:shd w:val="clear" w:fill="FFFFFF"/>
        </w:rPr>
        <w:t>个乡镇</w:t>
      </w:r>
      <w:r>
        <w:rPr>
          <w:rFonts w:hint="default" w:ascii="Times New Roman" w:hAnsi="Times New Roman" w:eastAsia="微软雅黑" w:cs="Times New Roman"/>
          <w:i w:val="0"/>
          <w:iCs w:val="0"/>
          <w:caps w:val="0"/>
          <w:color w:val="333333"/>
          <w:spacing w:val="0"/>
          <w:sz w:val="32"/>
          <w:szCs w:val="32"/>
          <w:shd w:val="clear" w:fill="FFFFFF"/>
        </w:rPr>
        <w:t>238</w:t>
      </w:r>
      <w:r>
        <w:rPr>
          <w:rFonts w:hint="eastAsia" w:ascii="仿宋_GB2312" w:hAnsi="微软雅黑" w:eastAsia="仿宋_GB2312" w:cs="仿宋_GB2312"/>
          <w:i w:val="0"/>
          <w:iCs w:val="0"/>
          <w:caps w:val="0"/>
          <w:color w:val="333333"/>
          <w:spacing w:val="0"/>
          <w:sz w:val="32"/>
          <w:szCs w:val="32"/>
          <w:shd w:val="clear" w:fill="FFFFFF"/>
        </w:rPr>
        <w:t>个行政村、</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个社区，</w:t>
      </w:r>
      <w:r>
        <w:rPr>
          <w:rFonts w:hint="default" w:ascii="Times New Roman" w:hAnsi="Times New Roman" w:eastAsia="微软雅黑" w:cs="Times New Roman"/>
          <w:i w:val="0"/>
          <w:iCs w:val="0"/>
          <w:caps w:val="0"/>
          <w:color w:val="333333"/>
          <w:spacing w:val="0"/>
          <w:sz w:val="32"/>
          <w:szCs w:val="32"/>
          <w:shd w:val="clear" w:fill="FFFFFF"/>
        </w:rPr>
        <w:t>2014</w:t>
      </w:r>
      <w:r>
        <w:rPr>
          <w:rFonts w:hint="eastAsia" w:ascii="仿宋_GB2312" w:hAnsi="微软雅黑" w:eastAsia="仿宋_GB2312" w:cs="仿宋_GB2312"/>
          <w:i w:val="0"/>
          <w:iCs w:val="0"/>
          <w:caps w:val="0"/>
          <w:color w:val="333333"/>
          <w:spacing w:val="0"/>
          <w:sz w:val="32"/>
          <w:szCs w:val="32"/>
          <w:shd w:val="clear" w:fill="FFFFFF"/>
        </w:rPr>
        <w:t>年行政区划调整后，辖</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镇</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街道、</w:t>
      </w:r>
      <w:r>
        <w:rPr>
          <w:rFonts w:hint="default" w:ascii="Times New Roman" w:hAnsi="Times New Roman" w:eastAsia="微软雅黑" w:cs="Times New Roman"/>
          <w:i w:val="0"/>
          <w:iCs w:val="0"/>
          <w:caps w:val="0"/>
          <w:color w:val="333333"/>
          <w:spacing w:val="0"/>
          <w:sz w:val="32"/>
          <w:szCs w:val="32"/>
          <w:shd w:val="clear" w:fill="FFFFFF"/>
        </w:rPr>
        <w:t>87</w:t>
      </w:r>
      <w:r>
        <w:rPr>
          <w:rFonts w:hint="eastAsia" w:ascii="仿宋_GB2312" w:hAnsi="微软雅黑" w:eastAsia="仿宋_GB2312" w:cs="仿宋_GB2312"/>
          <w:i w:val="0"/>
          <w:iCs w:val="0"/>
          <w:caps w:val="0"/>
          <w:color w:val="333333"/>
          <w:spacing w:val="0"/>
          <w:sz w:val="32"/>
          <w:szCs w:val="32"/>
          <w:shd w:val="clear" w:fill="FFFFFF"/>
        </w:rPr>
        <w:t>个行政村、</w:t>
      </w:r>
      <w:r>
        <w:rPr>
          <w:rFonts w:hint="default" w:ascii="Times New Roman" w:hAnsi="Times New Roman" w:eastAsia="微软雅黑" w:cs="Times New Roman"/>
          <w:i w:val="0"/>
          <w:iCs w:val="0"/>
          <w:caps w:val="0"/>
          <w:color w:val="333333"/>
          <w:spacing w:val="0"/>
          <w:sz w:val="32"/>
          <w:szCs w:val="32"/>
          <w:shd w:val="clear" w:fill="FFFFFF"/>
        </w:rPr>
        <w:t>18</w:t>
      </w:r>
      <w:r>
        <w:rPr>
          <w:rFonts w:hint="eastAsia" w:ascii="仿宋_GB2312" w:hAnsi="微软雅黑" w:eastAsia="仿宋_GB2312" w:cs="仿宋_GB2312"/>
          <w:i w:val="0"/>
          <w:iCs w:val="0"/>
          <w:caps w:val="0"/>
          <w:color w:val="333333"/>
          <w:spacing w:val="0"/>
          <w:sz w:val="32"/>
          <w:szCs w:val="32"/>
          <w:shd w:val="clear" w:fill="FFFFFF"/>
        </w:rPr>
        <w:t>个社区，总人口</w:t>
      </w:r>
      <w:r>
        <w:rPr>
          <w:rFonts w:hint="default" w:ascii="Times New Roman" w:hAnsi="Times New Roman" w:eastAsia="微软雅黑" w:cs="Times New Roman"/>
          <w:i w:val="0"/>
          <w:iCs w:val="0"/>
          <w:caps w:val="0"/>
          <w:color w:val="333333"/>
          <w:spacing w:val="0"/>
          <w:sz w:val="32"/>
          <w:szCs w:val="32"/>
          <w:shd w:val="clear" w:fill="FFFFFF"/>
        </w:rPr>
        <w:t>40</w:t>
      </w:r>
      <w:r>
        <w:rPr>
          <w:rFonts w:hint="eastAsia" w:ascii="仿宋_GB2312" w:hAnsi="微软雅黑" w:eastAsia="仿宋_GB2312" w:cs="仿宋_GB2312"/>
          <w:i w:val="0"/>
          <w:iCs w:val="0"/>
          <w:caps w:val="0"/>
          <w:color w:val="333333"/>
          <w:spacing w:val="0"/>
          <w:sz w:val="32"/>
          <w:szCs w:val="32"/>
          <w:shd w:val="clear" w:fill="FFFFFF"/>
        </w:rPr>
        <w:t>万人，少数民族人口占</w:t>
      </w:r>
      <w:r>
        <w:rPr>
          <w:rFonts w:hint="default" w:ascii="Times New Roman" w:hAnsi="Times New Roman" w:eastAsia="微软雅黑" w:cs="Times New Roman"/>
          <w:i w:val="0"/>
          <w:iCs w:val="0"/>
          <w:caps w:val="0"/>
          <w:color w:val="333333"/>
          <w:spacing w:val="0"/>
          <w:sz w:val="32"/>
          <w:szCs w:val="32"/>
          <w:shd w:val="clear" w:fill="FFFFFF"/>
        </w:rPr>
        <w:t>96.7%</w:t>
      </w:r>
      <w:r>
        <w:rPr>
          <w:rFonts w:hint="eastAsia" w:ascii="仿宋_GB2312" w:hAnsi="微软雅黑" w:eastAsia="仿宋_GB2312" w:cs="仿宋_GB2312"/>
          <w:i w:val="0"/>
          <w:iCs w:val="0"/>
          <w:caps w:val="0"/>
          <w:color w:val="333333"/>
          <w:spacing w:val="0"/>
          <w:sz w:val="32"/>
          <w:szCs w:val="32"/>
          <w:shd w:val="clear" w:fill="FFFFFF"/>
        </w:rPr>
        <w:t>，水族人口占</w:t>
      </w:r>
      <w:r>
        <w:rPr>
          <w:rFonts w:hint="default" w:ascii="Times New Roman" w:hAnsi="Times New Roman" w:eastAsia="微软雅黑" w:cs="Times New Roman"/>
          <w:i w:val="0"/>
          <w:iCs w:val="0"/>
          <w:caps w:val="0"/>
          <w:color w:val="333333"/>
          <w:spacing w:val="0"/>
          <w:sz w:val="32"/>
          <w:szCs w:val="32"/>
          <w:shd w:val="clear" w:fill="FFFFFF"/>
        </w:rPr>
        <w:t>67%</w:t>
      </w:r>
      <w:r>
        <w:rPr>
          <w:rFonts w:hint="eastAsia" w:ascii="仿宋_GB2312" w:hAnsi="微软雅黑" w:eastAsia="仿宋_GB2312" w:cs="仿宋_GB2312"/>
          <w:i w:val="0"/>
          <w:iCs w:val="0"/>
          <w:caps w:val="0"/>
          <w:color w:val="333333"/>
          <w:spacing w:val="0"/>
          <w:sz w:val="32"/>
          <w:szCs w:val="32"/>
          <w:shd w:val="clear" w:fill="FFFFFF"/>
        </w:rPr>
        <w:t>，全国</w:t>
      </w:r>
      <w:r>
        <w:rPr>
          <w:rFonts w:hint="default" w:ascii="Times New Roman" w:hAnsi="Times New Roman" w:eastAsia="微软雅黑" w:cs="Times New Roman"/>
          <w:i w:val="0"/>
          <w:iCs w:val="0"/>
          <w:caps w:val="0"/>
          <w:color w:val="333333"/>
          <w:spacing w:val="0"/>
          <w:sz w:val="32"/>
          <w:szCs w:val="32"/>
          <w:shd w:val="clear" w:fill="FFFFFF"/>
        </w:rPr>
        <w:t>63%</w:t>
      </w:r>
      <w:r>
        <w:rPr>
          <w:rFonts w:hint="eastAsia" w:ascii="仿宋_GB2312" w:hAnsi="微软雅黑" w:eastAsia="仿宋_GB2312" w:cs="仿宋_GB2312"/>
          <w:i w:val="0"/>
          <w:iCs w:val="0"/>
          <w:caps w:val="0"/>
          <w:color w:val="333333"/>
          <w:spacing w:val="0"/>
          <w:sz w:val="32"/>
          <w:szCs w:val="32"/>
          <w:shd w:val="clear" w:fill="FFFFFF"/>
        </w:rPr>
        <w:t>以上的水族人口聚居三都，是水族群众的大本营、聚集区和经济社会文化中心。文化底蕴深厚，水族起于殷商，融入百越，源远数千年，有自己的语言、文字、历法、习俗、信仰、节日等，其中水书习俗、水族端节、水族马尾绣、水族剪纸已列入国家级非物质文化遗产名录。生态环境优美，是国家重点生态功能区，贵州省十个重点林区县之一，全县森林覆盖率</w:t>
      </w:r>
      <w:r>
        <w:rPr>
          <w:rFonts w:hint="default" w:ascii="Times New Roman" w:hAnsi="Times New Roman" w:eastAsia="微软雅黑" w:cs="Times New Roman"/>
          <w:i w:val="0"/>
          <w:iCs w:val="0"/>
          <w:caps w:val="0"/>
          <w:color w:val="333333"/>
          <w:spacing w:val="0"/>
          <w:sz w:val="32"/>
          <w:szCs w:val="32"/>
          <w:shd w:val="clear" w:fill="FFFFFF"/>
        </w:rPr>
        <w:t>72.47%</w:t>
      </w:r>
      <w:r>
        <w:rPr>
          <w:rFonts w:hint="eastAsia" w:ascii="仿宋_GB2312" w:hAnsi="微软雅黑" w:eastAsia="仿宋_GB2312" w:cs="仿宋_GB2312"/>
          <w:i w:val="0"/>
          <w:iCs w:val="0"/>
          <w:caps w:val="0"/>
          <w:color w:val="333333"/>
          <w:spacing w:val="0"/>
          <w:sz w:val="32"/>
          <w:szCs w:val="32"/>
          <w:shd w:val="clear" w:fill="FFFFFF"/>
        </w:rPr>
        <w:t>，负氧离子浓度达</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万个</w:t>
      </w:r>
      <w:r>
        <w:rPr>
          <w:rFonts w:hint="default" w:ascii="Times New Roman" w:hAnsi="Times New Roman" w:eastAsia="微软雅黑" w:cs="Times New Roman"/>
          <w:i w:val="0"/>
          <w:iCs w:val="0"/>
          <w:caps w:val="0"/>
          <w:color w:val="333333"/>
          <w:spacing w:val="0"/>
          <w:sz w:val="32"/>
          <w:szCs w:val="32"/>
          <w:shd w:val="clear" w:fill="FFFFFF"/>
        </w:rPr>
        <w:t>/cm3</w:t>
      </w:r>
      <w:r>
        <w:rPr>
          <w:rFonts w:hint="eastAsia" w:ascii="仿宋_GB2312" w:hAnsi="微软雅黑" w:eastAsia="仿宋_GB2312" w:cs="仿宋_GB2312"/>
          <w:i w:val="0"/>
          <w:iCs w:val="0"/>
          <w:caps w:val="0"/>
          <w:color w:val="333333"/>
          <w:spacing w:val="0"/>
          <w:sz w:val="32"/>
          <w:szCs w:val="32"/>
          <w:shd w:val="clear" w:fill="FFFFFF"/>
        </w:rPr>
        <w:t>，素有</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像凤凰羽毛一样美丽的地方</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之美誉。三都县是</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云贵高原</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向广西丘陵过渡的山地地形，国土面积跨度大，地理地貌变化多样，自西北向东南倾斜，平均海拔在</w:t>
      </w:r>
      <w:r>
        <w:rPr>
          <w:rFonts w:hint="default" w:ascii="Times New Roman" w:hAnsi="Times New Roman" w:eastAsia="微软雅黑" w:cs="Times New Roman"/>
          <w:i w:val="0"/>
          <w:iCs w:val="0"/>
          <w:caps w:val="0"/>
          <w:color w:val="333333"/>
          <w:spacing w:val="0"/>
          <w:sz w:val="32"/>
          <w:szCs w:val="32"/>
          <w:shd w:val="clear" w:fill="FFFFFF"/>
        </w:rPr>
        <w:t>500-1000</w:t>
      </w:r>
      <w:r>
        <w:rPr>
          <w:rFonts w:hint="eastAsia" w:ascii="仿宋_GB2312" w:hAnsi="微软雅黑" w:eastAsia="仿宋_GB2312" w:cs="仿宋_GB2312"/>
          <w:i w:val="0"/>
          <w:iCs w:val="0"/>
          <w:caps w:val="0"/>
          <w:color w:val="333333"/>
          <w:spacing w:val="0"/>
          <w:sz w:val="32"/>
          <w:szCs w:val="32"/>
          <w:shd w:val="clear" w:fill="FFFFFF"/>
        </w:rPr>
        <w:t>米之间，集山地、丘陵、平坝、喀斯特地貌为一身。三都县属于典型的中亚热带湿润季风气候类型，温暖湿润。这些得天独厚的地理优势形成了三都县丰富的自然旅游资源，主要有柳江河流域、尧人山自然保护区、咕噜产蛋崖、都江古城遗址、水族民族村寨、塘州仙人桥、中和镇务朝瀑布等。人文旅游资源主要有水族端节、卯节、马尾绣刺绣，苗族的苗年、吃新节、芦笙节、四月八、赶秋节等。</w:t>
      </w:r>
    </w:p>
    <w:p w14:paraId="4E19007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2.3</w:t>
      </w:r>
      <w:r>
        <w:rPr>
          <w:rFonts w:hint="eastAsia" w:ascii="黑体" w:hAnsi="宋体" w:eastAsia="黑体" w:cs="黑体"/>
          <w:i w:val="0"/>
          <w:iCs w:val="0"/>
          <w:caps w:val="0"/>
          <w:color w:val="333333"/>
          <w:spacing w:val="0"/>
          <w:sz w:val="32"/>
          <w:szCs w:val="32"/>
          <w:u w:val="none"/>
          <w:shd w:val="clear" w:fill="FFFFFF"/>
        </w:rPr>
        <w:t>经济社会发展现状</w:t>
      </w:r>
    </w:p>
    <w:p w14:paraId="2315129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年，全县地区生产总值</w:t>
      </w:r>
      <w:r>
        <w:rPr>
          <w:rFonts w:hint="default" w:ascii="Times New Roman" w:hAnsi="Times New Roman" w:eastAsia="微软雅黑" w:cs="Times New Roman"/>
          <w:i w:val="0"/>
          <w:iCs w:val="0"/>
          <w:caps w:val="0"/>
          <w:color w:val="333333"/>
          <w:spacing w:val="0"/>
          <w:sz w:val="32"/>
          <w:szCs w:val="32"/>
          <w:shd w:val="clear" w:fill="FFFFFF"/>
        </w:rPr>
        <w:t>95.9</w:t>
      </w:r>
      <w:r>
        <w:rPr>
          <w:rFonts w:hint="eastAsia" w:ascii="仿宋_GB2312" w:hAnsi="微软雅黑" w:eastAsia="仿宋_GB2312" w:cs="仿宋_GB2312"/>
          <w:i w:val="0"/>
          <w:iCs w:val="0"/>
          <w:caps w:val="0"/>
          <w:color w:val="333333"/>
          <w:spacing w:val="0"/>
          <w:sz w:val="32"/>
          <w:szCs w:val="32"/>
          <w:shd w:val="clear" w:fill="FFFFFF"/>
        </w:rPr>
        <w:t>亿元，人均</w:t>
      </w:r>
      <w:r>
        <w:rPr>
          <w:rFonts w:hint="default" w:ascii="Times New Roman" w:hAnsi="Times New Roman" w:eastAsia="微软雅黑" w:cs="Times New Roman"/>
          <w:i w:val="0"/>
          <w:iCs w:val="0"/>
          <w:caps w:val="0"/>
          <w:color w:val="333333"/>
          <w:spacing w:val="0"/>
          <w:sz w:val="32"/>
          <w:szCs w:val="32"/>
          <w:shd w:val="clear" w:fill="FFFFFF"/>
        </w:rPr>
        <w:t>GDP</w:t>
      </w:r>
      <w:r>
        <w:rPr>
          <w:rFonts w:hint="eastAsia" w:ascii="仿宋_GB2312" w:hAnsi="微软雅黑" w:eastAsia="仿宋_GB2312" w:cs="仿宋_GB2312"/>
          <w:i w:val="0"/>
          <w:iCs w:val="0"/>
          <w:caps w:val="0"/>
          <w:color w:val="333333"/>
          <w:spacing w:val="0"/>
          <w:sz w:val="32"/>
          <w:szCs w:val="32"/>
          <w:shd w:val="clear" w:fill="FFFFFF"/>
        </w:rPr>
        <w:t>达</w:t>
      </w:r>
      <w:r>
        <w:rPr>
          <w:rFonts w:hint="default" w:ascii="Times New Roman" w:hAnsi="Times New Roman" w:eastAsia="微软雅黑" w:cs="Times New Roman"/>
          <w:i w:val="0"/>
          <w:iCs w:val="0"/>
          <w:caps w:val="0"/>
          <w:color w:val="333333"/>
          <w:spacing w:val="0"/>
          <w:sz w:val="32"/>
          <w:szCs w:val="32"/>
          <w:shd w:val="clear" w:fill="FFFFFF"/>
        </w:rPr>
        <w:t>31402</w:t>
      </w:r>
      <w:r>
        <w:rPr>
          <w:rFonts w:hint="eastAsia" w:ascii="仿宋_GB2312" w:hAnsi="微软雅黑" w:eastAsia="仿宋_GB2312" w:cs="仿宋_GB2312"/>
          <w:i w:val="0"/>
          <w:iCs w:val="0"/>
          <w:caps w:val="0"/>
          <w:color w:val="333333"/>
          <w:spacing w:val="0"/>
          <w:sz w:val="32"/>
          <w:szCs w:val="32"/>
          <w:shd w:val="clear" w:fill="FFFFFF"/>
        </w:rPr>
        <w:t>元，农业总产值</w:t>
      </w:r>
      <w:r>
        <w:rPr>
          <w:rFonts w:hint="default" w:ascii="Times New Roman" w:hAnsi="Times New Roman" w:eastAsia="微软雅黑" w:cs="Times New Roman"/>
          <w:i w:val="0"/>
          <w:iCs w:val="0"/>
          <w:caps w:val="0"/>
          <w:color w:val="333333"/>
          <w:spacing w:val="0"/>
          <w:sz w:val="32"/>
          <w:szCs w:val="32"/>
          <w:shd w:val="clear" w:fill="FFFFFF"/>
        </w:rPr>
        <w:t>41.38</w:t>
      </w:r>
      <w:r>
        <w:rPr>
          <w:rFonts w:hint="eastAsia" w:ascii="仿宋_GB2312" w:hAnsi="微软雅黑" w:eastAsia="仿宋_GB2312" w:cs="仿宋_GB2312"/>
          <w:i w:val="0"/>
          <w:iCs w:val="0"/>
          <w:caps w:val="0"/>
          <w:color w:val="333333"/>
          <w:spacing w:val="0"/>
          <w:sz w:val="32"/>
          <w:szCs w:val="32"/>
          <w:shd w:val="clear" w:fill="FFFFFF"/>
        </w:rPr>
        <w:t>亿元，农业增加值</w:t>
      </w:r>
      <w:r>
        <w:rPr>
          <w:rFonts w:hint="default" w:ascii="Times New Roman" w:hAnsi="Times New Roman" w:eastAsia="微软雅黑" w:cs="Times New Roman"/>
          <w:i w:val="0"/>
          <w:iCs w:val="0"/>
          <w:caps w:val="0"/>
          <w:color w:val="333333"/>
          <w:spacing w:val="0"/>
          <w:sz w:val="32"/>
          <w:szCs w:val="32"/>
          <w:shd w:val="clear" w:fill="FFFFFF"/>
        </w:rPr>
        <w:t>26.65</w:t>
      </w:r>
      <w:r>
        <w:rPr>
          <w:rFonts w:hint="eastAsia" w:ascii="仿宋_GB2312" w:hAnsi="微软雅黑" w:eastAsia="仿宋_GB2312" w:cs="仿宋_GB2312"/>
          <w:i w:val="0"/>
          <w:iCs w:val="0"/>
          <w:caps w:val="0"/>
          <w:color w:val="333333"/>
          <w:spacing w:val="0"/>
          <w:sz w:val="32"/>
          <w:szCs w:val="32"/>
          <w:shd w:val="clear" w:fill="FFFFFF"/>
        </w:rPr>
        <w:t>亿元，增速</w:t>
      </w:r>
      <w:r>
        <w:rPr>
          <w:rFonts w:hint="default" w:ascii="Times New Roman" w:hAnsi="Times New Roman" w:eastAsia="微软雅黑" w:cs="Times New Roman"/>
          <w:i w:val="0"/>
          <w:iCs w:val="0"/>
          <w:caps w:val="0"/>
          <w:color w:val="333333"/>
          <w:spacing w:val="0"/>
          <w:sz w:val="32"/>
          <w:szCs w:val="32"/>
          <w:shd w:val="clear" w:fill="FFFFFF"/>
        </w:rPr>
        <w:t>9%</w:t>
      </w:r>
      <w:r>
        <w:rPr>
          <w:rFonts w:hint="eastAsia" w:ascii="仿宋_GB2312" w:hAnsi="微软雅黑" w:eastAsia="仿宋_GB2312" w:cs="仿宋_GB2312"/>
          <w:i w:val="0"/>
          <w:iCs w:val="0"/>
          <w:caps w:val="0"/>
          <w:color w:val="333333"/>
          <w:spacing w:val="0"/>
          <w:sz w:val="32"/>
          <w:szCs w:val="32"/>
          <w:shd w:val="clear" w:fill="FFFFFF"/>
        </w:rPr>
        <w:t>，牧业占比</w:t>
      </w:r>
      <w:r>
        <w:rPr>
          <w:rFonts w:hint="default" w:ascii="Times New Roman" w:hAnsi="Times New Roman" w:eastAsia="微软雅黑" w:cs="Times New Roman"/>
          <w:i w:val="0"/>
          <w:iCs w:val="0"/>
          <w:caps w:val="0"/>
          <w:color w:val="333333"/>
          <w:spacing w:val="0"/>
          <w:sz w:val="32"/>
          <w:szCs w:val="32"/>
          <w:shd w:val="clear" w:fill="FFFFFF"/>
        </w:rPr>
        <w:t>23%</w:t>
      </w:r>
      <w:r>
        <w:rPr>
          <w:rFonts w:hint="eastAsia" w:ascii="仿宋_GB2312" w:hAnsi="微软雅黑" w:eastAsia="仿宋_GB2312" w:cs="仿宋_GB2312"/>
          <w:i w:val="0"/>
          <w:iCs w:val="0"/>
          <w:caps w:val="0"/>
          <w:color w:val="333333"/>
          <w:spacing w:val="0"/>
          <w:sz w:val="32"/>
          <w:szCs w:val="32"/>
          <w:shd w:val="clear" w:fill="FFFFFF"/>
        </w:rPr>
        <w:t>，非粮占比</w:t>
      </w:r>
      <w:r>
        <w:rPr>
          <w:rFonts w:hint="default" w:ascii="Times New Roman" w:hAnsi="Times New Roman" w:eastAsia="微软雅黑" w:cs="Times New Roman"/>
          <w:i w:val="0"/>
          <w:iCs w:val="0"/>
          <w:caps w:val="0"/>
          <w:color w:val="333333"/>
          <w:spacing w:val="0"/>
          <w:sz w:val="32"/>
          <w:szCs w:val="32"/>
          <w:shd w:val="clear" w:fill="FFFFFF"/>
        </w:rPr>
        <w:t>95%</w:t>
      </w:r>
      <w:r>
        <w:rPr>
          <w:rFonts w:hint="eastAsia" w:ascii="仿宋_GB2312" w:hAnsi="微软雅黑" w:eastAsia="仿宋_GB2312" w:cs="仿宋_GB2312"/>
          <w:i w:val="0"/>
          <w:iCs w:val="0"/>
          <w:caps w:val="0"/>
          <w:color w:val="333333"/>
          <w:spacing w:val="0"/>
          <w:sz w:val="32"/>
          <w:szCs w:val="32"/>
          <w:shd w:val="clear" w:fill="FFFFFF"/>
        </w:rPr>
        <w:t>，城镇和农村居民人均可支配收入分别为</w:t>
      </w:r>
      <w:r>
        <w:rPr>
          <w:rFonts w:hint="default" w:ascii="Times New Roman" w:hAnsi="Times New Roman" w:eastAsia="微软雅黑" w:cs="Times New Roman"/>
          <w:i w:val="0"/>
          <w:iCs w:val="0"/>
          <w:caps w:val="0"/>
          <w:color w:val="333333"/>
          <w:spacing w:val="0"/>
          <w:sz w:val="32"/>
          <w:szCs w:val="32"/>
          <w:shd w:val="clear" w:fill="FFFFFF"/>
        </w:rPr>
        <w:t>35874</w:t>
      </w:r>
      <w:r>
        <w:rPr>
          <w:rFonts w:hint="eastAsia" w:ascii="仿宋_GB2312" w:hAnsi="微软雅黑" w:eastAsia="仿宋_GB2312" w:cs="仿宋_GB2312"/>
          <w:i w:val="0"/>
          <w:iCs w:val="0"/>
          <w:caps w:val="0"/>
          <w:color w:val="333333"/>
          <w:spacing w:val="0"/>
          <w:sz w:val="32"/>
          <w:szCs w:val="32"/>
          <w:shd w:val="clear" w:fill="FFFFFF"/>
        </w:rPr>
        <w:t>元、</w:t>
      </w:r>
      <w:r>
        <w:rPr>
          <w:rFonts w:hint="default" w:ascii="Times New Roman" w:hAnsi="Times New Roman" w:eastAsia="微软雅黑" w:cs="Times New Roman"/>
          <w:i w:val="0"/>
          <w:iCs w:val="0"/>
          <w:caps w:val="0"/>
          <w:color w:val="333333"/>
          <w:spacing w:val="0"/>
          <w:sz w:val="32"/>
          <w:szCs w:val="32"/>
          <w:shd w:val="clear" w:fill="FFFFFF"/>
        </w:rPr>
        <w:t>13530</w:t>
      </w:r>
      <w:r>
        <w:rPr>
          <w:rFonts w:hint="eastAsia" w:ascii="仿宋_GB2312" w:hAnsi="微软雅黑" w:eastAsia="仿宋_GB2312" w:cs="仿宋_GB2312"/>
          <w:i w:val="0"/>
          <w:iCs w:val="0"/>
          <w:caps w:val="0"/>
          <w:color w:val="333333"/>
          <w:spacing w:val="0"/>
          <w:sz w:val="32"/>
          <w:szCs w:val="32"/>
          <w:shd w:val="clear" w:fill="FFFFFF"/>
        </w:rPr>
        <w:t>元，社会消费品零售总额完成</w:t>
      </w:r>
      <w:r>
        <w:rPr>
          <w:rFonts w:hint="default" w:ascii="Times New Roman" w:hAnsi="Times New Roman" w:eastAsia="微软雅黑" w:cs="Times New Roman"/>
          <w:i w:val="0"/>
          <w:iCs w:val="0"/>
          <w:caps w:val="0"/>
          <w:color w:val="333333"/>
          <w:spacing w:val="0"/>
          <w:sz w:val="32"/>
          <w:szCs w:val="32"/>
          <w:shd w:val="clear" w:fill="FFFFFF"/>
        </w:rPr>
        <w:t>50.85</w:t>
      </w:r>
      <w:r>
        <w:rPr>
          <w:rFonts w:hint="eastAsia" w:ascii="仿宋_GB2312" w:hAnsi="微软雅黑" w:eastAsia="仿宋_GB2312" w:cs="仿宋_GB2312"/>
          <w:i w:val="0"/>
          <w:iCs w:val="0"/>
          <w:caps w:val="0"/>
          <w:color w:val="333333"/>
          <w:spacing w:val="0"/>
          <w:sz w:val="32"/>
          <w:szCs w:val="32"/>
          <w:shd w:val="clear" w:fill="FFFFFF"/>
        </w:rPr>
        <w:t>亿元</w:t>
      </w:r>
    </w:p>
    <w:p w14:paraId="2010D78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20" w:lineRule="atLeast"/>
        <w:ind w:left="0" w:right="0"/>
        <w:jc w:val="center"/>
      </w:pPr>
      <w:r>
        <w:rPr>
          <w:rFonts w:hint="eastAsia" w:ascii="黑体" w:hAnsi="宋体" w:eastAsia="黑体" w:cs="黑体"/>
          <w:i w:val="0"/>
          <w:iCs w:val="0"/>
          <w:caps w:val="0"/>
          <w:color w:val="333333"/>
          <w:spacing w:val="0"/>
          <w:sz w:val="24"/>
          <w:szCs w:val="24"/>
          <w:shd w:val="clear" w:fill="FFFFFF"/>
        </w:rPr>
        <w:t>表</w:t>
      </w:r>
      <w:r>
        <w:rPr>
          <w:rFonts w:hint="default" w:ascii="Times New Roman" w:hAnsi="Times New Roman" w:eastAsia="微软雅黑" w:cs="Times New Roman"/>
          <w:i w:val="0"/>
          <w:iCs w:val="0"/>
          <w:caps w:val="0"/>
          <w:color w:val="333333"/>
          <w:spacing w:val="0"/>
          <w:sz w:val="24"/>
          <w:szCs w:val="24"/>
          <w:shd w:val="clear" w:fill="FFFFFF"/>
        </w:rPr>
        <w:t>2.1 </w:t>
      </w:r>
      <w:r>
        <w:rPr>
          <w:rFonts w:hint="eastAsia" w:ascii="黑体" w:hAnsi="宋体" w:eastAsia="黑体" w:cs="黑体"/>
          <w:i w:val="0"/>
          <w:iCs w:val="0"/>
          <w:caps w:val="0"/>
          <w:color w:val="333333"/>
          <w:spacing w:val="0"/>
          <w:sz w:val="24"/>
          <w:szCs w:val="24"/>
          <w:shd w:val="clear" w:fill="FFFFFF"/>
        </w:rPr>
        <w:t>三都县</w:t>
      </w:r>
      <w:r>
        <w:rPr>
          <w:rFonts w:hint="default" w:ascii="Times New Roman" w:hAnsi="Times New Roman" w:eastAsia="微软雅黑" w:cs="Times New Roman"/>
          <w:i w:val="0"/>
          <w:iCs w:val="0"/>
          <w:caps w:val="0"/>
          <w:color w:val="333333"/>
          <w:spacing w:val="0"/>
          <w:sz w:val="24"/>
          <w:szCs w:val="24"/>
          <w:shd w:val="clear" w:fill="FFFFFF"/>
        </w:rPr>
        <w:t>“</w:t>
      </w:r>
      <w:r>
        <w:rPr>
          <w:rFonts w:hint="eastAsia" w:ascii="黑体" w:hAnsi="宋体" w:eastAsia="黑体" w:cs="黑体"/>
          <w:i w:val="0"/>
          <w:iCs w:val="0"/>
          <w:caps w:val="0"/>
          <w:color w:val="333333"/>
          <w:spacing w:val="0"/>
          <w:sz w:val="24"/>
          <w:szCs w:val="24"/>
          <w:shd w:val="clear" w:fill="FFFFFF"/>
        </w:rPr>
        <w:t>十三五</w:t>
      </w:r>
      <w:r>
        <w:rPr>
          <w:rFonts w:hint="default" w:ascii="Times New Roman" w:hAnsi="Times New Roman" w:eastAsia="微软雅黑" w:cs="Times New Roman"/>
          <w:i w:val="0"/>
          <w:iCs w:val="0"/>
          <w:caps w:val="0"/>
          <w:color w:val="333333"/>
          <w:spacing w:val="0"/>
          <w:sz w:val="24"/>
          <w:szCs w:val="24"/>
          <w:shd w:val="clear" w:fill="FFFFFF"/>
        </w:rPr>
        <w:t>”</w:t>
      </w:r>
      <w:r>
        <w:rPr>
          <w:rFonts w:hint="eastAsia" w:ascii="黑体" w:hAnsi="宋体" w:eastAsia="黑体" w:cs="黑体"/>
          <w:i w:val="0"/>
          <w:iCs w:val="0"/>
          <w:caps w:val="0"/>
          <w:color w:val="333333"/>
          <w:spacing w:val="0"/>
          <w:sz w:val="24"/>
          <w:szCs w:val="24"/>
          <w:shd w:val="clear" w:fill="FFFFFF"/>
        </w:rPr>
        <w:t>期间农业经济情况表</w:t>
      </w:r>
    </w:p>
    <w:tbl>
      <w:tblPr>
        <w:tblStyle w:val="14"/>
        <w:tblW w:w="11610"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1476"/>
        <w:gridCol w:w="1994"/>
        <w:gridCol w:w="1994"/>
        <w:gridCol w:w="1528"/>
        <w:gridCol w:w="2686"/>
        <w:gridCol w:w="1932"/>
      </w:tblGrid>
      <w:tr w14:paraId="7F5B7C45">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735" w:hRule="atLeast"/>
        </w:trPr>
        <w:tc>
          <w:tcPr>
            <w:tcW w:w="987" w:type="dxa"/>
            <w:tcBorders>
              <w:top w:val="nil"/>
              <w:left w:val="nil"/>
              <w:bottom w:val="single" w:color="000000" w:sz="6" w:space="0"/>
              <w:right w:val="single" w:color="000000" w:sz="6" w:space="0"/>
            </w:tcBorders>
            <w:shd w:val="clear" w:color="auto" w:fill="FFFFFF"/>
            <w:tcMar>
              <w:left w:w="101" w:type="dxa"/>
              <w:right w:w="101" w:type="dxa"/>
            </w:tcMar>
            <w:vAlign w:val="center"/>
          </w:tcPr>
          <w:p w14:paraId="4415CE5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年度</w:t>
            </w:r>
          </w:p>
        </w:tc>
        <w:tc>
          <w:tcPr>
            <w:tcW w:w="1334"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1D323F1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农业总产值（万元）</w:t>
            </w:r>
          </w:p>
        </w:tc>
        <w:tc>
          <w:tcPr>
            <w:tcW w:w="1334"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6B3ABC5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农业增加值（万元）</w:t>
            </w:r>
          </w:p>
        </w:tc>
        <w:tc>
          <w:tcPr>
            <w:tcW w:w="1022"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330B5C1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增速</w:t>
            </w:r>
          </w:p>
        </w:tc>
        <w:tc>
          <w:tcPr>
            <w:tcW w:w="1797"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6829B14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农村常住居民可支配收入（元）</w:t>
            </w:r>
          </w:p>
        </w:tc>
        <w:tc>
          <w:tcPr>
            <w:tcW w:w="1292" w:type="dxa"/>
            <w:tcBorders>
              <w:top w:val="nil"/>
              <w:left w:val="single" w:color="000000" w:sz="6" w:space="0"/>
              <w:bottom w:val="single" w:color="000000" w:sz="6" w:space="0"/>
              <w:right w:val="nil"/>
            </w:tcBorders>
            <w:shd w:val="clear" w:color="auto" w:fill="FFFFFF"/>
            <w:tcMar>
              <w:left w:w="101" w:type="dxa"/>
              <w:right w:w="101" w:type="dxa"/>
            </w:tcMar>
            <w:vAlign w:val="center"/>
          </w:tcPr>
          <w:p w14:paraId="1176553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增速</w:t>
            </w:r>
          </w:p>
        </w:tc>
      </w:tr>
      <w:tr w14:paraId="2F851577">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25" w:hRule="atLeast"/>
        </w:trPr>
        <w:tc>
          <w:tcPr>
            <w:tcW w:w="987"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2889716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2016</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442E59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275483</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C8B75D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180824</w:t>
            </w:r>
          </w:p>
        </w:tc>
        <w:tc>
          <w:tcPr>
            <w:tcW w:w="1022"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80F68C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6.5%</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F1E0EB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8289</w:t>
            </w:r>
          </w:p>
        </w:tc>
        <w:tc>
          <w:tcPr>
            <w:tcW w:w="1292"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723C622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10.50%</w:t>
            </w:r>
          </w:p>
        </w:tc>
      </w:tr>
      <w:tr w14:paraId="12D8490B">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25" w:hRule="atLeast"/>
        </w:trPr>
        <w:tc>
          <w:tcPr>
            <w:tcW w:w="987"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5C7B783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2017</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695B5F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301577</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52DE93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198959</w:t>
            </w:r>
          </w:p>
        </w:tc>
        <w:tc>
          <w:tcPr>
            <w:tcW w:w="1022"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942888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6.4%</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240937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9151</w:t>
            </w:r>
          </w:p>
        </w:tc>
        <w:tc>
          <w:tcPr>
            <w:tcW w:w="1292"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69254CD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11.40%</w:t>
            </w:r>
          </w:p>
        </w:tc>
      </w:tr>
      <w:tr w14:paraId="55A81E83">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25" w:hRule="atLeast"/>
        </w:trPr>
        <w:tc>
          <w:tcPr>
            <w:tcW w:w="987"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7BD5FF6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2018</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2B9A386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325151</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7B97A2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214276</w:t>
            </w:r>
          </w:p>
        </w:tc>
        <w:tc>
          <w:tcPr>
            <w:tcW w:w="1022"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2CDAEEF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6.7%</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106A05C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10066</w:t>
            </w:r>
          </w:p>
        </w:tc>
        <w:tc>
          <w:tcPr>
            <w:tcW w:w="1292"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0597FCB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10%</w:t>
            </w:r>
          </w:p>
        </w:tc>
      </w:tr>
      <w:tr w14:paraId="65252B0F">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25" w:hRule="atLeast"/>
        </w:trPr>
        <w:tc>
          <w:tcPr>
            <w:tcW w:w="987"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0C598B1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2019</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2A5ABE5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345016</w:t>
            </w:r>
          </w:p>
        </w:tc>
        <w:tc>
          <w:tcPr>
            <w:tcW w:w="133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147169A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227573</w:t>
            </w:r>
          </w:p>
        </w:tc>
        <w:tc>
          <w:tcPr>
            <w:tcW w:w="1022"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0E81E4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5.9%</w:t>
            </w:r>
          </w:p>
        </w:tc>
        <w:tc>
          <w:tcPr>
            <w:tcW w:w="1797"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15F9E3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11214</w:t>
            </w:r>
          </w:p>
        </w:tc>
        <w:tc>
          <w:tcPr>
            <w:tcW w:w="1292"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1634D4D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11.40%</w:t>
            </w:r>
          </w:p>
        </w:tc>
      </w:tr>
      <w:tr w14:paraId="04FD908D">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25" w:hRule="atLeast"/>
        </w:trPr>
        <w:tc>
          <w:tcPr>
            <w:tcW w:w="987" w:type="dxa"/>
            <w:tcBorders>
              <w:top w:val="single" w:color="000000" w:sz="6" w:space="0"/>
              <w:left w:val="nil"/>
              <w:bottom w:val="nil"/>
              <w:right w:val="single" w:color="000000" w:sz="6" w:space="0"/>
            </w:tcBorders>
            <w:shd w:val="clear" w:color="auto" w:fill="FFFFFF"/>
            <w:tcMar>
              <w:left w:w="101" w:type="dxa"/>
              <w:right w:w="101" w:type="dxa"/>
            </w:tcMar>
            <w:vAlign w:val="center"/>
          </w:tcPr>
          <w:p w14:paraId="153FD26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2020</w:t>
            </w:r>
          </w:p>
        </w:tc>
        <w:tc>
          <w:tcPr>
            <w:tcW w:w="1334"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504F477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383750</w:t>
            </w:r>
          </w:p>
        </w:tc>
        <w:tc>
          <w:tcPr>
            <w:tcW w:w="1334"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26C6C63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238819</w:t>
            </w:r>
          </w:p>
        </w:tc>
        <w:tc>
          <w:tcPr>
            <w:tcW w:w="1022"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3671DC1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6.1%</w:t>
            </w:r>
          </w:p>
        </w:tc>
        <w:tc>
          <w:tcPr>
            <w:tcW w:w="1797"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3A68CE5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12167</w:t>
            </w:r>
          </w:p>
        </w:tc>
        <w:tc>
          <w:tcPr>
            <w:tcW w:w="1292" w:type="dxa"/>
            <w:tcBorders>
              <w:top w:val="single" w:color="000000" w:sz="6" w:space="0"/>
              <w:left w:val="single" w:color="000000" w:sz="6" w:space="0"/>
              <w:bottom w:val="nil"/>
              <w:right w:val="nil"/>
            </w:tcBorders>
            <w:shd w:val="clear" w:color="auto" w:fill="FFFFFF"/>
            <w:tcMar>
              <w:left w:w="101" w:type="dxa"/>
              <w:right w:w="101" w:type="dxa"/>
            </w:tcMar>
            <w:vAlign w:val="center"/>
          </w:tcPr>
          <w:p w14:paraId="62E918A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8.50%</w:t>
            </w:r>
          </w:p>
        </w:tc>
      </w:tr>
    </w:tbl>
    <w:p w14:paraId="68B2679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2.4</w:t>
      </w:r>
      <w:r>
        <w:rPr>
          <w:rFonts w:hint="eastAsia" w:ascii="黑体" w:hAnsi="宋体" w:eastAsia="黑体" w:cs="黑体"/>
          <w:i w:val="0"/>
          <w:iCs w:val="0"/>
          <w:caps w:val="0"/>
          <w:color w:val="333333"/>
          <w:spacing w:val="0"/>
          <w:sz w:val="32"/>
          <w:szCs w:val="32"/>
          <w:u w:val="none"/>
          <w:shd w:val="clear" w:fill="FFFFFF"/>
        </w:rPr>
        <w:t>现代农业发展的有利条件与制约因素</w:t>
      </w:r>
    </w:p>
    <w:p w14:paraId="5609FA9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2.4.1</w:t>
      </w:r>
      <w:r>
        <w:rPr>
          <w:rFonts w:hint="eastAsia" w:ascii="黑体" w:hAnsi="宋体" w:eastAsia="黑体" w:cs="黑体"/>
          <w:i w:val="0"/>
          <w:iCs w:val="0"/>
          <w:caps w:val="0"/>
          <w:color w:val="333333"/>
          <w:spacing w:val="0"/>
          <w:sz w:val="32"/>
          <w:szCs w:val="32"/>
          <w:u w:val="none"/>
          <w:shd w:val="clear" w:fill="FFFFFF"/>
        </w:rPr>
        <w:t>有利条件</w:t>
      </w:r>
    </w:p>
    <w:p w14:paraId="63A9CC9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）独特的区位优势。三荔高速、荔榕高速、三独高速、厦蓉高速、贵广高铁过境，能快速融入黔中经济区、长株潭经济区、珠三角经济区，具有很好的区位优势。</w:t>
      </w:r>
    </w:p>
    <w:p w14:paraId="3F8A18D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）气候条件优势。大河镇、普安镇、凤羽街道、三合街道等海拔</w:t>
      </w:r>
      <w:r>
        <w:rPr>
          <w:rFonts w:hint="default" w:ascii="Times New Roman" w:hAnsi="Times New Roman" w:eastAsia="微软雅黑" w:cs="Times New Roman"/>
          <w:i w:val="0"/>
          <w:iCs w:val="0"/>
          <w:caps w:val="0"/>
          <w:color w:val="333333"/>
          <w:spacing w:val="0"/>
          <w:sz w:val="32"/>
          <w:szCs w:val="32"/>
          <w:shd w:val="clear" w:fill="FFFFFF"/>
        </w:rPr>
        <w:t>600</w:t>
      </w:r>
      <w:r>
        <w:rPr>
          <w:rFonts w:hint="eastAsia" w:ascii="仿宋_GB2312" w:hAnsi="微软雅黑" w:eastAsia="仿宋_GB2312" w:cs="仿宋_GB2312"/>
          <w:i w:val="0"/>
          <w:iCs w:val="0"/>
          <w:caps w:val="0"/>
          <w:color w:val="333333"/>
          <w:spacing w:val="0"/>
          <w:sz w:val="32"/>
          <w:szCs w:val="32"/>
          <w:shd w:val="clear" w:fill="FFFFFF"/>
        </w:rPr>
        <w:t>米以下的低热河谷地区适合发展</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春提早</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秋延晚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蔬菜，为持续推广</w:t>
      </w:r>
      <w:r>
        <w:rPr>
          <w:rFonts w:hint="default" w:ascii="Times New Roman" w:hAnsi="Times New Roman" w:eastAsia="微软雅黑" w:cs="Times New Roman"/>
          <w:i w:val="0"/>
          <w:iCs w:val="0"/>
          <w:caps w:val="0"/>
          <w:color w:val="333333"/>
          <w:spacing w:val="0"/>
          <w:sz w:val="32"/>
          <w:szCs w:val="32"/>
          <w:shd w:val="clear" w:fill="FFFFFF"/>
        </w:rPr>
        <w:t>“321”</w:t>
      </w:r>
      <w:r>
        <w:rPr>
          <w:rFonts w:hint="default" w:ascii="Times New Roman" w:hAnsi="Times New Roman" w:eastAsia="微软雅黑" w:cs="Times New Roman"/>
          <w:i w:val="0"/>
          <w:iCs w:val="0"/>
          <w:caps w:val="0"/>
          <w:color w:val="333333"/>
          <w:spacing w:val="0"/>
          <w:sz w:val="21"/>
          <w:szCs w:val="21"/>
          <w:shd w:val="clear" w:fill="FFFFFF"/>
          <w:vertAlign w:val="superscript"/>
        </w:rPr>
        <w:t>[5]</w:t>
      </w:r>
      <w:r>
        <w:rPr>
          <w:rFonts w:hint="eastAsia" w:ascii="仿宋_GB2312" w:hAnsi="微软雅黑" w:eastAsia="仿宋_GB2312" w:cs="仿宋_GB2312"/>
          <w:i w:val="0"/>
          <w:iCs w:val="0"/>
          <w:caps w:val="0"/>
          <w:color w:val="333333"/>
          <w:spacing w:val="0"/>
          <w:sz w:val="32"/>
          <w:szCs w:val="32"/>
          <w:shd w:val="clear" w:fill="FFFFFF"/>
        </w:rPr>
        <w:t>高效种植模式提供有利气候条件，可实现错季育苗、错时移栽、错峰上市，可大幅提高种植农户的生产效益；山区发展水晶葡萄获得</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水晶葡萄之乡</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称号，毛尖绿茶获得绿色、有机认证。中和镇、周覃镇、九阡镇等</w:t>
      </w:r>
      <w:r>
        <w:rPr>
          <w:rFonts w:hint="default" w:ascii="Times New Roman" w:hAnsi="Times New Roman" w:eastAsia="微软雅黑" w:cs="Times New Roman"/>
          <w:i w:val="0"/>
          <w:iCs w:val="0"/>
          <w:caps w:val="0"/>
          <w:color w:val="333333"/>
          <w:spacing w:val="0"/>
          <w:sz w:val="32"/>
          <w:szCs w:val="32"/>
          <w:shd w:val="clear" w:fill="FFFFFF"/>
        </w:rPr>
        <w:t>600</w:t>
      </w:r>
      <w:r>
        <w:rPr>
          <w:rFonts w:hint="eastAsia" w:ascii="仿宋_GB2312" w:hAnsi="微软雅黑" w:eastAsia="仿宋_GB2312" w:cs="仿宋_GB2312"/>
          <w:i w:val="0"/>
          <w:iCs w:val="0"/>
          <w:caps w:val="0"/>
          <w:color w:val="333333"/>
          <w:spacing w:val="0"/>
          <w:sz w:val="32"/>
          <w:szCs w:val="32"/>
          <w:shd w:val="clear" w:fill="FFFFFF"/>
        </w:rPr>
        <w:t>米以上的中高海拔地区地势较为平坦开阔，坝区、缓坡地资源丰富，发展规模化夏秋蔬菜、生态牛羊、生猪、福鼎白茶等产业提供有利条件。</w:t>
      </w:r>
    </w:p>
    <w:p w14:paraId="796CEEA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）生态环境优势。三都是全省十大林业县之一，</w:t>
      </w:r>
      <w:r>
        <w:rPr>
          <w:rFonts w:hint="default" w:ascii="Times New Roman" w:hAnsi="Times New Roman" w:eastAsia="微软雅黑" w:cs="Times New Roman"/>
          <w:i w:val="0"/>
          <w:iCs w:val="0"/>
          <w:caps w:val="0"/>
          <w:color w:val="333333"/>
          <w:spacing w:val="0"/>
          <w:sz w:val="32"/>
          <w:szCs w:val="32"/>
          <w:shd w:val="clear" w:fill="FFFFFF"/>
        </w:rPr>
        <w:t>72.47%</w:t>
      </w:r>
      <w:r>
        <w:rPr>
          <w:rFonts w:hint="eastAsia" w:ascii="仿宋_GB2312" w:hAnsi="微软雅黑" w:eastAsia="仿宋_GB2312" w:cs="仿宋_GB2312"/>
          <w:i w:val="0"/>
          <w:iCs w:val="0"/>
          <w:caps w:val="0"/>
          <w:color w:val="333333"/>
          <w:spacing w:val="0"/>
          <w:sz w:val="32"/>
          <w:szCs w:val="32"/>
          <w:shd w:val="clear" w:fill="FFFFFF"/>
        </w:rPr>
        <w:t>的高森林覆盖率、高浓度负氧离子、高质量水源的生态优势，为三都县绿色有机生态农业发展，农产品地理标志申报，打造地域特色生态农业品牌提供了有利的生态条件。</w:t>
      </w:r>
    </w:p>
    <w:p w14:paraId="5AC81C8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2.4.2</w:t>
      </w:r>
      <w:r>
        <w:rPr>
          <w:rFonts w:hint="eastAsia" w:ascii="黑体" w:hAnsi="宋体" w:eastAsia="黑体" w:cs="黑体"/>
          <w:i w:val="0"/>
          <w:iCs w:val="0"/>
          <w:caps w:val="0"/>
          <w:color w:val="333333"/>
          <w:spacing w:val="0"/>
          <w:sz w:val="32"/>
          <w:szCs w:val="32"/>
          <w:u w:val="none"/>
          <w:shd w:val="clear" w:fill="FFFFFF"/>
        </w:rPr>
        <w:t>制约因素</w:t>
      </w:r>
    </w:p>
    <w:p w14:paraId="35A518A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）农业基础设施依然薄弱。三都县处于云贵高原的东南斜坡，地势自西北向东南倾斜，海拔在</w:t>
      </w:r>
      <w:r>
        <w:rPr>
          <w:rFonts w:hint="default" w:ascii="Times New Roman" w:hAnsi="Times New Roman" w:eastAsia="微软雅黑" w:cs="Times New Roman"/>
          <w:i w:val="0"/>
          <w:iCs w:val="0"/>
          <w:caps w:val="0"/>
          <w:color w:val="333333"/>
          <w:spacing w:val="0"/>
          <w:sz w:val="32"/>
          <w:szCs w:val="32"/>
          <w:shd w:val="clear" w:fill="FFFFFF"/>
        </w:rPr>
        <w:t>400-1000m</w:t>
      </w:r>
      <w:r>
        <w:rPr>
          <w:rFonts w:hint="eastAsia" w:ascii="仿宋_GB2312" w:hAnsi="微软雅黑" w:eastAsia="仿宋_GB2312" w:cs="仿宋_GB2312"/>
          <w:i w:val="0"/>
          <w:iCs w:val="0"/>
          <w:caps w:val="0"/>
          <w:color w:val="333333"/>
          <w:spacing w:val="0"/>
          <w:sz w:val="32"/>
          <w:szCs w:val="32"/>
          <w:shd w:val="clear" w:fill="FFFFFF"/>
        </w:rPr>
        <w:t>，山地面积占</w:t>
      </w:r>
      <w:r>
        <w:rPr>
          <w:rFonts w:hint="default" w:ascii="Times New Roman" w:hAnsi="Times New Roman" w:eastAsia="微软雅黑" w:cs="Times New Roman"/>
          <w:i w:val="0"/>
          <w:iCs w:val="0"/>
          <w:caps w:val="0"/>
          <w:color w:val="333333"/>
          <w:spacing w:val="0"/>
          <w:sz w:val="32"/>
          <w:szCs w:val="32"/>
          <w:shd w:val="clear" w:fill="FFFFFF"/>
        </w:rPr>
        <w:t>94%</w:t>
      </w:r>
      <w:r>
        <w:rPr>
          <w:rFonts w:hint="eastAsia" w:ascii="仿宋_GB2312" w:hAnsi="微软雅黑" w:eastAsia="仿宋_GB2312" w:cs="仿宋_GB2312"/>
          <w:i w:val="0"/>
          <w:iCs w:val="0"/>
          <w:caps w:val="0"/>
          <w:color w:val="333333"/>
          <w:spacing w:val="0"/>
          <w:sz w:val="32"/>
          <w:szCs w:val="32"/>
          <w:shd w:val="clear" w:fill="FFFFFF"/>
        </w:rPr>
        <w:t>，是典型的山地县。地形起伏大，地质环境脆弱，是黔南地质灾害易发区之一。全县耕地面积</w:t>
      </w:r>
      <w:r>
        <w:rPr>
          <w:rFonts w:hint="default" w:ascii="Times New Roman" w:hAnsi="Times New Roman" w:eastAsia="微软雅黑" w:cs="Times New Roman"/>
          <w:i w:val="0"/>
          <w:iCs w:val="0"/>
          <w:caps w:val="0"/>
          <w:color w:val="333333"/>
          <w:spacing w:val="0"/>
          <w:sz w:val="32"/>
          <w:szCs w:val="32"/>
          <w:shd w:val="clear" w:fill="FFFFFF"/>
        </w:rPr>
        <w:t>33853.95hm</w:t>
      </w:r>
      <w:r>
        <w:rPr>
          <w:rFonts w:hint="default" w:ascii="Times New Roman" w:hAnsi="Times New Roman" w:eastAsia="微软雅黑" w:cs="Times New Roman"/>
          <w:i w:val="0"/>
          <w:iCs w:val="0"/>
          <w:caps w:val="0"/>
          <w:color w:val="333333"/>
          <w:spacing w:val="0"/>
          <w:sz w:val="21"/>
          <w:szCs w:val="21"/>
          <w:shd w:val="clear" w:fill="FFFFFF"/>
          <w:vertAlign w:val="superscript"/>
        </w:rPr>
        <w:t>2</w:t>
      </w:r>
      <w:r>
        <w:rPr>
          <w:rFonts w:hint="eastAsia" w:ascii="仿宋_GB2312" w:hAnsi="微软雅黑" w:eastAsia="仿宋_GB2312" w:cs="仿宋_GB2312"/>
          <w:i w:val="0"/>
          <w:iCs w:val="0"/>
          <w:caps w:val="0"/>
          <w:color w:val="333333"/>
          <w:spacing w:val="0"/>
          <w:sz w:val="32"/>
          <w:szCs w:val="32"/>
          <w:shd w:val="clear" w:fill="FFFFFF"/>
        </w:rPr>
        <w:t>，占土地总面积的</w:t>
      </w:r>
      <w:r>
        <w:rPr>
          <w:rFonts w:hint="default" w:ascii="Times New Roman" w:hAnsi="Times New Roman" w:eastAsia="微软雅黑" w:cs="Times New Roman"/>
          <w:i w:val="0"/>
          <w:iCs w:val="0"/>
          <w:caps w:val="0"/>
          <w:color w:val="333333"/>
          <w:spacing w:val="0"/>
          <w:sz w:val="32"/>
          <w:szCs w:val="32"/>
          <w:shd w:val="clear" w:fill="FFFFFF"/>
        </w:rPr>
        <w:t>14.25%</w:t>
      </w:r>
      <w:r>
        <w:rPr>
          <w:rFonts w:hint="eastAsia" w:ascii="仿宋_GB2312" w:hAnsi="微软雅黑" w:eastAsia="仿宋_GB2312" w:cs="仿宋_GB2312"/>
          <w:i w:val="0"/>
          <w:iCs w:val="0"/>
          <w:caps w:val="0"/>
          <w:color w:val="333333"/>
          <w:spacing w:val="0"/>
          <w:sz w:val="32"/>
          <w:szCs w:val="32"/>
          <w:shd w:val="clear" w:fill="FFFFFF"/>
        </w:rPr>
        <w:t>，全县人均土地面积为</w:t>
      </w:r>
      <w:r>
        <w:rPr>
          <w:rFonts w:hint="default" w:ascii="Times New Roman" w:hAnsi="Times New Roman" w:eastAsia="微软雅黑" w:cs="Times New Roman"/>
          <w:i w:val="0"/>
          <w:iCs w:val="0"/>
          <w:caps w:val="0"/>
          <w:color w:val="333333"/>
          <w:spacing w:val="0"/>
          <w:sz w:val="32"/>
          <w:szCs w:val="32"/>
          <w:shd w:val="clear" w:fill="FFFFFF"/>
        </w:rPr>
        <w:t>0.69hm</w:t>
      </w:r>
      <w:r>
        <w:rPr>
          <w:rFonts w:hint="default" w:ascii="Times New Roman" w:hAnsi="Times New Roman" w:eastAsia="微软雅黑" w:cs="Times New Roman"/>
          <w:i w:val="0"/>
          <w:iCs w:val="0"/>
          <w:caps w:val="0"/>
          <w:color w:val="333333"/>
          <w:spacing w:val="0"/>
          <w:sz w:val="21"/>
          <w:szCs w:val="21"/>
          <w:shd w:val="clear" w:fill="FFFFFF"/>
          <w:vertAlign w:val="superscript"/>
        </w:rPr>
        <w:t>2</w:t>
      </w:r>
      <w:r>
        <w:rPr>
          <w:rFonts w:hint="eastAsia" w:ascii="仿宋_GB2312" w:hAnsi="微软雅黑" w:eastAsia="仿宋_GB2312" w:cs="仿宋_GB2312"/>
          <w:i w:val="0"/>
          <w:iCs w:val="0"/>
          <w:caps w:val="0"/>
          <w:color w:val="333333"/>
          <w:spacing w:val="0"/>
          <w:sz w:val="32"/>
          <w:szCs w:val="32"/>
          <w:shd w:val="clear" w:fill="FFFFFF"/>
        </w:rPr>
        <w:t>，虽高于黔南州人均土地面积的</w:t>
      </w:r>
      <w:r>
        <w:rPr>
          <w:rFonts w:hint="default" w:ascii="Times New Roman" w:hAnsi="Times New Roman" w:eastAsia="微软雅黑" w:cs="Times New Roman"/>
          <w:i w:val="0"/>
          <w:iCs w:val="0"/>
          <w:caps w:val="0"/>
          <w:color w:val="333333"/>
          <w:spacing w:val="0"/>
          <w:sz w:val="32"/>
          <w:szCs w:val="32"/>
          <w:shd w:val="clear" w:fill="FFFFFF"/>
        </w:rPr>
        <w:t>0.66hm</w:t>
      </w:r>
      <w:r>
        <w:rPr>
          <w:rFonts w:hint="default" w:ascii="Times New Roman" w:hAnsi="Times New Roman" w:eastAsia="微软雅黑" w:cs="Times New Roman"/>
          <w:i w:val="0"/>
          <w:iCs w:val="0"/>
          <w:caps w:val="0"/>
          <w:color w:val="333333"/>
          <w:spacing w:val="0"/>
          <w:sz w:val="21"/>
          <w:szCs w:val="21"/>
          <w:shd w:val="clear" w:fill="FFFFFF"/>
          <w:vertAlign w:val="superscript"/>
        </w:rPr>
        <w:t>2</w:t>
      </w:r>
      <w:r>
        <w:rPr>
          <w:rFonts w:hint="eastAsia" w:ascii="仿宋_GB2312" w:hAnsi="微软雅黑" w:eastAsia="仿宋_GB2312" w:cs="仿宋_GB2312"/>
          <w:i w:val="0"/>
          <w:iCs w:val="0"/>
          <w:caps w:val="0"/>
          <w:color w:val="333333"/>
          <w:spacing w:val="0"/>
          <w:sz w:val="32"/>
          <w:szCs w:val="32"/>
          <w:shd w:val="clear" w:fill="FFFFFF"/>
        </w:rPr>
        <w:t>，但低于全省平均水平。同时，耕地中坡耕地比重大，其中</w:t>
      </w:r>
      <w:r>
        <w:rPr>
          <w:rFonts w:hint="default" w:ascii="Times New Roman" w:hAnsi="Times New Roman" w:eastAsia="微软雅黑" w:cs="Times New Roman"/>
          <w:i w:val="0"/>
          <w:iCs w:val="0"/>
          <w:caps w:val="0"/>
          <w:color w:val="333333"/>
          <w:spacing w:val="0"/>
          <w:sz w:val="32"/>
          <w:szCs w:val="32"/>
          <w:shd w:val="clear" w:fill="FFFFFF"/>
        </w:rPr>
        <w:t>&gt;25°</w:t>
      </w:r>
      <w:r>
        <w:rPr>
          <w:rFonts w:hint="eastAsia" w:ascii="仿宋_GB2312" w:hAnsi="微软雅黑" w:eastAsia="仿宋_GB2312" w:cs="仿宋_GB2312"/>
          <w:i w:val="0"/>
          <w:iCs w:val="0"/>
          <w:caps w:val="0"/>
          <w:color w:val="333333"/>
          <w:spacing w:val="0"/>
          <w:sz w:val="32"/>
          <w:szCs w:val="32"/>
          <w:shd w:val="clear" w:fill="FFFFFF"/>
        </w:rPr>
        <w:t>的坡耕地占全县耕地的</w:t>
      </w:r>
      <w:r>
        <w:rPr>
          <w:rFonts w:hint="default" w:ascii="Times New Roman" w:hAnsi="Times New Roman" w:eastAsia="微软雅黑" w:cs="Times New Roman"/>
          <w:i w:val="0"/>
          <w:iCs w:val="0"/>
          <w:caps w:val="0"/>
          <w:color w:val="333333"/>
          <w:spacing w:val="0"/>
          <w:sz w:val="32"/>
          <w:szCs w:val="32"/>
          <w:shd w:val="clear" w:fill="FFFFFF"/>
        </w:rPr>
        <w:t>17.51%</w:t>
      </w:r>
      <w:r>
        <w:rPr>
          <w:rFonts w:hint="eastAsia" w:ascii="仿宋_GB2312" w:hAnsi="微软雅黑" w:eastAsia="仿宋_GB2312" w:cs="仿宋_GB2312"/>
          <w:i w:val="0"/>
          <w:iCs w:val="0"/>
          <w:caps w:val="0"/>
          <w:color w:val="333333"/>
          <w:spacing w:val="0"/>
          <w:sz w:val="32"/>
          <w:szCs w:val="32"/>
          <w:shd w:val="clear" w:fill="FFFFFF"/>
        </w:rPr>
        <w:t>。耕地质量差，中低产田比例较大。尽管近些年来农业基础条件有了明显改善，但农业抵御自然灾害的能力仍然不强；很多农村水利设施老化失修，部分区域灌溉能力和保证率下降；各地动植物疫病防控等基础保障体系建设不平衡，农产品质量检测体系有待健全完善。农业生产面临着自然灾害、疫病虫害、市场供求等多重风险的挑战。</w:t>
      </w:r>
    </w:p>
    <w:p w14:paraId="7DB8BA2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农业结构性矛盾比较突出。三都县农业供给侧结构性矛盾依然突出，农业区域布局与资源禀赋不匹配，粮经饲结构不合理，种养业结合不紧，农业生产、加工、流通融合不够。面对农产品供求的新常态、新变化，稳定粮食生产、保障农产品产量和提高农产品质量及生产效率效益的压力越来越大。</w:t>
      </w:r>
    </w:p>
    <w:p w14:paraId="6160916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农业产业化水平普遍不高。三都县农业产业化经营格局虽已初步形成，但总体水平不高，龙头企业规模小，带动能力弱；新品种、新技术推广比较缓慢，特色优势产业尚未做大做强，还不够适应国内外多样化、优质化的市场需求；农产品初加工多，精深加工水平较低；农民组织化程度不高，产业化龙头企业区域分布不平衡；名牌产品不强，品牌效益偏差。</w:t>
      </w:r>
    </w:p>
    <w:p w14:paraId="10AAB3B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农业科技创新能力有待提高。三都县农业科技创新和储备能力严重不足，各层次农业创新人才缺乏，科技基础条件薄弱。农业技术缺乏自主创新和自主开发，农业龙头企业和农民急需的农业新技术、新品种供给不足，绿色生产技术及农产品精深加工技术的研究应用薄弱，导致农业发展内源动力不足，农产品的科技含量较低，品质不高，市场竞争力不强，在很大程度上制约和影响了农产品在国内外市场的竞争能力与现代农业发展水平的提高。</w:t>
      </w:r>
    </w:p>
    <w:p w14:paraId="5611976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农业社会化服务体系不够完善。由于制约农业和农村发展的体制、机制等障碍还没有从根本上消除，尚未建立完善的现代农业支撑体系，在一定程度上影响了农村经济社会的进一步发展；农村社会化服务体系不完善，现有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公司</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农户（基地）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组织基本是松散型的关系，从事农业经营的企业大多并没有与农户建立利益共享、风险共担的利益联结机制和服务机制；农业保险体系建设处于起步阶段，为农业提供抗御自然灾害和市场风险的保障能力还十分低下。</w:t>
      </w:r>
    </w:p>
    <w:p w14:paraId="63AAC85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 </w:t>
      </w:r>
    </w:p>
    <w:p w14:paraId="0E2E37B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第三章 三都县</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方正小标宋简体" w:hAnsi="方正小标宋简体" w:eastAsia="方正小标宋简体" w:cs="方正小标宋简体"/>
          <w:i w:val="0"/>
          <w:iCs w:val="0"/>
          <w:caps w:val="0"/>
          <w:color w:val="333333"/>
          <w:spacing w:val="0"/>
          <w:sz w:val="32"/>
          <w:szCs w:val="32"/>
          <w:u w:val="none"/>
          <w:shd w:val="clear" w:fill="FFFFFF"/>
        </w:rPr>
        <w:t>十三五</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方正小标宋简体" w:hAnsi="方正小标宋简体" w:eastAsia="方正小标宋简体" w:cs="方正小标宋简体"/>
          <w:i w:val="0"/>
          <w:iCs w:val="0"/>
          <w:caps w:val="0"/>
          <w:color w:val="333333"/>
          <w:spacing w:val="0"/>
          <w:sz w:val="32"/>
          <w:szCs w:val="32"/>
          <w:u w:val="none"/>
          <w:shd w:val="clear" w:fill="FFFFFF"/>
        </w:rPr>
        <w:t>乡村产业发展成效</w:t>
      </w:r>
    </w:p>
    <w:p w14:paraId="58C9C5F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3.1</w:t>
      </w:r>
      <w:r>
        <w:rPr>
          <w:rFonts w:hint="eastAsia" w:ascii="黑体" w:hAnsi="宋体" w:eastAsia="黑体" w:cs="黑体"/>
          <w:i w:val="0"/>
          <w:iCs w:val="0"/>
          <w:caps w:val="0"/>
          <w:color w:val="333333"/>
          <w:spacing w:val="0"/>
          <w:sz w:val="32"/>
          <w:szCs w:val="32"/>
          <w:u w:val="none"/>
          <w:shd w:val="clear" w:fill="FFFFFF"/>
        </w:rPr>
        <w:t>三都县</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黑体" w:hAnsi="宋体" w:eastAsia="黑体" w:cs="黑体"/>
          <w:i w:val="0"/>
          <w:iCs w:val="0"/>
          <w:caps w:val="0"/>
          <w:color w:val="333333"/>
          <w:spacing w:val="0"/>
          <w:sz w:val="32"/>
          <w:szCs w:val="32"/>
          <w:u w:val="none"/>
          <w:shd w:val="clear" w:fill="FFFFFF"/>
        </w:rPr>
        <w:t>十三五</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黑体" w:hAnsi="宋体" w:eastAsia="黑体" w:cs="黑体"/>
          <w:i w:val="0"/>
          <w:iCs w:val="0"/>
          <w:caps w:val="0"/>
          <w:color w:val="333333"/>
          <w:spacing w:val="0"/>
          <w:sz w:val="32"/>
          <w:szCs w:val="32"/>
          <w:u w:val="none"/>
          <w:shd w:val="clear" w:fill="FFFFFF"/>
        </w:rPr>
        <w:t>乡村产业建设成效明显</w:t>
      </w:r>
    </w:p>
    <w:p w14:paraId="65618FF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十三五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时期是三都发展极不平凡的五年。五年来，三都县深入贯彻习近平总书记重要指示精神，认真落实中央和省州各项决策部署，坚持以脱贫攻坚统揽经济社会发展全局，以供给侧结构性改革为主线，守好发展和生态两条底线，坚决打好三大攻坚战，大力弘扬</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自信自强、苦干快赶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的新时期三都精神，推动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十三五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规划顺利实施，有效应对内外部风险挑战，经济社会发展取得丰硕成果。</w:t>
      </w:r>
    </w:p>
    <w:p w14:paraId="30BB87B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3.1.1</w:t>
      </w:r>
      <w:r>
        <w:rPr>
          <w:rFonts w:hint="eastAsia" w:ascii="黑体" w:hAnsi="宋体" w:eastAsia="黑体" w:cs="黑体"/>
          <w:i w:val="0"/>
          <w:iCs w:val="0"/>
          <w:caps w:val="0"/>
          <w:color w:val="333333"/>
          <w:spacing w:val="0"/>
          <w:sz w:val="32"/>
          <w:szCs w:val="32"/>
          <w:u w:val="none"/>
          <w:shd w:val="clear" w:fill="FFFFFF"/>
        </w:rPr>
        <w:t>乡村产业助推全县成功脱贫摘帽</w:t>
      </w:r>
    </w:p>
    <w:p w14:paraId="3CEBC04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三都是全国唯一的水族自治县，总面积</w:t>
      </w:r>
      <w:r>
        <w:rPr>
          <w:rFonts w:hint="default" w:ascii="Times New Roman" w:hAnsi="Times New Roman" w:eastAsia="微软雅黑" w:cs="Times New Roman"/>
          <w:i w:val="0"/>
          <w:iCs w:val="0"/>
          <w:caps w:val="0"/>
          <w:color w:val="333333"/>
          <w:spacing w:val="0"/>
          <w:sz w:val="32"/>
          <w:szCs w:val="32"/>
          <w:shd w:val="clear" w:fill="FFFFFF"/>
        </w:rPr>
        <w:t>2400</w:t>
      </w:r>
      <w:r>
        <w:rPr>
          <w:rFonts w:hint="eastAsia" w:ascii="仿宋_GB2312" w:hAnsi="微软雅黑" w:eastAsia="仿宋_GB2312" w:cs="仿宋_GB2312"/>
          <w:i w:val="0"/>
          <w:iCs w:val="0"/>
          <w:caps w:val="0"/>
          <w:color w:val="333333"/>
          <w:spacing w:val="0"/>
          <w:sz w:val="32"/>
          <w:szCs w:val="32"/>
          <w:shd w:val="clear" w:fill="FFFFFF"/>
        </w:rPr>
        <w:t>平方公里，辖</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镇</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街道，总人口</w:t>
      </w:r>
      <w:r>
        <w:rPr>
          <w:rFonts w:hint="default" w:ascii="Times New Roman" w:hAnsi="Times New Roman" w:eastAsia="微软雅黑" w:cs="Times New Roman"/>
          <w:i w:val="0"/>
          <w:iCs w:val="0"/>
          <w:caps w:val="0"/>
          <w:color w:val="333333"/>
          <w:spacing w:val="0"/>
          <w:sz w:val="32"/>
          <w:szCs w:val="32"/>
          <w:shd w:val="clear" w:fill="FFFFFF"/>
        </w:rPr>
        <w:t>40</w:t>
      </w:r>
      <w:r>
        <w:rPr>
          <w:rFonts w:hint="eastAsia" w:ascii="仿宋_GB2312" w:hAnsi="微软雅黑" w:eastAsia="仿宋_GB2312" w:cs="仿宋_GB2312"/>
          <w:i w:val="0"/>
          <w:iCs w:val="0"/>
          <w:caps w:val="0"/>
          <w:color w:val="333333"/>
          <w:spacing w:val="0"/>
          <w:sz w:val="32"/>
          <w:szCs w:val="32"/>
          <w:shd w:val="clear" w:fill="FFFFFF"/>
        </w:rPr>
        <w:t>万人，全县建档立卡贫困户</w:t>
      </w:r>
      <w:r>
        <w:rPr>
          <w:rFonts w:hint="default" w:ascii="Times New Roman" w:hAnsi="Times New Roman" w:eastAsia="微软雅黑" w:cs="Times New Roman"/>
          <w:i w:val="0"/>
          <w:iCs w:val="0"/>
          <w:caps w:val="0"/>
          <w:color w:val="333333"/>
          <w:spacing w:val="0"/>
          <w:sz w:val="32"/>
          <w:szCs w:val="32"/>
          <w:shd w:val="clear" w:fill="FFFFFF"/>
        </w:rPr>
        <w:t>30808</w:t>
      </w:r>
      <w:r>
        <w:rPr>
          <w:rFonts w:hint="eastAsia" w:ascii="仿宋_GB2312" w:hAnsi="微软雅黑" w:eastAsia="仿宋_GB2312" w:cs="仿宋_GB2312"/>
          <w:i w:val="0"/>
          <w:iCs w:val="0"/>
          <w:caps w:val="0"/>
          <w:color w:val="333333"/>
          <w:spacing w:val="0"/>
          <w:sz w:val="32"/>
          <w:szCs w:val="32"/>
          <w:shd w:val="clear" w:fill="FFFFFF"/>
        </w:rPr>
        <w:t>户</w:t>
      </w:r>
      <w:r>
        <w:rPr>
          <w:rFonts w:hint="default" w:ascii="Times New Roman" w:hAnsi="Times New Roman" w:eastAsia="微软雅黑" w:cs="Times New Roman"/>
          <w:i w:val="0"/>
          <w:iCs w:val="0"/>
          <w:caps w:val="0"/>
          <w:color w:val="333333"/>
          <w:spacing w:val="0"/>
          <w:sz w:val="32"/>
          <w:szCs w:val="32"/>
          <w:shd w:val="clear" w:fill="FFFFFF"/>
        </w:rPr>
        <w:t>134410</w:t>
      </w:r>
      <w:r>
        <w:rPr>
          <w:rFonts w:hint="eastAsia" w:ascii="仿宋_GB2312" w:hAnsi="微软雅黑" w:eastAsia="仿宋_GB2312" w:cs="仿宋_GB2312"/>
          <w:i w:val="0"/>
          <w:iCs w:val="0"/>
          <w:caps w:val="0"/>
          <w:color w:val="333333"/>
          <w:spacing w:val="0"/>
          <w:sz w:val="32"/>
          <w:szCs w:val="32"/>
          <w:shd w:val="clear" w:fill="FFFFFF"/>
        </w:rPr>
        <w:t>人，是贵州省</w:t>
      </w:r>
      <w:r>
        <w:rPr>
          <w:rFonts w:hint="default" w:ascii="Times New Roman" w:hAnsi="Times New Roman" w:eastAsia="微软雅黑" w:cs="Times New Roman"/>
          <w:i w:val="0"/>
          <w:iCs w:val="0"/>
          <w:caps w:val="0"/>
          <w:color w:val="333333"/>
          <w:spacing w:val="0"/>
          <w:sz w:val="32"/>
          <w:szCs w:val="32"/>
          <w:shd w:val="clear" w:fill="FFFFFF"/>
        </w:rPr>
        <w:t>16</w:t>
      </w:r>
      <w:r>
        <w:rPr>
          <w:rFonts w:hint="eastAsia" w:ascii="仿宋_GB2312" w:hAnsi="微软雅黑" w:eastAsia="仿宋_GB2312" w:cs="仿宋_GB2312"/>
          <w:i w:val="0"/>
          <w:iCs w:val="0"/>
          <w:caps w:val="0"/>
          <w:color w:val="333333"/>
          <w:spacing w:val="0"/>
          <w:sz w:val="32"/>
          <w:szCs w:val="32"/>
          <w:shd w:val="clear" w:fill="FFFFFF"/>
        </w:rPr>
        <w:t>个深度贫困县之一，也是国家新阶段扶贫开发重点县。三都县通过产业化扶贫、山地高效农业、集团帮扶、乡村旅游共同组成的四位一体</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三都扶贫模式</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，奏响了产业发展、农民增收、生态改善的三部曲，农民人均纯收入达</w:t>
      </w:r>
      <w:r>
        <w:rPr>
          <w:rFonts w:hint="default" w:ascii="Times New Roman" w:hAnsi="Times New Roman" w:eastAsia="微软雅黑" w:cs="Times New Roman"/>
          <w:i w:val="0"/>
          <w:iCs w:val="0"/>
          <w:caps w:val="0"/>
          <w:color w:val="333333"/>
          <w:spacing w:val="0"/>
          <w:sz w:val="32"/>
          <w:szCs w:val="32"/>
          <w:shd w:val="clear" w:fill="FFFFFF"/>
        </w:rPr>
        <w:t>8327</w:t>
      </w:r>
      <w:r>
        <w:rPr>
          <w:rFonts w:hint="eastAsia" w:ascii="仿宋_GB2312" w:hAnsi="微软雅黑" w:eastAsia="仿宋_GB2312" w:cs="仿宋_GB2312"/>
          <w:i w:val="0"/>
          <w:iCs w:val="0"/>
          <w:caps w:val="0"/>
          <w:color w:val="333333"/>
          <w:spacing w:val="0"/>
          <w:sz w:val="32"/>
          <w:szCs w:val="32"/>
          <w:shd w:val="clear" w:fill="FFFFFF"/>
        </w:rPr>
        <w:t>元，比建县之初增长</w:t>
      </w:r>
      <w:r>
        <w:rPr>
          <w:rFonts w:hint="default" w:ascii="Times New Roman" w:hAnsi="Times New Roman" w:eastAsia="微软雅黑" w:cs="Times New Roman"/>
          <w:i w:val="0"/>
          <w:iCs w:val="0"/>
          <w:caps w:val="0"/>
          <w:color w:val="333333"/>
          <w:spacing w:val="0"/>
          <w:sz w:val="32"/>
          <w:szCs w:val="32"/>
          <w:shd w:val="clear" w:fill="FFFFFF"/>
        </w:rPr>
        <w:t>105</w:t>
      </w:r>
      <w:r>
        <w:rPr>
          <w:rFonts w:hint="eastAsia" w:ascii="仿宋_GB2312" w:hAnsi="微软雅黑" w:eastAsia="仿宋_GB2312" w:cs="仿宋_GB2312"/>
          <w:i w:val="0"/>
          <w:iCs w:val="0"/>
          <w:caps w:val="0"/>
          <w:color w:val="333333"/>
          <w:spacing w:val="0"/>
          <w:sz w:val="32"/>
          <w:szCs w:val="32"/>
          <w:shd w:val="clear" w:fill="FFFFFF"/>
        </w:rPr>
        <w:t>倍。已于</w:t>
      </w:r>
      <w:r>
        <w:rPr>
          <w:rFonts w:hint="default" w:ascii="Times New Roman" w:hAnsi="Times New Roman" w:eastAsia="微软雅黑" w:cs="Times New Roman"/>
          <w:i w:val="0"/>
          <w:iCs w:val="0"/>
          <w:caps w:val="0"/>
          <w:color w:val="333333"/>
          <w:spacing w:val="0"/>
          <w:sz w:val="32"/>
          <w:szCs w:val="32"/>
          <w:shd w:val="clear" w:fill="FFFFFF"/>
        </w:rPr>
        <w:t>2019</w:t>
      </w:r>
      <w:r>
        <w:rPr>
          <w:rFonts w:hint="eastAsia" w:ascii="仿宋_GB2312" w:hAnsi="微软雅黑" w:eastAsia="仿宋_GB2312" w:cs="仿宋_GB2312"/>
          <w:i w:val="0"/>
          <w:iCs w:val="0"/>
          <w:caps w:val="0"/>
          <w:color w:val="333333"/>
          <w:spacing w:val="0"/>
          <w:sz w:val="32"/>
          <w:szCs w:val="32"/>
          <w:shd w:val="clear" w:fill="FFFFFF"/>
        </w:rPr>
        <w:t>年成功脱贫摘帽。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十三五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时期累计投入扶贫资金</w:t>
      </w:r>
      <w:r>
        <w:rPr>
          <w:rFonts w:hint="default" w:ascii="Times New Roman" w:hAnsi="Times New Roman" w:eastAsia="微软雅黑" w:cs="Times New Roman"/>
          <w:i w:val="0"/>
          <w:iCs w:val="0"/>
          <w:caps w:val="0"/>
          <w:color w:val="333333"/>
          <w:spacing w:val="0"/>
          <w:sz w:val="32"/>
          <w:szCs w:val="32"/>
          <w:shd w:val="clear" w:fill="FFFFFF"/>
        </w:rPr>
        <w:t>110.18</w:t>
      </w:r>
      <w:r>
        <w:rPr>
          <w:rFonts w:hint="eastAsia" w:ascii="仿宋_GB2312" w:hAnsi="微软雅黑" w:eastAsia="仿宋_GB2312" w:cs="仿宋_GB2312"/>
          <w:i w:val="0"/>
          <w:iCs w:val="0"/>
          <w:caps w:val="0"/>
          <w:color w:val="333333"/>
          <w:spacing w:val="0"/>
          <w:sz w:val="32"/>
          <w:szCs w:val="32"/>
          <w:shd w:val="clear" w:fill="FFFFFF"/>
        </w:rPr>
        <w:t>亿元，全面补齐</w:t>
      </w:r>
      <w:r>
        <w:rPr>
          <w:rFonts w:hint="default" w:ascii="Times New Roman" w:hAnsi="Times New Roman" w:eastAsia="微软雅黑" w:cs="Times New Roman"/>
          <w:i w:val="0"/>
          <w:iCs w:val="0"/>
          <w:caps w:val="0"/>
          <w:color w:val="333333"/>
          <w:spacing w:val="0"/>
          <w:sz w:val="32"/>
          <w:szCs w:val="32"/>
          <w:shd w:val="clear" w:fill="FFFFFF"/>
        </w:rPr>
        <w:t>“3+1”</w:t>
      </w:r>
      <w:r>
        <w:rPr>
          <w:rFonts w:hint="eastAsia" w:ascii="仿宋_GB2312" w:hAnsi="微软雅黑" w:eastAsia="仿宋_GB2312" w:cs="仿宋_GB2312"/>
          <w:i w:val="0"/>
          <w:iCs w:val="0"/>
          <w:caps w:val="0"/>
          <w:color w:val="333333"/>
          <w:spacing w:val="0"/>
          <w:sz w:val="32"/>
          <w:szCs w:val="32"/>
          <w:shd w:val="clear" w:fill="FFFFFF"/>
        </w:rPr>
        <w:t>短板，</w:t>
      </w:r>
      <w:r>
        <w:rPr>
          <w:rFonts w:hint="default" w:ascii="Times New Roman" w:hAnsi="Times New Roman" w:eastAsia="微软雅黑" w:cs="Times New Roman"/>
          <w:i w:val="0"/>
          <w:iCs w:val="0"/>
          <w:caps w:val="0"/>
          <w:color w:val="333333"/>
          <w:spacing w:val="0"/>
          <w:sz w:val="32"/>
          <w:szCs w:val="32"/>
          <w:shd w:val="clear" w:fill="FFFFFF"/>
        </w:rPr>
        <w:t>50119</w:t>
      </w:r>
      <w:r>
        <w:rPr>
          <w:rFonts w:hint="eastAsia" w:ascii="仿宋_GB2312" w:hAnsi="微软雅黑" w:eastAsia="仿宋_GB2312" w:cs="仿宋_GB2312"/>
          <w:i w:val="0"/>
          <w:iCs w:val="0"/>
          <w:caps w:val="0"/>
          <w:color w:val="333333"/>
          <w:spacing w:val="0"/>
          <w:sz w:val="32"/>
          <w:szCs w:val="32"/>
          <w:shd w:val="clear" w:fill="FFFFFF"/>
        </w:rPr>
        <w:t>人搬出大山成为新市民，易地扶贫搬迁后续扶持工作持续推进，获评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全国搬迁工作成效明显县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，中和镇雪花湖移民安置点被评为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全国美丽搬迁安置区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。中央统战部、广州市黄埔区、深圳特区，省财政厅、省军区等挂帮单位，以及龙里、瓮安、福泉、都匀等兄弟县市纷纷驰援三都，汇聚攻坚合力，帮扶成效显著。</w:t>
      </w:r>
      <w:r>
        <w:rPr>
          <w:rFonts w:hint="default" w:ascii="Times New Roman" w:hAnsi="Times New Roman" w:eastAsia="微软雅黑" w:cs="Times New Roman"/>
          <w:i w:val="0"/>
          <w:iCs w:val="0"/>
          <w:caps w:val="0"/>
          <w:color w:val="333333"/>
          <w:spacing w:val="0"/>
          <w:sz w:val="32"/>
          <w:szCs w:val="32"/>
          <w:shd w:val="clear" w:fill="FFFFFF"/>
        </w:rPr>
        <w:t>146</w:t>
      </w:r>
      <w:r>
        <w:rPr>
          <w:rFonts w:hint="eastAsia" w:ascii="仿宋_GB2312" w:hAnsi="微软雅黑" w:eastAsia="仿宋_GB2312" w:cs="仿宋_GB2312"/>
          <w:i w:val="0"/>
          <w:iCs w:val="0"/>
          <w:caps w:val="0"/>
          <w:color w:val="333333"/>
          <w:spacing w:val="0"/>
          <w:sz w:val="32"/>
          <w:szCs w:val="32"/>
          <w:shd w:val="clear" w:fill="FFFFFF"/>
        </w:rPr>
        <w:t>个贫困村全部出列、</w:t>
      </w:r>
      <w:r>
        <w:rPr>
          <w:rFonts w:hint="default" w:ascii="Times New Roman" w:hAnsi="Times New Roman" w:eastAsia="微软雅黑" w:cs="Times New Roman"/>
          <w:i w:val="0"/>
          <w:iCs w:val="0"/>
          <w:caps w:val="0"/>
          <w:color w:val="333333"/>
          <w:spacing w:val="0"/>
          <w:sz w:val="32"/>
          <w:szCs w:val="32"/>
          <w:shd w:val="clear" w:fill="FFFFFF"/>
        </w:rPr>
        <w:t>13.441</w:t>
      </w:r>
      <w:r>
        <w:rPr>
          <w:rFonts w:hint="eastAsia" w:ascii="仿宋_GB2312" w:hAnsi="微软雅黑" w:eastAsia="仿宋_GB2312" w:cs="仿宋_GB2312"/>
          <w:i w:val="0"/>
          <w:iCs w:val="0"/>
          <w:caps w:val="0"/>
          <w:color w:val="333333"/>
          <w:spacing w:val="0"/>
          <w:sz w:val="32"/>
          <w:szCs w:val="32"/>
          <w:shd w:val="clear" w:fill="FFFFFF"/>
        </w:rPr>
        <w:t>万贫困人口顺利脱贫，提前一年实现脱贫摘帽，书写了贵州脱贫攻坚的三都精彩篇章。在产业扶贫上，优质蔬菜、精品水果等特色产业蓬勃发展，农林牧渔业总产值增加至</w:t>
      </w:r>
      <w:r>
        <w:rPr>
          <w:rFonts w:hint="default" w:ascii="Times New Roman" w:hAnsi="Times New Roman" w:eastAsia="微软雅黑" w:cs="Times New Roman"/>
          <w:i w:val="0"/>
          <w:iCs w:val="0"/>
          <w:caps w:val="0"/>
          <w:color w:val="333333"/>
          <w:spacing w:val="0"/>
          <w:sz w:val="32"/>
          <w:szCs w:val="32"/>
          <w:shd w:val="clear" w:fill="FFFFFF"/>
        </w:rPr>
        <w:t>38.38</w:t>
      </w:r>
      <w:r>
        <w:rPr>
          <w:rFonts w:hint="eastAsia" w:ascii="仿宋_GB2312" w:hAnsi="微软雅黑" w:eastAsia="仿宋_GB2312" w:cs="仿宋_GB2312"/>
          <w:i w:val="0"/>
          <w:iCs w:val="0"/>
          <w:caps w:val="0"/>
          <w:color w:val="333333"/>
          <w:spacing w:val="0"/>
          <w:sz w:val="32"/>
          <w:szCs w:val="32"/>
          <w:shd w:val="clear" w:fill="FFFFFF"/>
        </w:rPr>
        <w:t>亿元，年均增长</w:t>
      </w:r>
      <w:r>
        <w:rPr>
          <w:rFonts w:hint="default" w:ascii="Times New Roman" w:hAnsi="Times New Roman" w:eastAsia="微软雅黑" w:cs="Times New Roman"/>
          <w:i w:val="0"/>
          <w:iCs w:val="0"/>
          <w:caps w:val="0"/>
          <w:color w:val="333333"/>
          <w:spacing w:val="0"/>
          <w:sz w:val="32"/>
          <w:szCs w:val="32"/>
          <w:shd w:val="clear" w:fill="FFFFFF"/>
        </w:rPr>
        <w:t>6.1%</w:t>
      </w:r>
      <w:r>
        <w:rPr>
          <w:rFonts w:hint="eastAsia" w:ascii="仿宋_GB2312" w:hAnsi="微软雅黑" w:eastAsia="仿宋_GB2312" w:cs="仿宋_GB2312"/>
          <w:i w:val="0"/>
          <w:iCs w:val="0"/>
          <w:caps w:val="0"/>
          <w:color w:val="333333"/>
          <w:spacing w:val="0"/>
          <w:sz w:val="32"/>
          <w:szCs w:val="32"/>
          <w:shd w:val="clear" w:fill="FFFFFF"/>
        </w:rPr>
        <w:t>。成功申报</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个省级现代高效农业示范园区，培育农业龙头企业</w:t>
      </w:r>
      <w:r>
        <w:rPr>
          <w:rFonts w:hint="default" w:ascii="Times New Roman" w:hAnsi="Times New Roman" w:eastAsia="微软雅黑" w:cs="Times New Roman"/>
          <w:i w:val="0"/>
          <w:iCs w:val="0"/>
          <w:caps w:val="0"/>
          <w:color w:val="333333"/>
          <w:spacing w:val="0"/>
          <w:sz w:val="32"/>
          <w:szCs w:val="32"/>
          <w:shd w:val="clear" w:fill="FFFFFF"/>
        </w:rPr>
        <w:t>36</w:t>
      </w:r>
      <w:r>
        <w:rPr>
          <w:rFonts w:hint="eastAsia" w:ascii="仿宋_GB2312" w:hAnsi="微软雅黑" w:eastAsia="仿宋_GB2312" w:cs="仿宋_GB2312"/>
          <w:i w:val="0"/>
          <w:iCs w:val="0"/>
          <w:caps w:val="0"/>
          <w:color w:val="333333"/>
          <w:spacing w:val="0"/>
          <w:sz w:val="32"/>
          <w:szCs w:val="32"/>
          <w:shd w:val="clear" w:fill="FFFFFF"/>
        </w:rPr>
        <w:t>家。</w:t>
      </w:r>
    </w:p>
    <w:p w14:paraId="0762C9B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3.1.2</w:t>
      </w:r>
      <w:r>
        <w:rPr>
          <w:rFonts w:hint="eastAsia" w:ascii="黑体" w:hAnsi="宋体" w:eastAsia="黑体" w:cs="黑体"/>
          <w:i w:val="0"/>
          <w:iCs w:val="0"/>
          <w:caps w:val="0"/>
          <w:color w:val="333333"/>
          <w:spacing w:val="0"/>
          <w:sz w:val="32"/>
          <w:szCs w:val="32"/>
          <w:u w:val="none"/>
          <w:shd w:val="clear" w:fill="FFFFFF"/>
        </w:rPr>
        <w:t>粮食综合生产能力进一步加强</w:t>
      </w:r>
    </w:p>
    <w:p w14:paraId="2B79667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按照</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稳粮优经</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的思路，坚守稳定粮食生产安全底线的基础上，建设发展优质粮食产业示范区，突出发展优质稻、兼顾发展马铃薯等优质旱粮开发。全县粮食年种植面积稳定在</w:t>
      </w:r>
      <w:r>
        <w:rPr>
          <w:rFonts w:hint="default" w:ascii="Times New Roman" w:hAnsi="Times New Roman" w:eastAsia="微软雅黑" w:cs="Times New Roman"/>
          <w:i w:val="0"/>
          <w:iCs w:val="0"/>
          <w:caps w:val="0"/>
          <w:color w:val="333333"/>
          <w:spacing w:val="0"/>
          <w:sz w:val="32"/>
          <w:szCs w:val="32"/>
          <w:shd w:val="clear" w:fill="FFFFFF"/>
        </w:rPr>
        <w:t>30</w:t>
      </w:r>
      <w:r>
        <w:rPr>
          <w:rFonts w:hint="eastAsia" w:ascii="仿宋_GB2312" w:hAnsi="微软雅黑" w:eastAsia="仿宋_GB2312" w:cs="仿宋_GB2312"/>
          <w:i w:val="0"/>
          <w:iCs w:val="0"/>
          <w:caps w:val="0"/>
          <w:color w:val="333333"/>
          <w:spacing w:val="0"/>
          <w:sz w:val="32"/>
          <w:szCs w:val="32"/>
          <w:shd w:val="clear" w:fill="FFFFFF"/>
        </w:rPr>
        <w:t>万亩以上，总产量达</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万吨以上。</w:t>
      </w:r>
    </w:p>
    <w:p w14:paraId="59C2F68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3.1.3</w:t>
      </w:r>
      <w:r>
        <w:rPr>
          <w:rFonts w:hint="eastAsia" w:ascii="黑体" w:hAnsi="宋体" w:eastAsia="黑体" w:cs="黑体"/>
          <w:i w:val="0"/>
          <w:iCs w:val="0"/>
          <w:caps w:val="0"/>
          <w:color w:val="333333"/>
          <w:spacing w:val="0"/>
          <w:sz w:val="32"/>
          <w:szCs w:val="32"/>
          <w:u w:val="none"/>
          <w:shd w:val="clear" w:fill="FFFFFF"/>
        </w:rPr>
        <w:t>农业产业结构更加优化</w:t>
      </w:r>
    </w:p>
    <w:p w14:paraId="37CDC2A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坚持以深化农业供给侧结构性改革为主线，紧扣</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调结构、提质量、增效益</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主基调，按照低效作物种植应调尽调的目标要求，选准蔬菜、精品水果、中药材等优势替代作物，累计调减籽粒玉米等低效作物</w:t>
      </w:r>
      <w:r>
        <w:rPr>
          <w:rFonts w:hint="default" w:ascii="Times New Roman" w:hAnsi="Times New Roman" w:eastAsia="微软雅黑" w:cs="Times New Roman"/>
          <w:i w:val="0"/>
          <w:iCs w:val="0"/>
          <w:caps w:val="0"/>
          <w:color w:val="333333"/>
          <w:spacing w:val="0"/>
          <w:sz w:val="32"/>
          <w:szCs w:val="32"/>
          <w:shd w:val="clear" w:fill="FFFFFF"/>
        </w:rPr>
        <w:t>15.3</w:t>
      </w:r>
      <w:r>
        <w:rPr>
          <w:rFonts w:hint="eastAsia" w:ascii="仿宋_GB2312" w:hAnsi="微软雅黑" w:eastAsia="仿宋_GB2312" w:cs="仿宋_GB2312"/>
          <w:i w:val="0"/>
          <w:iCs w:val="0"/>
          <w:caps w:val="0"/>
          <w:color w:val="333333"/>
          <w:spacing w:val="0"/>
          <w:sz w:val="32"/>
          <w:szCs w:val="32"/>
          <w:shd w:val="clear" w:fill="FFFFFF"/>
        </w:rPr>
        <w:t>万亩，粮经作物面积比</w:t>
      </w:r>
      <w:r>
        <w:rPr>
          <w:rFonts w:hint="default" w:ascii="Times New Roman" w:hAnsi="Times New Roman" w:eastAsia="微软雅黑" w:cs="Times New Roman"/>
          <w:i w:val="0"/>
          <w:iCs w:val="0"/>
          <w:caps w:val="0"/>
          <w:color w:val="333333"/>
          <w:spacing w:val="0"/>
          <w:sz w:val="32"/>
          <w:szCs w:val="32"/>
          <w:shd w:val="clear" w:fill="FFFFFF"/>
        </w:rPr>
        <w:t>28.27:71.73</w:t>
      </w:r>
      <w:r>
        <w:rPr>
          <w:rFonts w:hint="eastAsia" w:ascii="仿宋_GB2312" w:hAnsi="微软雅黑" w:eastAsia="仿宋_GB2312" w:cs="仿宋_GB2312"/>
          <w:i w:val="0"/>
          <w:iCs w:val="0"/>
          <w:caps w:val="0"/>
          <w:color w:val="333333"/>
          <w:spacing w:val="0"/>
          <w:sz w:val="32"/>
          <w:szCs w:val="32"/>
          <w:shd w:val="clear" w:fill="FFFFFF"/>
        </w:rPr>
        <w:t>，实施牛改</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万头、猪改</w:t>
      </w:r>
      <w:r>
        <w:rPr>
          <w:rFonts w:hint="default" w:ascii="Times New Roman" w:hAnsi="Times New Roman" w:eastAsia="微软雅黑" w:cs="Times New Roman"/>
          <w:i w:val="0"/>
          <w:iCs w:val="0"/>
          <w:caps w:val="0"/>
          <w:color w:val="333333"/>
          <w:spacing w:val="0"/>
          <w:sz w:val="32"/>
          <w:szCs w:val="32"/>
          <w:shd w:val="clear" w:fill="FFFFFF"/>
        </w:rPr>
        <w:t>13</w:t>
      </w:r>
      <w:r>
        <w:rPr>
          <w:rFonts w:hint="eastAsia" w:ascii="仿宋_GB2312" w:hAnsi="微软雅黑" w:eastAsia="仿宋_GB2312" w:cs="仿宋_GB2312"/>
          <w:i w:val="0"/>
          <w:iCs w:val="0"/>
          <w:caps w:val="0"/>
          <w:color w:val="333333"/>
          <w:spacing w:val="0"/>
          <w:sz w:val="32"/>
          <w:szCs w:val="32"/>
          <w:shd w:val="clear" w:fill="FFFFFF"/>
        </w:rPr>
        <w:t>万头、羊改</w:t>
      </w:r>
      <w:r>
        <w:rPr>
          <w:rFonts w:hint="default" w:ascii="Times New Roman" w:hAnsi="Times New Roman" w:eastAsia="微软雅黑" w:cs="Times New Roman"/>
          <w:i w:val="0"/>
          <w:iCs w:val="0"/>
          <w:caps w:val="0"/>
          <w:color w:val="333333"/>
          <w:spacing w:val="0"/>
          <w:sz w:val="32"/>
          <w:szCs w:val="32"/>
          <w:shd w:val="clear" w:fill="FFFFFF"/>
        </w:rPr>
        <w:t>0.25</w:t>
      </w:r>
      <w:r>
        <w:rPr>
          <w:rFonts w:hint="eastAsia" w:ascii="仿宋_GB2312" w:hAnsi="微软雅黑" w:eastAsia="仿宋_GB2312" w:cs="仿宋_GB2312"/>
          <w:i w:val="0"/>
          <w:iCs w:val="0"/>
          <w:caps w:val="0"/>
          <w:color w:val="333333"/>
          <w:spacing w:val="0"/>
          <w:sz w:val="32"/>
          <w:szCs w:val="32"/>
          <w:shd w:val="clear" w:fill="FFFFFF"/>
        </w:rPr>
        <w:t>万只、粮改饲</w:t>
      </w:r>
      <w:r>
        <w:rPr>
          <w:rFonts w:hint="default" w:ascii="Times New Roman" w:hAnsi="Times New Roman" w:eastAsia="微软雅黑" w:cs="Times New Roman"/>
          <w:i w:val="0"/>
          <w:iCs w:val="0"/>
          <w:caps w:val="0"/>
          <w:color w:val="333333"/>
          <w:spacing w:val="0"/>
          <w:sz w:val="32"/>
          <w:szCs w:val="32"/>
          <w:shd w:val="clear" w:fill="FFFFFF"/>
        </w:rPr>
        <w:t>0.89</w:t>
      </w:r>
      <w:r>
        <w:rPr>
          <w:rFonts w:hint="eastAsia" w:ascii="仿宋_GB2312" w:hAnsi="微软雅黑" w:eastAsia="仿宋_GB2312" w:cs="仿宋_GB2312"/>
          <w:i w:val="0"/>
          <w:iCs w:val="0"/>
          <w:caps w:val="0"/>
          <w:color w:val="333333"/>
          <w:spacing w:val="0"/>
          <w:sz w:val="32"/>
          <w:szCs w:val="32"/>
          <w:shd w:val="clear" w:fill="FFFFFF"/>
        </w:rPr>
        <w:t>万吨，推广良种禽</w:t>
      </w:r>
      <w:r>
        <w:rPr>
          <w:rFonts w:hint="default" w:ascii="Times New Roman" w:hAnsi="Times New Roman" w:eastAsia="微软雅黑" w:cs="Times New Roman"/>
          <w:i w:val="0"/>
          <w:iCs w:val="0"/>
          <w:caps w:val="0"/>
          <w:color w:val="333333"/>
          <w:spacing w:val="0"/>
          <w:sz w:val="32"/>
          <w:szCs w:val="32"/>
          <w:shd w:val="clear" w:fill="FFFFFF"/>
        </w:rPr>
        <w:t>600</w:t>
      </w:r>
      <w:r>
        <w:rPr>
          <w:rFonts w:hint="eastAsia" w:ascii="仿宋_GB2312" w:hAnsi="微软雅黑" w:eastAsia="仿宋_GB2312" w:cs="仿宋_GB2312"/>
          <w:i w:val="0"/>
          <w:iCs w:val="0"/>
          <w:caps w:val="0"/>
          <w:color w:val="333333"/>
          <w:spacing w:val="0"/>
          <w:sz w:val="32"/>
          <w:szCs w:val="32"/>
          <w:shd w:val="clear" w:fill="FFFFFF"/>
        </w:rPr>
        <w:t>万羽。</w:t>
      </w:r>
    </w:p>
    <w:p w14:paraId="081021C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3.1.4</w:t>
      </w:r>
      <w:r>
        <w:rPr>
          <w:rFonts w:hint="eastAsia" w:ascii="黑体" w:hAnsi="宋体" w:eastAsia="黑体" w:cs="黑体"/>
          <w:i w:val="0"/>
          <w:iCs w:val="0"/>
          <w:caps w:val="0"/>
          <w:color w:val="333333"/>
          <w:spacing w:val="0"/>
          <w:sz w:val="32"/>
          <w:szCs w:val="32"/>
          <w:u w:val="none"/>
          <w:shd w:val="clear" w:fill="FFFFFF"/>
        </w:rPr>
        <w:t>特色产业成效明显</w:t>
      </w:r>
    </w:p>
    <w:p w14:paraId="3A5FBEE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按照</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优势产业优先发展、优势品种率先突破</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发展思路，构建以蔬菜、精品水果两大产业为主导，食用菌、茶叶、中药材、生态畜禽等产业同步发展。主导产业方面。蔬菜年种植规模达</w:t>
      </w:r>
      <w:r>
        <w:rPr>
          <w:rFonts w:hint="default" w:ascii="Times New Roman" w:hAnsi="Times New Roman" w:eastAsia="微软雅黑" w:cs="Times New Roman"/>
          <w:i w:val="0"/>
          <w:iCs w:val="0"/>
          <w:caps w:val="0"/>
          <w:color w:val="333333"/>
          <w:spacing w:val="0"/>
          <w:sz w:val="32"/>
          <w:szCs w:val="32"/>
          <w:shd w:val="clear" w:fill="FFFFFF"/>
        </w:rPr>
        <w:t>27.5</w:t>
      </w:r>
      <w:r>
        <w:rPr>
          <w:rFonts w:hint="eastAsia" w:ascii="仿宋_GB2312" w:hAnsi="微软雅黑" w:eastAsia="仿宋_GB2312" w:cs="仿宋_GB2312"/>
          <w:i w:val="0"/>
          <w:iCs w:val="0"/>
          <w:caps w:val="0"/>
          <w:color w:val="333333"/>
          <w:spacing w:val="0"/>
          <w:sz w:val="32"/>
          <w:szCs w:val="32"/>
          <w:shd w:val="clear" w:fill="FFFFFF"/>
        </w:rPr>
        <w:t>万亩（其中辣椒种植</w:t>
      </w:r>
      <w:r>
        <w:rPr>
          <w:rFonts w:hint="default" w:ascii="Times New Roman" w:hAnsi="Times New Roman" w:eastAsia="微软雅黑" w:cs="Times New Roman"/>
          <w:i w:val="0"/>
          <w:iCs w:val="0"/>
          <w:caps w:val="0"/>
          <w:color w:val="333333"/>
          <w:spacing w:val="0"/>
          <w:sz w:val="32"/>
          <w:szCs w:val="32"/>
          <w:shd w:val="clear" w:fill="FFFFFF"/>
        </w:rPr>
        <w:t>6.1</w:t>
      </w:r>
      <w:r>
        <w:rPr>
          <w:rFonts w:hint="eastAsia" w:ascii="仿宋_GB2312" w:hAnsi="微软雅黑" w:eastAsia="仿宋_GB2312" w:cs="仿宋_GB2312"/>
          <w:i w:val="0"/>
          <w:iCs w:val="0"/>
          <w:caps w:val="0"/>
          <w:color w:val="333333"/>
          <w:spacing w:val="0"/>
          <w:sz w:val="32"/>
          <w:szCs w:val="32"/>
          <w:shd w:val="clear" w:fill="FFFFFF"/>
        </w:rPr>
        <w:t>万亩），较</w:t>
      </w:r>
      <w:r>
        <w:rPr>
          <w:rFonts w:hint="default" w:ascii="Times New Roman" w:hAnsi="Times New Roman" w:eastAsia="微软雅黑" w:cs="Times New Roman"/>
          <w:i w:val="0"/>
          <w:iCs w:val="0"/>
          <w:caps w:val="0"/>
          <w:color w:val="333333"/>
          <w:spacing w:val="0"/>
          <w:sz w:val="32"/>
          <w:szCs w:val="32"/>
          <w:shd w:val="clear" w:fill="FFFFFF"/>
        </w:rPr>
        <w:t>2015</w:t>
      </w:r>
      <w:r>
        <w:rPr>
          <w:rFonts w:hint="eastAsia" w:ascii="仿宋_GB2312" w:hAnsi="微软雅黑" w:eastAsia="仿宋_GB2312" w:cs="仿宋_GB2312"/>
          <w:i w:val="0"/>
          <w:iCs w:val="0"/>
          <w:caps w:val="0"/>
          <w:color w:val="333333"/>
          <w:spacing w:val="0"/>
          <w:sz w:val="32"/>
          <w:szCs w:val="32"/>
          <w:shd w:val="clear" w:fill="FFFFFF"/>
        </w:rPr>
        <w:t>年上升</w:t>
      </w:r>
      <w:r>
        <w:rPr>
          <w:rFonts w:hint="default" w:ascii="Times New Roman" w:hAnsi="Times New Roman" w:eastAsia="微软雅黑" w:cs="Times New Roman"/>
          <w:i w:val="0"/>
          <w:iCs w:val="0"/>
          <w:caps w:val="0"/>
          <w:color w:val="333333"/>
          <w:spacing w:val="0"/>
          <w:sz w:val="32"/>
          <w:szCs w:val="32"/>
          <w:shd w:val="clear" w:fill="FFFFFF"/>
        </w:rPr>
        <w:t>10.18</w:t>
      </w:r>
      <w:r>
        <w:rPr>
          <w:rFonts w:hint="eastAsia" w:ascii="仿宋_GB2312" w:hAnsi="微软雅黑" w:eastAsia="仿宋_GB2312" w:cs="仿宋_GB2312"/>
          <w:i w:val="0"/>
          <w:iCs w:val="0"/>
          <w:caps w:val="0"/>
          <w:color w:val="333333"/>
          <w:spacing w:val="0"/>
          <w:sz w:val="32"/>
          <w:szCs w:val="32"/>
          <w:shd w:val="clear" w:fill="FFFFFF"/>
        </w:rPr>
        <w:t>万亩，增长</w:t>
      </w:r>
      <w:r>
        <w:rPr>
          <w:rFonts w:hint="default" w:ascii="Times New Roman" w:hAnsi="Times New Roman" w:eastAsia="微软雅黑" w:cs="Times New Roman"/>
          <w:i w:val="0"/>
          <w:iCs w:val="0"/>
          <w:caps w:val="0"/>
          <w:color w:val="333333"/>
          <w:spacing w:val="0"/>
          <w:sz w:val="32"/>
          <w:szCs w:val="32"/>
          <w:shd w:val="clear" w:fill="FFFFFF"/>
        </w:rPr>
        <w:t>58.7%</w:t>
      </w:r>
      <w:r>
        <w:rPr>
          <w:rFonts w:hint="eastAsia" w:ascii="仿宋_GB2312" w:hAnsi="微软雅黑" w:eastAsia="仿宋_GB2312" w:cs="仿宋_GB2312"/>
          <w:i w:val="0"/>
          <w:iCs w:val="0"/>
          <w:caps w:val="0"/>
          <w:color w:val="333333"/>
          <w:spacing w:val="0"/>
          <w:sz w:val="32"/>
          <w:szCs w:val="32"/>
          <w:shd w:val="clear" w:fill="FFFFFF"/>
        </w:rPr>
        <w:t>，建成蔬菜标准化示范种植基地</w:t>
      </w:r>
      <w:r>
        <w:rPr>
          <w:rFonts w:hint="default" w:ascii="Times New Roman" w:hAnsi="Times New Roman" w:eastAsia="微软雅黑" w:cs="Times New Roman"/>
          <w:i w:val="0"/>
          <w:iCs w:val="0"/>
          <w:caps w:val="0"/>
          <w:color w:val="333333"/>
          <w:spacing w:val="0"/>
          <w:sz w:val="32"/>
          <w:szCs w:val="32"/>
          <w:shd w:val="clear" w:fill="FFFFFF"/>
        </w:rPr>
        <w:t>33</w:t>
      </w:r>
      <w:r>
        <w:rPr>
          <w:rFonts w:hint="eastAsia" w:ascii="仿宋_GB2312" w:hAnsi="微软雅黑" w:eastAsia="仿宋_GB2312" w:cs="仿宋_GB2312"/>
          <w:i w:val="0"/>
          <w:iCs w:val="0"/>
          <w:caps w:val="0"/>
          <w:color w:val="333333"/>
          <w:spacing w:val="0"/>
          <w:sz w:val="32"/>
          <w:szCs w:val="32"/>
          <w:shd w:val="clear" w:fill="FFFFFF"/>
        </w:rPr>
        <w:t>个，是省、州辣椒种植重点县；发展水晶葡萄、早熟蜜柑、椪柑、枇杷等各类精品水果</w:t>
      </w:r>
      <w:r>
        <w:rPr>
          <w:rFonts w:hint="default" w:ascii="Times New Roman" w:hAnsi="Times New Roman" w:eastAsia="微软雅黑" w:cs="Times New Roman"/>
          <w:i w:val="0"/>
          <w:iCs w:val="0"/>
          <w:caps w:val="0"/>
          <w:color w:val="333333"/>
          <w:spacing w:val="0"/>
          <w:sz w:val="32"/>
          <w:szCs w:val="32"/>
          <w:shd w:val="clear" w:fill="FFFFFF"/>
        </w:rPr>
        <w:t>21.18</w:t>
      </w:r>
      <w:r>
        <w:rPr>
          <w:rFonts w:hint="eastAsia" w:ascii="仿宋_GB2312" w:hAnsi="微软雅黑" w:eastAsia="仿宋_GB2312" w:cs="仿宋_GB2312"/>
          <w:i w:val="0"/>
          <w:iCs w:val="0"/>
          <w:caps w:val="0"/>
          <w:color w:val="333333"/>
          <w:spacing w:val="0"/>
          <w:sz w:val="32"/>
          <w:szCs w:val="32"/>
          <w:shd w:val="clear" w:fill="FFFFFF"/>
        </w:rPr>
        <w:t>万亩，较</w:t>
      </w:r>
      <w:r>
        <w:rPr>
          <w:rFonts w:hint="default" w:ascii="Times New Roman" w:hAnsi="Times New Roman" w:eastAsia="微软雅黑" w:cs="Times New Roman"/>
          <w:i w:val="0"/>
          <w:iCs w:val="0"/>
          <w:caps w:val="0"/>
          <w:color w:val="333333"/>
          <w:spacing w:val="0"/>
          <w:sz w:val="32"/>
          <w:szCs w:val="32"/>
          <w:shd w:val="clear" w:fill="FFFFFF"/>
        </w:rPr>
        <w:t>2015</w:t>
      </w:r>
      <w:r>
        <w:rPr>
          <w:rFonts w:hint="eastAsia" w:ascii="仿宋_GB2312" w:hAnsi="微软雅黑" w:eastAsia="仿宋_GB2312" w:cs="仿宋_GB2312"/>
          <w:i w:val="0"/>
          <w:iCs w:val="0"/>
          <w:caps w:val="0"/>
          <w:color w:val="333333"/>
          <w:spacing w:val="0"/>
          <w:sz w:val="32"/>
          <w:szCs w:val="32"/>
          <w:shd w:val="clear" w:fill="FFFFFF"/>
        </w:rPr>
        <w:t>年上升</w:t>
      </w:r>
      <w:r>
        <w:rPr>
          <w:rFonts w:hint="default" w:ascii="Times New Roman" w:hAnsi="Times New Roman" w:eastAsia="微软雅黑" w:cs="Times New Roman"/>
          <w:i w:val="0"/>
          <w:iCs w:val="0"/>
          <w:caps w:val="0"/>
          <w:color w:val="333333"/>
          <w:spacing w:val="0"/>
          <w:sz w:val="32"/>
          <w:szCs w:val="32"/>
          <w:shd w:val="clear" w:fill="FFFFFF"/>
        </w:rPr>
        <w:t>4.03</w:t>
      </w:r>
      <w:r>
        <w:rPr>
          <w:rFonts w:hint="eastAsia" w:ascii="仿宋_GB2312" w:hAnsi="微软雅黑" w:eastAsia="仿宋_GB2312" w:cs="仿宋_GB2312"/>
          <w:i w:val="0"/>
          <w:iCs w:val="0"/>
          <w:caps w:val="0"/>
          <w:color w:val="333333"/>
          <w:spacing w:val="0"/>
          <w:sz w:val="32"/>
          <w:szCs w:val="32"/>
          <w:shd w:val="clear" w:fill="FFFFFF"/>
        </w:rPr>
        <w:t>万亩，增长</w:t>
      </w:r>
      <w:r>
        <w:rPr>
          <w:rFonts w:hint="default" w:ascii="Times New Roman" w:hAnsi="Times New Roman" w:eastAsia="微软雅黑" w:cs="Times New Roman"/>
          <w:i w:val="0"/>
          <w:iCs w:val="0"/>
          <w:caps w:val="0"/>
          <w:color w:val="333333"/>
          <w:spacing w:val="0"/>
          <w:sz w:val="32"/>
          <w:szCs w:val="32"/>
          <w:shd w:val="clear" w:fill="FFFFFF"/>
        </w:rPr>
        <w:t>23.5%</w:t>
      </w:r>
      <w:r>
        <w:rPr>
          <w:rFonts w:hint="eastAsia" w:ascii="仿宋_GB2312" w:hAnsi="微软雅黑" w:eastAsia="仿宋_GB2312" w:cs="仿宋_GB2312"/>
          <w:i w:val="0"/>
          <w:iCs w:val="0"/>
          <w:caps w:val="0"/>
          <w:color w:val="333333"/>
          <w:spacing w:val="0"/>
          <w:sz w:val="32"/>
          <w:szCs w:val="32"/>
          <w:shd w:val="clear" w:fill="FFFFFF"/>
        </w:rPr>
        <w:t>，投产果园</w:t>
      </w:r>
      <w:r>
        <w:rPr>
          <w:rFonts w:hint="default" w:ascii="Times New Roman" w:hAnsi="Times New Roman" w:eastAsia="微软雅黑" w:cs="Times New Roman"/>
          <w:i w:val="0"/>
          <w:iCs w:val="0"/>
          <w:caps w:val="0"/>
          <w:color w:val="333333"/>
          <w:spacing w:val="0"/>
          <w:sz w:val="32"/>
          <w:szCs w:val="32"/>
          <w:shd w:val="clear" w:fill="FFFFFF"/>
        </w:rPr>
        <w:t>16</w:t>
      </w:r>
      <w:r>
        <w:rPr>
          <w:rFonts w:hint="eastAsia" w:ascii="仿宋_GB2312" w:hAnsi="微软雅黑" w:eastAsia="仿宋_GB2312" w:cs="仿宋_GB2312"/>
          <w:i w:val="0"/>
          <w:iCs w:val="0"/>
          <w:caps w:val="0"/>
          <w:color w:val="333333"/>
          <w:spacing w:val="0"/>
          <w:sz w:val="32"/>
          <w:szCs w:val="32"/>
          <w:shd w:val="clear" w:fill="FFFFFF"/>
        </w:rPr>
        <w:t>万亩，较</w:t>
      </w:r>
      <w:r>
        <w:rPr>
          <w:rFonts w:hint="default" w:ascii="Times New Roman" w:hAnsi="Times New Roman" w:eastAsia="微软雅黑" w:cs="Times New Roman"/>
          <w:i w:val="0"/>
          <w:iCs w:val="0"/>
          <w:caps w:val="0"/>
          <w:color w:val="333333"/>
          <w:spacing w:val="0"/>
          <w:sz w:val="32"/>
          <w:szCs w:val="32"/>
          <w:shd w:val="clear" w:fill="FFFFFF"/>
        </w:rPr>
        <w:t>2015</w:t>
      </w:r>
      <w:r>
        <w:rPr>
          <w:rFonts w:hint="eastAsia" w:ascii="仿宋_GB2312" w:hAnsi="微软雅黑" w:eastAsia="仿宋_GB2312" w:cs="仿宋_GB2312"/>
          <w:i w:val="0"/>
          <w:iCs w:val="0"/>
          <w:caps w:val="0"/>
          <w:color w:val="333333"/>
          <w:spacing w:val="0"/>
          <w:sz w:val="32"/>
          <w:szCs w:val="32"/>
          <w:shd w:val="clear" w:fill="FFFFFF"/>
        </w:rPr>
        <w:t>年上升</w:t>
      </w:r>
      <w:r>
        <w:rPr>
          <w:rFonts w:hint="default" w:ascii="Times New Roman" w:hAnsi="Times New Roman" w:eastAsia="微软雅黑" w:cs="Times New Roman"/>
          <w:i w:val="0"/>
          <w:iCs w:val="0"/>
          <w:caps w:val="0"/>
          <w:color w:val="333333"/>
          <w:spacing w:val="0"/>
          <w:sz w:val="32"/>
          <w:szCs w:val="32"/>
          <w:shd w:val="clear" w:fill="FFFFFF"/>
        </w:rPr>
        <w:t>5.7</w:t>
      </w:r>
      <w:r>
        <w:rPr>
          <w:rFonts w:hint="eastAsia" w:ascii="仿宋_GB2312" w:hAnsi="微软雅黑" w:eastAsia="仿宋_GB2312" w:cs="仿宋_GB2312"/>
          <w:i w:val="0"/>
          <w:iCs w:val="0"/>
          <w:caps w:val="0"/>
          <w:color w:val="333333"/>
          <w:spacing w:val="0"/>
          <w:sz w:val="32"/>
          <w:szCs w:val="32"/>
          <w:shd w:val="clear" w:fill="FFFFFF"/>
        </w:rPr>
        <w:t>万亩，增长</w:t>
      </w:r>
      <w:r>
        <w:rPr>
          <w:rFonts w:hint="default" w:ascii="Times New Roman" w:hAnsi="Times New Roman" w:eastAsia="微软雅黑" w:cs="Times New Roman"/>
          <w:i w:val="0"/>
          <w:iCs w:val="0"/>
          <w:caps w:val="0"/>
          <w:color w:val="333333"/>
          <w:spacing w:val="0"/>
          <w:sz w:val="32"/>
          <w:szCs w:val="32"/>
          <w:shd w:val="clear" w:fill="FFFFFF"/>
        </w:rPr>
        <w:t>55.33%</w:t>
      </w:r>
      <w:r>
        <w:rPr>
          <w:rFonts w:hint="eastAsia" w:ascii="仿宋_GB2312" w:hAnsi="微软雅黑" w:eastAsia="仿宋_GB2312" w:cs="仿宋_GB2312"/>
          <w:i w:val="0"/>
          <w:iCs w:val="0"/>
          <w:caps w:val="0"/>
          <w:color w:val="333333"/>
          <w:spacing w:val="0"/>
          <w:sz w:val="32"/>
          <w:szCs w:val="32"/>
          <w:shd w:val="clear" w:fill="FFFFFF"/>
        </w:rPr>
        <w:t>，建成果园标准化种植示范基地</w:t>
      </w:r>
      <w:r>
        <w:rPr>
          <w:rFonts w:hint="default" w:ascii="Times New Roman" w:hAnsi="Times New Roman" w:eastAsia="微软雅黑" w:cs="Times New Roman"/>
          <w:i w:val="0"/>
          <w:iCs w:val="0"/>
          <w:caps w:val="0"/>
          <w:color w:val="333333"/>
          <w:spacing w:val="0"/>
          <w:sz w:val="32"/>
          <w:szCs w:val="32"/>
          <w:shd w:val="clear" w:fill="FFFFFF"/>
        </w:rPr>
        <w:t>13</w:t>
      </w:r>
      <w:r>
        <w:rPr>
          <w:rFonts w:hint="eastAsia" w:ascii="仿宋_GB2312" w:hAnsi="微软雅黑" w:eastAsia="仿宋_GB2312" w:cs="仿宋_GB2312"/>
          <w:i w:val="0"/>
          <w:iCs w:val="0"/>
          <w:caps w:val="0"/>
          <w:color w:val="333333"/>
          <w:spacing w:val="0"/>
          <w:sz w:val="32"/>
          <w:szCs w:val="32"/>
          <w:shd w:val="clear" w:fill="FFFFFF"/>
        </w:rPr>
        <w:t>个、农产品深加工基地</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个，种植规模位列全州第一。特色产业方面。种植以辣椒、西红柿为主导的优质蔬菜</w:t>
      </w:r>
      <w:r>
        <w:rPr>
          <w:rFonts w:hint="default" w:ascii="Times New Roman" w:hAnsi="Times New Roman" w:eastAsia="微软雅黑" w:cs="Times New Roman"/>
          <w:i w:val="0"/>
          <w:iCs w:val="0"/>
          <w:caps w:val="0"/>
          <w:color w:val="333333"/>
          <w:spacing w:val="0"/>
          <w:sz w:val="32"/>
          <w:szCs w:val="32"/>
          <w:shd w:val="clear" w:fill="FFFFFF"/>
        </w:rPr>
        <w:t>26.5</w:t>
      </w:r>
      <w:r>
        <w:rPr>
          <w:rFonts w:hint="eastAsia" w:ascii="仿宋_GB2312" w:hAnsi="微软雅黑" w:eastAsia="仿宋_GB2312" w:cs="仿宋_GB2312"/>
          <w:i w:val="0"/>
          <w:iCs w:val="0"/>
          <w:caps w:val="0"/>
          <w:color w:val="333333"/>
          <w:spacing w:val="0"/>
          <w:sz w:val="32"/>
          <w:szCs w:val="32"/>
          <w:shd w:val="clear" w:fill="FFFFFF"/>
        </w:rPr>
        <w:t>万亩，较</w:t>
      </w:r>
      <w:r>
        <w:rPr>
          <w:rFonts w:hint="default" w:ascii="Times New Roman" w:hAnsi="Times New Roman" w:eastAsia="微软雅黑" w:cs="Times New Roman"/>
          <w:i w:val="0"/>
          <w:iCs w:val="0"/>
          <w:caps w:val="0"/>
          <w:color w:val="333333"/>
          <w:spacing w:val="0"/>
          <w:sz w:val="32"/>
          <w:szCs w:val="32"/>
          <w:shd w:val="clear" w:fill="FFFFFF"/>
        </w:rPr>
        <w:t>2015</w:t>
      </w:r>
      <w:r>
        <w:rPr>
          <w:rFonts w:hint="eastAsia" w:ascii="仿宋_GB2312" w:hAnsi="微软雅黑" w:eastAsia="仿宋_GB2312" w:cs="仿宋_GB2312"/>
          <w:i w:val="0"/>
          <w:iCs w:val="0"/>
          <w:caps w:val="0"/>
          <w:color w:val="333333"/>
          <w:spacing w:val="0"/>
          <w:sz w:val="32"/>
          <w:szCs w:val="32"/>
          <w:shd w:val="clear" w:fill="FFFFFF"/>
        </w:rPr>
        <w:t>年上升</w:t>
      </w:r>
      <w:r>
        <w:rPr>
          <w:rFonts w:hint="default" w:ascii="Times New Roman" w:hAnsi="Times New Roman" w:eastAsia="微软雅黑" w:cs="Times New Roman"/>
          <w:i w:val="0"/>
          <w:iCs w:val="0"/>
          <w:caps w:val="0"/>
          <w:color w:val="333333"/>
          <w:spacing w:val="0"/>
          <w:sz w:val="32"/>
          <w:szCs w:val="32"/>
          <w:shd w:val="clear" w:fill="FFFFFF"/>
        </w:rPr>
        <w:t>9.18</w:t>
      </w:r>
      <w:r>
        <w:rPr>
          <w:rFonts w:hint="eastAsia" w:ascii="仿宋_GB2312" w:hAnsi="微软雅黑" w:eastAsia="仿宋_GB2312" w:cs="仿宋_GB2312"/>
          <w:i w:val="0"/>
          <w:iCs w:val="0"/>
          <w:caps w:val="0"/>
          <w:color w:val="333333"/>
          <w:spacing w:val="0"/>
          <w:sz w:val="32"/>
          <w:szCs w:val="32"/>
          <w:shd w:val="clear" w:fill="FFFFFF"/>
        </w:rPr>
        <w:t>万亩，增长</w:t>
      </w:r>
      <w:r>
        <w:rPr>
          <w:rFonts w:hint="default" w:ascii="Times New Roman" w:hAnsi="Times New Roman" w:eastAsia="微软雅黑" w:cs="Times New Roman"/>
          <w:i w:val="0"/>
          <w:iCs w:val="0"/>
          <w:caps w:val="0"/>
          <w:color w:val="333333"/>
          <w:spacing w:val="0"/>
          <w:sz w:val="32"/>
          <w:szCs w:val="32"/>
          <w:shd w:val="clear" w:fill="FFFFFF"/>
        </w:rPr>
        <w:t>53%</w:t>
      </w:r>
      <w:r>
        <w:rPr>
          <w:rFonts w:hint="eastAsia" w:ascii="仿宋_GB2312" w:hAnsi="微软雅黑" w:eastAsia="仿宋_GB2312" w:cs="仿宋_GB2312"/>
          <w:i w:val="0"/>
          <w:iCs w:val="0"/>
          <w:caps w:val="0"/>
          <w:color w:val="333333"/>
          <w:spacing w:val="0"/>
          <w:sz w:val="32"/>
          <w:szCs w:val="32"/>
          <w:shd w:val="clear" w:fill="FFFFFF"/>
        </w:rPr>
        <w:t>；以钩藤和南板蓝根为主的中药材种植</w:t>
      </w:r>
      <w:r>
        <w:rPr>
          <w:rFonts w:hint="default" w:ascii="Times New Roman" w:hAnsi="Times New Roman" w:eastAsia="微软雅黑" w:cs="Times New Roman"/>
          <w:i w:val="0"/>
          <w:iCs w:val="0"/>
          <w:caps w:val="0"/>
          <w:color w:val="333333"/>
          <w:spacing w:val="0"/>
          <w:sz w:val="32"/>
          <w:szCs w:val="32"/>
          <w:shd w:val="clear" w:fill="FFFFFF"/>
        </w:rPr>
        <w:t>3.81</w:t>
      </w:r>
      <w:r>
        <w:rPr>
          <w:rFonts w:hint="eastAsia" w:ascii="仿宋_GB2312" w:hAnsi="微软雅黑" w:eastAsia="仿宋_GB2312" w:cs="仿宋_GB2312"/>
          <w:i w:val="0"/>
          <w:iCs w:val="0"/>
          <w:caps w:val="0"/>
          <w:color w:val="333333"/>
          <w:spacing w:val="0"/>
          <w:sz w:val="32"/>
          <w:szCs w:val="32"/>
          <w:shd w:val="clear" w:fill="FFFFFF"/>
        </w:rPr>
        <w:t>万亩，较</w:t>
      </w:r>
      <w:r>
        <w:rPr>
          <w:rFonts w:hint="default" w:ascii="Times New Roman" w:hAnsi="Times New Roman" w:eastAsia="微软雅黑" w:cs="Times New Roman"/>
          <w:i w:val="0"/>
          <w:iCs w:val="0"/>
          <w:caps w:val="0"/>
          <w:color w:val="333333"/>
          <w:spacing w:val="0"/>
          <w:sz w:val="32"/>
          <w:szCs w:val="32"/>
          <w:shd w:val="clear" w:fill="FFFFFF"/>
        </w:rPr>
        <w:t>2015</w:t>
      </w:r>
      <w:r>
        <w:rPr>
          <w:rFonts w:hint="eastAsia" w:ascii="仿宋_GB2312" w:hAnsi="微软雅黑" w:eastAsia="仿宋_GB2312" w:cs="仿宋_GB2312"/>
          <w:i w:val="0"/>
          <w:iCs w:val="0"/>
          <w:caps w:val="0"/>
          <w:color w:val="333333"/>
          <w:spacing w:val="0"/>
          <w:sz w:val="32"/>
          <w:szCs w:val="32"/>
          <w:shd w:val="clear" w:fill="FFFFFF"/>
        </w:rPr>
        <w:t>年上升</w:t>
      </w:r>
      <w:r>
        <w:rPr>
          <w:rFonts w:hint="default" w:ascii="Times New Roman" w:hAnsi="Times New Roman" w:eastAsia="微软雅黑" w:cs="Times New Roman"/>
          <w:i w:val="0"/>
          <w:iCs w:val="0"/>
          <w:caps w:val="0"/>
          <w:color w:val="333333"/>
          <w:spacing w:val="0"/>
          <w:sz w:val="32"/>
          <w:szCs w:val="32"/>
          <w:shd w:val="clear" w:fill="FFFFFF"/>
        </w:rPr>
        <w:t>3.65</w:t>
      </w:r>
      <w:r>
        <w:rPr>
          <w:rFonts w:hint="eastAsia" w:ascii="仿宋_GB2312" w:hAnsi="微软雅黑" w:eastAsia="仿宋_GB2312" w:cs="仿宋_GB2312"/>
          <w:i w:val="0"/>
          <w:iCs w:val="0"/>
          <w:caps w:val="0"/>
          <w:color w:val="333333"/>
          <w:spacing w:val="0"/>
          <w:sz w:val="32"/>
          <w:szCs w:val="32"/>
          <w:shd w:val="clear" w:fill="FFFFFF"/>
        </w:rPr>
        <w:t>万亩，增长</w:t>
      </w:r>
      <w:r>
        <w:rPr>
          <w:rFonts w:hint="default" w:ascii="Times New Roman" w:hAnsi="Times New Roman" w:eastAsia="微软雅黑" w:cs="Times New Roman"/>
          <w:i w:val="0"/>
          <w:iCs w:val="0"/>
          <w:caps w:val="0"/>
          <w:color w:val="333333"/>
          <w:spacing w:val="0"/>
          <w:sz w:val="32"/>
          <w:szCs w:val="32"/>
          <w:shd w:val="clear" w:fill="FFFFFF"/>
        </w:rPr>
        <w:t>22.8</w:t>
      </w:r>
      <w:r>
        <w:rPr>
          <w:rFonts w:hint="eastAsia" w:ascii="仿宋_GB2312" w:hAnsi="微软雅黑" w:eastAsia="仿宋_GB2312" w:cs="仿宋_GB2312"/>
          <w:i w:val="0"/>
          <w:iCs w:val="0"/>
          <w:caps w:val="0"/>
          <w:color w:val="333333"/>
          <w:spacing w:val="0"/>
          <w:sz w:val="32"/>
          <w:szCs w:val="32"/>
          <w:shd w:val="clear" w:fill="FFFFFF"/>
        </w:rPr>
        <w:t>倍，以安吉白茶和都匀毛尖茶为主的茶叶种植</w:t>
      </w:r>
      <w:r>
        <w:rPr>
          <w:rFonts w:hint="default" w:ascii="Times New Roman" w:hAnsi="Times New Roman" w:eastAsia="微软雅黑" w:cs="Times New Roman"/>
          <w:i w:val="0"/>
          <w:iCs w:val="0"/>
          <w:caps w:val="0"/>
          <w:color w:val="333333"/>
          <w:spacing w:val="0"/>
          <w:sz w:val="32"/>
          <w:szCs w:val="32"/>
          <w:shd w:val="clear" w:fill="FFFFFF"/>
        </w:rPr>
        <w:t>10.84</w:t>
      </w:r>
      <w:r>
        <w:rPr>
          <w:rFonts w:hint="eastAsia" w:ascii="仿宋_GB2312" w:hAnsi="微软雅黑" w:eastAsia="仿宋_GB2312" w:cs="仿宋_GB2312"/>
          <w:i w:val="0"/>
          <w:iCs w:val="0"/>
          <w:caps w:val="0"/>
          <w:color w:val="333333"/>
          <w:spacing w:val="0"/>
          <w:sz w:val="32"/>
          <w:szCs w:val="32"/>
          <w:shd w:val="clear" w:fill="FFFFFF"/>
        </w:rPr>
        <w:t>万亩，较</w:t>
      </w:r>
      <w:r>
        <w:rPr>
          <w:rFonts w:hint="default" w:ascii="Times New Roman" w:hAnsi="Times New Roman" w:eastAsia="微软雅黑" w:cs="Times New Roman"/>
          <w:i w:val="0"/>
          <w:iCs w:val="0"/>
          <w:caps w:val="0"/>
          <w:color w:val="333333"/>
          <w:spacing w:val="0"/>
          <w:sz w:val="32"/>
          <w:szCs w:val="32"/>
          <w:shd w:val="clear" w:fill="FFFFFF"/>
        </w:rPr>
        <w:t>2015</w:t>
      </w:r>
      <w:r>
        <w:rPr>
          <w:rFonts w:hint="eastAsia" w:ascii="仿宋_GB2312" w:hAnsi="微软雅黑" w:eastAsia="仿宋_GB2312" w:cs="仿宋_GB2312"/>
          <w:i w:val="0"/>
          <w:iCs w:val="0"/>
          <w:caps w:val="0"/>
          <w:color w:val="333333"/>
          <w:spacing w:val="0"/>
          <w:sz w:val="32"/>
          <w:szCs w:val="32"/>
          <w:shd w:val="clear" w:fill="FFFFFF"/>
        </w:rPr>
        <w:t>年上升</w:t>
      </w:r>
      <w:r>
        <w:rPr>
          <w:rFonts w:hint="default" w:ascii="Times New Roman" w:hAnsi="Times New Roman" w:eastAsia="微软雅黑" w:cs="Times New Roman"/>
          <w:i w:val="0"/>
          <w:iCs w:val="0"/>
          <w:caps w:val="0"/>
          <w:color w:val="333333"/>
          <w:spacing w:val="0"/>
          <w:sz w:val="32"/>
          <w:szCs w:val="32"/>
          <w:shd w:val="clear" w:fill="FFFFFF"/>
        </w:rPr>
        <w:t>1.54</w:t>
      </w:r>
      <w:r>
        <w:rPr>
          <w:rFonts w:hint="eastAsia" w:ascii="仿宋_GB2312" w:hAnsi="微软雅黑" w:eastAsia="仿宋_GB2312" w:cs="仿宋_GB2312"/>
          <w:i w:val="0"/>
          <w:iCs w:val="0"/>
          <w:caps w:val="0"/>
          <w:color w:val="333333"/>
          <w:spacing w:val="0"/>
          <w:sz w:val="32"/>
          <w:szCs w:val="32"/>
          <w:shd w:val="clear" w:fill="FFFFFF"/>
        </w:rPr>
        <w:t>万亩，增长</w:t>
      </w:r>
      <w:r>
        <w:rPr>
          <w:rFonts w:hint="default" w:ascii="Times New Roman" w:hAnsi="Times New Roman" w:eastAsia="微软雅黑" w:cs="Times New Roman"/>
          <w:i w:val="0"/>
          <w:iCs w:val="0"/>
          <w:caps w:val="0"/>
          <w:color w:val="333333"/>
          <w:spacing w:val="0"/>
          <w:sz w:val="32"/>
          <w:szCs w:val="32"/>
          <w:shd w:val="clear" w:fill="FFFFFF"/>
        </w:rPr>
        <w:t>16.6%</w:t>
      </w:r>
      <w:r>
        <w:rPr>
          <w:rFonts w:hint="eastAsia" w:ascii="仿宋_GB2312" w:hAnsi="微软雅黑" w:eastAsia="仿宋_GB2312" w:cs="仿宋_GB2312"/>
          <w:i w:val="0"/>
          <w:iCs w:val="0"/>
          <w:caps w:val="0"/>
          <w:color w:val="333333"/>
          <w:spacing w:val="0"/>
          <w:sz w:val="32"/>
          <w:szCs w:val="32"/>
          <w:shd w:val="clear" w:fill="FFFFFF"/>
        </w:rPr>
        <w:t>，食用菌种植</w:t>
      </w:r>
      <w:r>
        <w:rPr>
          <w:rFonts w:hint="default" w:ascii="Times New Roman" w:hAnsi="Times New Roman" w:eastAsia="微软雅黑" w:cs="Times New Roman"/>
          <w:i w:val="0"/>
          <w:iCs w:val="0"/>
          <w:caps w:val="0"/>
          <w:color w:val="333333"/>
          <w:spacing w:val="0"/>
          <w:sz w:val="32"/>
          <w:szCs w:val="32"/>
          <w:shd w:val="clear" w:fill="FFFFFF"/>
        </w:rPr>
        <w:t>5500</w:t>
      </w:r>
      <w:r>
        <w:rPr>
          <w:rFonts w:hint="eastAsia" w:ascii="仿宋_GB2312" w:hAnsi="微软雅黑" w:eastAsia="仿宋_GB2312" w:cs="仿宋_GB2312"/>
          <w:i w:val="0"/>
          <w:iCs w:val="0"/>
          <w:caps w:val="0"/>
          <w:color w:val="333333"/>
          <w:spacing w:val="0"/>
          <w:sz w:val="32"/>
          <w:szCs w:val="32"/>
          <w:shd w:val="clear" w:fill="FFFFFF"/>
        </w:rPr>
        <w:t>万棒（规模位列全州第一，属省</w:t>
      </w:r>
      <w:r>
        <w:rPr>
          <w:rFonts w:hint="default" w:ascii="Times New Roman" w:hAnsi="Times New Roman" w:eastAsia="微软雅黑" w:cs="Times New Roman"/>
          <w:i w:val="0"/>
          <w:iCs w:val="0"/>
          <w:caps w:val="0"/>
          <w:color w:val="333333"/>
          <w:spacing w:val="0"/>
          <w:sz w:val="32"/>
          <w:szCs w:val="32"/>
          <w:shd w:val="clear" w:fill="FFFFFF"/>
        </w:rPr>
        <w:t>30</w:t>
      </w:r>
      <w:r>
        <w:rPr>
          <w:rFonts w:hint="eastAsia" w:ascii="仿宋_GB2312" w:hAnsi="微软雅黑" w:eastAsia="仿宋_GB2312" w:cs="仿宋_GB2312"/>
          <w:i w:val="0"/>
          <w:iCs w:val="0"/>
          <w:caps w:val="0"/>
          <w:color w:val="333333"/>
          <w:spacing w:val="0"/>
          <w:sz w:val="32"/>
          <w:szCs w:val="32"/>
          <w:shd w:val="clear" w:fill="FFFFFF"/>
        </w:rPr>
        <w:t>个食用菌重点县之一），实现零的突破到发展迅猛；生态畜牧业稳定发展，实现年出栏生猪</w:t>
      </w:r>
      <w:r>
        <w:rPr>
          <w:rFonts w:hint="default" w:ascii="Times New Roman" w:hAnsi="Times New Roman" w:eastAsia="微软雅黑" w:cs="Times New Roman"/>
          <w:i w:val="0"/>
          <w:iCs w:val="0"/>
          <w:caps w:val="0"/>
          <w:color w:val="333333"/>
          <w:spacing w:val="0"/>
          <w:sz w:val="32"/>
          <w:szCs w:val="32"/>
          <w:shd w:val="clear" w:fill="FFFFFF"/>
        </w:rPr>
        <w:t>16.03</w:t>
      </w:r>
      <w:r>
        <w:rPr>
          <w:rFonts w:hint="eastAsia" w:ascii="仿宋_GB2312" w:hAnsi="微软雅黑" w:eastAsia="仿宋_GB2312" w:cs="仿宋_GB2312"/>
          <w:i w:val="0"/>
          <w:iCs w:val="0"/>
          <w:caps w:val="0"/>
          <w:color w:val="333333"/>
          <w:spacing w:val="0"/>
          <w:sz w:val="32"/>
          <w:szCs w:val="32"/>
          <w:shd w:val="clear" w:fill="FFFFFF"/>
        </w:rPr>
        <w:t>万头、牛</w:t>
      </w:r>
      <w:r>
        <w:rPr>
          <w:rFonts w:hint="default" w:ascii="Times New Roman" w:hAnsi="Times New Roman" w:eastAsia="微软雅黑" w:cs="Times New Roman"/>
          <w:i w:val="0"/>
          <w:iCs w:val="0"/>
          <w:caps w:val="0"/>
          <w:color w:val="333333"/>
          <w:spacing w:val="0"/>
          <w:sz w:val="32"/>
          <w:szCs w:val="32"/>
          <w:shd w:val="clear" w:fill="FFFFFF"/>
        </w:rPr>
        <w:t>1.76</w:t>
      </w:r>
      <w:r>
        <w:rPr>
          <w:rFonts w:hint="eastAsia" w:ascii="仿宋_GB2312" w:hAnsi="微软雅黑" w:eastAsia="仿宋_GB2312" w:cs="仿宋_GB2312"/>
          <w:i w:val="0"/>
          <w:iCs w:val="0"/>
          <w:caps w:val="0"/>
          <w:color w:val="333333"/>
          <w:spacing w:val="0"/>
          <w:sz w:val="32"/>
          <w:szCs w:val="32"/>
          <w:shd w:val="clear" w:fill="FFFFFF"/>
        </w:rPr>
        <w:t>万头、羊</w:t>
      </w:r>
      <w:r>
        <w:rPr>
          <w:rFonts w:hint="default" w:ascii="Times New Roman" w:hAnsi="Times New Roman" w:eastAsia="微软雅黑" w:cs="Times New Roman"/>
          <w:i w:val="0"/>
          <w:iCs w:val="0"/>
          <w:caps w:val="0"/>
          <w:color w:val="333333"/>
          <w:spacing w:val="0"/>
          <w:sz w:val="32"/>
          <w:szCs w:val="32"/>
          <w:shd w:val="clear" w:fill="FFFFFF"/>
        </w:rPr>
        <w:t>2.17</w:t>
      </w:r>
      <w:r>
        <w:rPr>
          <w:rFonts w:hint="eastAsia" w:ascii="仿宋_GB2312" w:hAnsi="微软雅黑" w:eastAsia="仿宋_GB2312" w:cs="仿宋_GB2312"/>
          <w:i w:val="0"/>
          <w:iCs w:val="0"/>
          <w:caps w:val="0"/>
          <w:color w:val="333333"/>
          <w:spacing w:val="0"/>
          <w:sz w:val="32"/>
          <w:szCs w:val="32"/>
          <w:shd w:val="clear" w:fill="FFFFFF"/>
        </w:rPr>
        <w:t>万只、家禽</w:t>
      </w:r>
      <w:r>
        <w:rPr>
          <w:rFonts w:hint="default" w:ascii="Times New Roman" w:hAnsi="Times New Roman" w:eastAsia="微软雅黑" w:cs="Times New Roman"/>
          <w:i w:val="0"/>
          <w:iCs w:val="0"/>
          <w:caps w:val="0"/>
          <w:color w:val="333333"/>
          <w:spacing w:val="0"/>
          <w:sz w:val="32"/>
          <w:szCs w:val="32"/>
          <w:shd w:val="clear" w:fill="FFFFFF"/>
        </w:rPr>
        <w:t>200</w:t>
      </w:r>
      <w:r>
        <w:rPr>
          <w:rFonts w:hint="eastAsia" w:ascii="仿宋_GB2312" w:hAnsi="微软雅黑" w:eastAsia="仿宋_GB2312" w:cs="仿宋_GB2312"/>
          <w:i w:val="0"/>
          <w:iCs w:val="0"/>
          <w:caps w:val="0"/>
          <w:color w:val="333333"/>
          <w:spacing w:val="0"/>
          <w:sz w:val="32"/>
          <w:szCs w:val="32"/>
          <w:shd w:val="clear" w:fill="FFFFFF"/>
        </w:rPr>
        <w:t>万羽，禽蛋产量</w:t>
      </w:r>
      <w:r>
        <w:rPr>
          <w:rFonts w:hint="default" w:ascii="Times New Roman" w:hAnsi="Times New Roman" w:eastAsia="微软雅黑" w:cs="Times New Roman"/>
          <w:i w:val="0"/>
          <w:iCs w:val="0"/>
          <w:caps w:val="0"/>
          <w:color w:val="333333"/>
          <w:spacing w:val="0"/>
          <w:sz w:val="32"/>
          <w:szCs w:val="32"/>
          <w:shd w:val="clear" w:fill="FFFFFF"/>
        </w:rPr>
        <w:t>3500</w:t>
      </w:r>
      <w:r>
        <w:rPr>
          <w:rFonts w:hint="eastAsia" w:ascii="仿宋_GB2312" w:hAnsi="微软雅黑" w:eastAsia="仿宋_GB2312" w:cs="仿宋_GB2312"/>
          <w:i w:val="0"/>
          <w:iCs w:val="0"/>
          <w:caps w:val="0"/>
          <w:color w:val="333333"/>
          <w:spacing w:val="0"/>
          <w:sz w:val="32"/>
          <w:szCs w:val="32"/>
          <w:shd w:val="clear" w:fill="FFFFFF"/>
        </w:rPr>
        <w:t>吨，发展马养殖</w:t>
      </w:r>
      <w:r>
        <w:rPr>
          <w:rFonts w:hint="default" w:ascii="Times New Roman" w:hAnsi="Times New Roman" w:eastAsia="微软雅黑" w:cs="Times New Roman"/>
          <w:i w:val="0"/>
          <w:iCs w:val="0"/>
          <w:caps w:val="0"/>
          <w:color w:val="333333"/>
          <w:spacing w:val="0"/>
          <w:sz w:val="32"/>
          <w:szCs w:val="32"/>
          <w:shd w:val="clear" w:fill="FFFFFF"/>
        </w:rPr>
        <w:t>2647</w:t>
      </w:r>
      <w:r>
        <w:rPr>
          <w:rFonts w:hint="eastAsia" w:ascii="仿宋_GB2312" w:hAnsi="微软雅黑" w:eastAsia="仿宋_GB2312" w:cs="仿宋_GB2312"/>
          <w:i w:val="0"/>
          <w:iCs w:val="0"/>
          <w:caps w:val="0"/>
          <w:color w:val="333333"/>
          <w:spacing w:val="0"/>
          <w:sz w:val="32"/>
          <w:szCs w:val="32"/>
          <w:shd w:val="clear" w:fill="FFFFFF"/>
        </w:rPr>
        <w:t>匹（生产用马2528匹，赛马119匹）；发展流水养鱼、池塘养鱼、集装箱养鱼等项目，实现水面养鱼</w:t>
      </w:r>
      <w:r>
        <w:rPr>
          <w:rFonts w:hint="default" w:ascii="Times New Roman" w:hAnsi="Times New Roman" w:eastAsia="微软雅黑" w:cs="Times New Roman"/>
          <w:i w:val="0"/>
          <w:iCs w:val="0"/>
          <w:caps w:val="0"/>
          <w:color w:val="333333"/>
          <w:spacing w:val="0"/>
          <w:sz w:val="32"/>
          <w:szCs w:val="32"/>
          <w:shd w:val="clear" w:fill="FFFFFF"/>
        </w:rPr>
        <w:t>0.57</w:t>
      </w:r>
      <w:r>
        <w:rPr>
          <w:rFonts w:hint="eastAsia" w:ascii="仿宋_GB2312" w:hAnsi="微软雅黑" w:eastAsia="仿宋_GB2312" w:cs="仿宋_GB2312"/>
          <w:i w:val="0"/>
          <w:iCs w:val="0"/>
          <w:caps w:val="0"/>
          <w:color w:val="333333"/>
          <w:spacing w:val="0"/>
          <w:sz w:val="32"/>
          <w:szCs w:val="32"/>
          <w:shd w:val="clear" w:fill="FFFFFF"/>
        </w:rPr>
        <w:t>万亩，较</w:t>
      </w:r>
      <w:r>
        <w:rPr>
          <w:rFonts w:hint="default" w:ascii="Times New Roman" w:hAnsi="Times New Roman" w:eastAsia="微软雅黑" w:cs="Times New Roman"/>
          <w:i w:val="0"/>
          <w:iCs w:val="0"/>
          <w:caps w:val="0"/>
          <w:color w:val="333333"/>
          <w:spacing w:val="0"/>
          <w:sz w:val="32"/>
          <w:szCs w:val="32"/>
          <w:shd w:val="clear" w:fill="FFFFFF"/>
        </w:rPr>
        <w:t>2015</w:t>
      </w:r>
      <w:r>
        <w:rPr>
          <w:rFonts w:hint="eastAsia" w:ascii="仿宋_GB2312" w:hAnsi="微软雅黑" w:eastAsia="仿宋_GB2312" w:cs="仿宋_GB2312"/>
          <w:i w:val="0"/>
          <w:iCs w:val="0"/>
          <w:caps w:val="0"/>
          <w:color w:val="333333"/>
          <w:spacing w:val="0"/>
          <w:sz w:val="32"/>
          <w:szCs w:val="32"/>
          <w:shd w:val="clear" w:fill="FFFFFF"/>
        </w:rPr>
        <w:t>年上升</w:t>
      </w:r>
      <w:r>
        <w:rPr>
          <w:rFonts w:hint="default" w:ascii="Times New Roman" w:hAnsi="Times New Roman" w:eastAsia="微软雅黑" w:cs="Times New Roman"/>
          <w:i w:val="0"/>
          <w:iCs w:val="0"/>
          <w:caps w:val="0"/>
          <w:color w:val="333333"/>
          <w:spacing w:val="0"/>
          <w:sz w:val="32"/>
          <w:szCs w:val="32"/>
          <w:shd w:val="clear" w:fill="FFFFFF"/>
        </w:rPr>
        <w:t>0.14</w:t>
      </w:r>
      <w:r>
        <w:rPr>
          <w:rFonts w:hint="eastAsia" w:ascii="仿宋_GB2312" w:hAnsi="微软雅黑" w:eastAsia="仿宋_GB2312" w:cs="仿宋_GB2312"/>
          <w:i w:val="0"/>
          <w:iCs w:val="0"/>
          <w:caps w:val="0"/>
          <w:color w:val="333333"/>
          <w:spacing w:val="0"/>
          <w:sz w:val="32"/>
          <w:szCs w:val="32"/>
          <w:shd w:val="clear" w:fill="FFFFFF"/>
        </w:rPr>
        <w:t>万亩，增长</w:t>
      </w:r>
      <w:r>
        <w:rPr>
          <w:rFonts w:hint="default" w:ascii="Times New Roman" w:hAnsi="Times New Roman" w:eastAsia="微软雅黑" w:cs="Times New Roman"/>
          <w:i w:val="0"/>
          <w:iCs w:val="0"/>
          <w:caps w:val="0"/>
          <w:color w:val="333333"/>
          <w:spacing w:val="0"/>
          <w:sz w:val="32"/>
          <w:szCs w:val="32"/>
          <w:shd w:val="clear" w:fill="FFFFFF"/>
        </w:rPr>
        <w:t>32.6%</w:t>
      </w:r>
      <w:r>
        <w:rPr>
          <w:rFonts w:hint="eastAsia" w:ascii="仿宋_GB2312" w:hAnsi="微软雅黑" w:eastAsia="仿宋_GB2312" w:cs="仿宋_GB2312"/>
          <w:i w:val="0"/>
          <w:iCs w:val="0"/>
          <w:caps w:val="0"/>
          <w:color w:val="333333"/>
          <w:spacing w:val="0"/>
          <w:sz w:val="32"/>
          <w:szCs w:val="32"/>
          <w:shd w:val="clear" w:fill="FFFFFF"/>
        </w:rPr>
        <w:t>，同时，大力推广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稻</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鱼</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模式，发展稻田鱼养殖</w:t>
      </w:r>
      <w:r>
        <w:rPr>
          <w:rFonts w:hint="default" w:ascii="Times New Roman" w:hAnsi="Times New Roman" w:eastAsia="微软雅黑" w:cs="Times New Roman"/>
          <w:i w:val="0"/>
          <w:iCs w:val="0"/>
          <w:caps w:val="0"/>
          <w:color w:val="333333"/>
          <w:spacing w:val="0"/>
          <w:sz w:val="32"/>
          <w:szCs w:val="32"/>
          <w:shd w:val="clear" w:fill="FFFFFF"/>
        </w:rPr>
        <w:t>7.1</w:t>
      </w:r>
      <w:r>
        <w:rPr>
          <w:rFonts w:hint="eastAsia" w:ascii="仿宋_GB2312" w:hAnsi="微软雅黑" w:eastAsia="仿宋_GB2312" w:cs="仿宋_GB2312"/>
          <w:i w:val="0"/>
          <w:iCs w:val="0"/>
          <w:caps w:val="0"/>
          <w:color w:val="333333"/>
          <w:spacing w:val="0"/>
          <w:sz w:val="32"/>
          <w:szCs w:val="32"/>
          <w:shd w:val="clear" w:fill="FFFFFF"/>
        </w:rPr>
        <w:t>万亩。</w:t>
      </w:r>
    </w:p>
    <w:p w14:paraId="76DF2C6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3.1.5</w:t>
      </w:r>
      <w:r>
        <w:rPr>
          <w:rFonts w:hint="eastAsia" w:ascii="黑体" w:hAnsi="宋体" w:eastAsia="黑体" w:cs="黑体"/>
          <w:i w:val="0"/>
          <w:iCs w:val="0"/>
          <w:caps w:val="0"/>
          <w:color w:val="333333"/>
          <w:spacing w:val="0"/>
          <w:sz w:val="32"/>
          <w:szCs w:val="32"/>
          <w:u w:val="none"/>
          <w:shd w:val="clear" w:fill="FFFFFF"/>
        </w:rPr>
        <w:t>经营主体培育基本成型</w:t>
      </w:r>
    </w:p>
    <w:p w14:paraId="6CC0754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坚持</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强龙头、创品牌、带农户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的发展思路，强化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公司</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合作社</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的运行模式，引进和培育一批竞争力强、影响力大、联农带农紧密的农业产业化龙头企业，带动产业增效、农户增收。全县共培育贵州永兴农业、三都正邦农业等龙头企业</w:t>
      </w:r>
      <w:r>
        <w:rPr>
          <w:rFonts w:hint="default" w:ascii="Times New Roman" w:hAnsi="Times New Roman" w:eastAsia="微软雅黑" w:cs="Times New Roman"/>
          <w:i w:val="0"/>
          <w:iCs w:val="0"/>
          <w:caps w:val="0"/>
          <w:color w:val="333333"/>
          <w:spacing w:val="0"/>
          <w:sz w:val="32"/>
          <w:szCs w:val="32"/>
          <w:shd w:val="clear" w:fill="FFFFFF"/>
        </w:rPr>
        <w:t>36</w:t>
      </w:r>
      <w:r>
        <w:rPr>
          <w:rFonts w:hint="eastAsia" w:ascii="仿宋_GB2312" w:hAnsi="微软雅黑" w:eastAsia="仿宋_GB2312" w:cs="仿宋_GB2312"/>
          <w:i w:val="0"/>
          <w:iCs w:val="0"/>
          <w:caps w:val="0"/>
          <w:color w:val="333333"/>
          <w:spacing w:val="0"/>
          <w:sz w:val="32"/>
          <w:szCs w:val="32"/>
          <w:shd w:val="clear" w:fill="FFFFFF"/>
        </w:rPr>
        <w:t>家。三都县充分发挥基层党组织核心引领作用，充分利用三都县被列为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国家农民合作社质量提升整县推进试点县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有利契机，组建</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个县级股份经济合作总社，</w:t>
      </w:r>
      <w:r>
        <w:rPr>
          <w:rFonts w:hint="default" w:ascii="Times New Roman" w:hAnsi="Times New Roman" w:eastAsia="微软雅黑" w:cs="Times New Roman"/>
          <w:i w:val="0"/>
          <w:iCs w:val="0"/>
          <w:caps w:val="0"/>
          <w:color w:val="333333"/>
          <w:spacing w:val="0"/>
          <w:sz w:val="32"/>
          <w:szCs w:val="32"/>
          <w:shd w:val="clear" w:fill="FFFFFF"/>
        </w:rPr>
        <w:t>91</w:t>
      </w:r>
      <w:r>
        <w:rPr>
          <w:rFonts w:hint="eastAsia" w:ascii="仿宋_GB2312" w:hAnsi="微软雅黑" w:eastAsia="仿宋_GB2312" w:cs="仿宋_GB2312"/>
          <w:i w:val="0"/>
          <w:iCs w:val="0"/>
          <w:caps w:val="0"/>
          <w:color w:val="333333"/>
          <w:spacing w:val="0"/>
          <w:sz w:val="32"/>
          <w:szCs w:val="32"/>
          <w:shd w:val="clear" w:fill="FFFFFF"/>
        </w:rPr>
        <w:t>个村级股份经济合作分社，规范培育</w:t>
      </w:r>
      <w:r>
        <w:rPr>
          <w:rFonts w:hint="default" w:ascii="Times New Roman" w:hAnsi="Times New Roman" w:eastAsia="微软雅黑" w:cs="Times New Roman"/>
          <w:i w:val="0"/>
          <w:iCs w:val="0"/>
          <w:caps w:val="0"/>
          <w:color w:val="333333"/>
          <w:spacing w:val="0"/>
          <w:sz w:val="32"/>
          <w:szCs w:val="32"/>
          <w:shd w:val="clear" w:fill="FFFFFF"/>
        </w:rPr>
        <w:t>456</w:t>
      </w:r>
      <w:r>
        <w:rPr>
          <w:rFonts w:hint="eastAsia" w:ascii="仿宋_GB2312" w:hAnsi="微软雅黑" w:eastAsia="仿宋_GB2312" w:cs="仿宋_GB2312"/>
          <w:i w:val="0"/>
          <w:iCs w:val="0"/>
          <w:caps w:val="0"/>
          <w:color w:val="333333"/>
          <w:spacing w:val="0"/>
          <w:sz w:val="32"/>
          <w:szCs w:val="32"/>
          <w:shd w:val="clear" w:fill="FFFFFF"/>
        </w:rPr>
        <w:t>家农民专业合作社、</w:t>
      </w:r>
      <w:r>
        <w:rPr>
          <w:rFonts w:hint="default" w:ascii="Times New Roman" w:hAnsi="Times New Roman" w:eastAsia="微软雅黑" w:cs="Times New Roman"/>
          <w:i w:val="0"/>
          <w:iCs w:val="0"/>
          <w:caps w:val="0"/>
          <w:color w:val="333333"/>
          <w:spacing w:val="0"/>
          <w:sz w:val="32"/>
          <w:szCs w:val="32"/>
          <w:shd w:val="clear" w:fill="FFFFFF"/>
        </w:rPr>
        <w:t>157</w:t>
      </w:r>
      <w:r>
        <w:rPr>
          <w:rFonts w:hint="eastAsia" w:ascii="仿宋_GB2312" w:hAnsi="微软雅黑" w:eastAsia="仿宋_GB2312" w:cs="仿宋_GB2312"/>
          <w:i w:val="0"/>
          <w:iCs w:val="0"/>
          <w:caps w:val="0"/>
          <w:color w:val="333333"/>
          <w:spacing w:val="0"/>
          <w:sz w:val="32"/>
          <w:szCs w:val="32"/>
          <w:shd w:val="clear" w:fill="FFFFFF"/>
        </w:rPr>
        <w:t>个家庭农场及</w:t>
      </w:r>
      <w:r>
        <w:rPr>
          <w:rFonts w:hint="default" w:ascii="Times New Roman" w:hAnsi="Times New Roman" w:eastAsia="微软雅黑" w:cs="Times New Roman"/>
          <w:i w:val="0"/>
          <w:iCs w:val="0"/>
          <w:caps w:val="0"/>
          <w:color w:val="333333"/>
          <w:spacing w:val="0"/>
          <w:sz w:val="32"/>
          <w:szCs w:val="32"/>
          <w:shd w:val="clear" w:fill="FFFFFF"/>
        </w:rPr>
        <w:t>56</w:t>
      </w:r>
      <w:r>
        <w:rPr>
          <w:rFonts w:hint="eastAsia" w:ascii="仿宋_GB2312" w:hAnsi="微软雅黑" w:eastAsia="仿宋_GB2312" w:cs="仿宋_GB2312"/>
          <w:i w:val="0"/>
          <w:iCs w:val="0"/>
          <w:caps w:val="0"/>
          <w:color w:val="333333"/>
          <w:spacing w:val="0"/>
          <w:sz w:val="32"/>
          <w:szCs w:val="32"/>
          <w:shd w:val="clear" w:fill="FFFFFF"/>
        </w:rPr>
        <w:t>个专业大户，形成了</w:t>
      </w:r>
      <w:r>
        <w:rPr>
          <w:rFonts w:hint="default" w:ascii="Times New Roman" w:hAnsi="Times New Roman" w:eastAsia="微软雅黑" w:cs="Times New Roman"/>
          <w:i w:val="0"/>
          <w:iCs w:val="0"/>
          <w:caps w:val="0"/>
          <w:color w:val="333333"/>
          <w:spacing w:val="0"/>
          <w:sz w:val="32"/>
          <w:szCs w:val="32"/>
          <w:shd w:val="clear" w:fill="FFFFFF"/>
        </w:rPr>
        <w:t>“1+91+456+157+56”</w:t>
      </w:r>
      <w:r>
        <w:rPr>
          <w:rFonts w:hint="eastAsia" w:ascii="仿宋_GB2312" w:hAnsi="微软雅黑" w:eastAsia="仿宋_GB2312" w:cs="仿宋_GB2312"/>
          <w:i w:val="0"/>
          <w:iCs w:val="0"/>
          <w:caps w:val="0"/>
          <w:color w:val="333333"/>
          <w:spacing w:val="0"/>
          <w:sz w:val="32"/>
          <w:szCs w:val="32"/>
          <w:shd w:val="clear" w:fill="FFFFFF"/>
        </w:rPr>
        <w:t>的农业产业生产组织方式。同时，建立三级书记直抓的领导责任制度，明确每村由</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名县级领导负责包保、一抓到底；从县直部门抽调</w:t>
      </w:r>
      <w:r>
        <w:rPr>
          <w:rFonts w:hint="default" w:ascii="Times New Roman" w:hAnsi="Times New Roman" w:eastAsia="微软雅黑" w:cs="Times New Roman"/>
          <w:i w:val="0"/>
          <w:iCs w:val="0"/>
          <w:caps w:val="0"/>
          <w:color w:val="333333"/>
          <w:spacing w:val="0"/>
          <w:sz w:val="32"/>
          <w:szCs w:val="32"/>
          <w:shd w:val="clear" w:fill="FFFFFF"/>
        </w:rPr>
        <w:t>82</w:t>
      </w:r>
      <w:r>
        <w:rPr>
          <w:rFonts w:hint="eastAsia" w:ascii="仿宋_GB2312" w:hAnsi="微软雅黑" w:eastAsia="仿宋_GB2312" w:cs="仿宋_GB2312"/>
          <w:i w:val="0"/>
          <w:iCs w:val="0"/>
          <w:caps w:val="0"/>
          <w:color w:val="333333"/>
          <w:spacing w:val="0"/>
          <w:sz w:val="32"/>
          <w:szCs w:val="32"/>
          <w:shd w:val="clear" w:fill="FFFFFF"/>
        </w:rPr>
        <w:t>名业务骨干组建</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个工作专班，强化县直部门政策支持，县直</w:t>
      </w:r>
      <w:r>
        <w:rPr>
          <w:rFonts w:hint="default" w:ascii="Times New Roman" w:hAnsi="Times New Roman" w:eastAsia="微软雅黑" w:cs="Times New Roman"/>
          <w:i w:val="0"/>
          <w:iCs w:val="0"/>
          <w:caps w:val="0"/>
          <w:color w:val="333333"/>
          <w:spacing w:val="0"/>
          <w:sz w:val="32"/>
          <w:szCs w:val="32"/>
          <w:shd w:val="clear" w:fill="FFFFFF"/>
        </w:rPr>
        <w:t>21</w:t>
      </w:r>
      <w:r>
        <w:rPr>
          <w:rFonts w:hint="eastAsia" w:ascii="仿宋_GB2312" w:hAnsi="微软雅黑" w:eastAsia="仿宋_GB2312" w:cs="仿宋_GB2312"/>
          <w:i w:val="0"/>
          <w:iCs w:val="0"/>
          <w:caps w:val="0"/>
          <w:color w:val="333333"/>
          <w:spacing w:val="0"/>
          <w:sz w:val="32"/>
          <w:szCs w:val="32"/>
          <w:shd w:val="clear" w:fill="FFFFFF"/>
        </w:rPr>
        <w:t>个部门结合部门职责，分别制定</w:t>
      </w:r>
      <w:r>
        <w:rPr>
          <w:rFonts w:hint="default" w:ascii="Times New Roman" w:hAnsi="Times New Roman" w:eastAsia="微软雅黑" w:cs="Times New Roman"/>
          <w:i w:val="0"/>
          <w:iCs w:val="0"/>
          <w:caps w:val="0"/>
          <w:color w:val="333333"/>
          <w:spacing w:val="0"/>
          <w:sz w:val="32"/>
          <w:szCs w:val="32"/>
          <w:shd w:val="clear" w:fill="FFFFFF"/>
        </w:rPr>
        <w:t>“1+N”</w:t>
      </w:r>
      <w:r>
        <w:rPr>
          <w:rFonts w:hint="eastAsia" w:ascii="仿宋_GB2312" w:hAnsi="微软雅黑" w:eastAsia="仿宋_GB2312" w:cs="仿宋_GB2312"/>
          <w:i w:val="0"/>
          <w:iCs w:val="0"/>
          <w:caps w:val="0"/>
          <w:color w:val="333333"/>
          <w:spacing w:val="0"/>
          <w:sz w:val="32"/>
          <w:szCs w:val="32"/>
          <w:shd w:val="clear" w:fill="FFFFFF"/>
        </w:rPr>
        <w:t>支持实施细则，选派</w:t>
      </w:r>
      <w:r>
        <w:rPr>
          <w:rFonts w:hint="default" w:ascii="Times New Roman" w:hAnsi="Times New Roman" w:eastAsia="微软雅黑" w:cs="Times New Roman"/>
          <w:i w:val="0"/>
          <w:iCs w:val="0"/>
          <w:caps w:val="0"/>
          <w:color w:val="333333"/>
          <w:spacing w:val="0"/>
          <w:sz w:val="32"/>
          <w:szCs w:val="32"/>
          <w:shd w:val="clear" w:fill="FFFFFF"/>
        </w:rPr>
        <w:t>94</w:t>
      </w:r>
      <w:r>
        <w:rPr>
          <w:rFonts w:hint="eastAsia" w:ascii="仿宋_GB2312" w:hAnsi="微软雅黑" w:eastAsia="仿宋_GB2312" w:cs="仿宋_GB2312"/>
          <w:i w:val="0"/>
          <w:iCs w:val="0"/>
          <w:caps w:val="0"/>
          <w:color w:val="333333"/>
          <w:spacing w:val="0"/>
          <w:sz w:val="32"/>
          <w:szCs w:val="32"/>
          <w:shd w:val="clear" w:fill="FFFFFF"/>
        </w:rPr>
        <w:t>名干部到村（社区）领创合作社，加大资金、政策、人才投入力度，涉农项目等优先让村集体经济组织承接实施，壮大村集体经济。</w:t>
      </w:r>
    </w:p>
    <w:p w14:paraId="6A5C19F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3.1.6</w:t>
      </w:r>
      <w:r>
        <w:rPr>
          <w:rFonts w:hint="eastAsia" w:ascii="黑体" w:hAnsi="宋体" w:eastAsia="黑体" w:cs="黑体"/>
          <w:i w:val="0"/>
          <w:iCs w:val="0"/>
          <w:caps w:val="0"/>
          <w:color w:val="333333"/>
          <w:spacing w:val="0"/>
          <w:sz w:val="32"/>
          <w:szCs w:val="32"/>
          <w:u w:val="none"/>
          <w:shd w:val="clear" w:fill="FFFFFF"/>
        </w:rPr>
        <w:t>农业基础配套逐渐完善</w:t>
      </w:r>
    </w:p>
    <w:p w14:paraId="570BE87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十三五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期间，全县建成水利灌溉工程</w:t>
      </w:r>
      <w:r>
        <w:rPr>
          <w:rFonts w:hint="default" w:ascii="Times New Roman" w:hAnsi="Times New Roman" w:eastAsia="微软雅黑" w:cs="Times New Roman"/>
          <w:i w:val="0"/>
          <w:iCs w:val="0"/>
          <w:caps w:val="0"/>
          <w:color w:val="333333"/>
          <w:spacing w:val="0"/>
          <w:sz w:val="32"/>
          <w:szCs w:val="32"/>
          <w:shd w:val="clear" w:fill="FFFFFF"/>
        </w:rPr>
        <w:t>400</w:t>
      </w:r>
      <w:r>
        <w:rPr>
          <w:rFonts w:hint="eastAsia" w:ascii="仿宋_GB2312" w:hAnsi="微软雅黑" w:eastAsia="仿宋_GB2312" w:cs="仿宋_GB2312"/>
          <w:i w:val="0"/>
          <w:iCs w:val="0"/>
          <w:caps w:val="0"/>
          <w:color w:val="333333"/>
          <w:spacing w:val="0"/>
          <w:sz w:val="32"/>
          <w:szCs w:val="32"/>
          <w:shd w:val="clear" w:fill="FFFFFF"/>
        </w:rPr>
        <w:t>余处，引水沟渠</w:t>
      </w:r>
      <w:r>
        <w:rPr>
          <w:rFonts w:hint="default" w:ascii="Times New Roman" w:hAnsi="Times New Roman" w:eastAsia="微软雅黑" w:cs="Times New Roman"/>
          <w:i w:val="0"/>
          <w:iCs w:val="0"/>
          <w:caps w:val="0"/>
          <w:color w:val="333333"/>
          <w:spacing w:val="0"/>
          <w:sz w:val="32"/>
          <w:szCs w:val="32"/>
          <w:shd w:val="clear" w:fill="FFFFFF"/>
        </w:rPr>
        <w:t>110</w:t>
      </w:r>
      <w:r>
        <w:rPr>
          <w:rFonts w:hint="eastAsia" w:ascii="仿宋_GB2312" w:hAnsi="微软雅黑" w:eastAsia="仿宋_GB2312" w:cs="仿宋_GB2312"/>
          <w:i w:val="0"/>
          <w:iCs w:val="0"/>
          <w:caps w:val="0"/>
          <w:color w:val="333333"/>
          <w:spacing w:val="0"/>
          <w:sz w:val="32"/>
          <w:szCs w:val="32"/>
          <w:shd w:val="clear" w:fill="FFFFFF"/>
        </w:rPr>
        <w:t>公里，拦水坝</w:t>
      </w:r>
      <w:r>
        <w:rPr>
          <w:rFonts w:hint="default" w:ascii="Times New Roman" w:hAnsi="Times New Roman" w:eastAsia="微软雅黑" w:cs="Times New Roman"/>
          <w:i w:val="0"/>
          <w:iCs w:val="0"/>
          <w:caps w:val="0"/>
          <w:color w:val="333333"/>
          <w:spacing w:val="0"/>
          <w:sz w:val="32"/>
          <w:szCs w:val="32"/>
          <w:shd w:val="clear" w:fill="FFFFFF"/>
        </w:rPr>
        <w:t>73</w:t>
      </w:r>
      <w:r>
        <w:rPr>
          <w:rFonts w:hint="eastAsia" w:ascii="仿宋_GB2312" w:hAnsi="微软雅黑" w:eastAsia="仿宋_GB2312" w:cs="仿宋_GB2312"/>
          <w:i w:val="0"/>
          <w:iCs w:val="0"/>
          <w:caps w:val="0"/>
          <w:color w:val="333333"/>
          <w:spacing w:val="0"/>
          <w:sz w:val="32"/>
          <w:szCs w:val="32"/>
          <w:shd w:val="clear" w:fill="FFFFFF"/>
        </w:rPr>
        <w:t>座，解决农村有效灌溉面积</w:t>
      </w:r>
      <w:r>
        <w:rPr>
          <w:rFonts w:hint="default" w:ascii="Times New Roman" w:hAnsi="Times New Roman" w:eastAsia="微软雅黑" w:cs="Times New Roman"/>
          <w:i w:val="0"/>
          <w:iCs w:val="0"/>
          <w:caps w:val="0"/>
          <w:color w:val="333333"/>
          <w:spacing w:val="0"/>
          <w:sz w:val="32"/>
          <w:szCs w:val="32"/>
          <w:shd w:val="clear" w:fill="FFFFFF"/>
        </w:rPr>
        <w:t>17.5</w:t>
      </w:r>
      <w:r>
        <w:rPr>
          <w:rFonts w:hint="eastAsia" w:ascii="仿宋_GB2312" w:hAnsi="微软雅黑" w:eastAsia="仿宋_GB2312" w:cs="仿宋_GB2312"/>
          <w:i w:val="0"/>
          <w:iCs w:val="0"/>
          <w:caps w:val="0"/>
          <w:color w:val="333333"/>
          <w:spacing w:val="0"/>
          <w:sz w:val="32"/>
          <w:szCs w:val="32"/>
          <w:shd w:val="clear" w:fill="FFFFFF"/>
        </w:rPr>
        <w:t>万亩，设施农业面积</w:t>
      </w:r>
      <w:r>
        <w:rPr>
          <w:rFonts w:hint="default" w:ascii="Times New Roman" w:hAnsi="Times New Roman" w:eastAsia="微软雅黑" w:cs="Times New Roman"/>
          <w:i w:val="0"/>
          <w:iCs w:val="0"/>
          <w:caps w:val="0"/>
          <w:color w:val="333333"/>
          <w:spacing w:val="0"/>
          <w:sz w:val="32"/>
          <w:szCs w:val="32"/>
          <w:shd w:val="clear" w:fill="FFFFFF"/>
        </w:rPr>
        <w:t>6500</w:t>
      </w:r>
      <w:r>
        <w:rPr>
          <w:rFonts w:hint="eastAsia" w:ascii="仿宋_GB2312" w:hAnsi="微软雅黑" w:eastAsia="仿宋_GB2312" w:cs="仿宋_GB2312"/>
          <w:i w:val="0"/>
          <w:iCs w:val="0"/>
          <w:caps w:val="0"/>
          <w:color w:val="333333"/>
          <w:spacing w:val="0"/>
          <w:sz w:val="32"/>
          <w:szCs w:val="32"/>
          <w:shd w:val="clear" w:fill="FFFFFF"/>
        </w:rPr>
        <w:t>余亩，冷链物流运输车</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辆，冷库</w:t>
      </w:r>
      <w:r>
        <w:rPr>
          <w:rFonts w:hint="default" w:ascii="Times New Roman" w:hAnsi="Times New Roman" w:eastAsia="微软雅黑" w:cs="Times New Roman"/>
          <w:i w:val="0"/>
          <w:iCs w:val="0"/>
          <w:caps w:val="0"/>
          <w:color w:val="333333"/>
          <w:spacing w:val="0"/>
          <w:sz w:val="32"/>
          <w:szCs w:val="32"/>
          <w:shd w:val="clear" w:fill="FFFFFF"/>
        </w:rPr>
        <w:t>4.2</w:t>
      </w:r>
      <w:r>
        <w:rPr>
          <w:rFonts w:hint="eastAsia" w:ascii="仿宋_GB2312" w:hAnsi="微软雅黑" w:eastAsia="仿宋_GB2312" w:cs="仿宋_GB2312"/>
          <w:i w:val="0"/>
          <w:iCs w:val="0"/>
          <w:caps w:val="0"/>
          <w:color w:val="333333"/>
          <w:spacing w:val="0"/>
          <w:sz w:val="32"/>
          <w:szCs w:val="32"/>
          <w:shd w:val="clear" w:fill="FFFFFF"/>
        </w:rPr>
        <w:t>万立方米，农产品交易中心</w:t>
      </w:r>
      <w:r>
        <w:rPr>
          <w:rFonts w:hint="default" w:ascii="Times New Roman" w:hAnsi="Times New Roman" w:eastAsia="微软雅黑" w:cs="Times New Roman"/>
          <w:i w:val="0"/>
          <w:iCs w:val="0"/>
          <w:caps w:val="0"/>
          <w:color w:val="333333"/>
          <w:spacing w:val="0"/>
          <w:sz w:val="32"/>
          <w:szCs w:val="32"/>
          <w:shd w:val="clear" w:fill="FFFFFF"/>
        </w:rPr>
        <w:t>7.5</w:t>
      </w:r>
      <w:r>
        <w:rPr>
          <w:rFonts w:hint="eastAsia" w:ascii="仿宋_GB2312" w:hAnsi="微软雅黑" w:eastAsia="仿宋_GB2312" w:cs="仿宋_GB2312"/>
          <w:i w:val="0"/>
          <w:iCs w:val="0"/>
          <w:caps w:val="0"/>
          <w:color w:val="333333"/>
          <w:spacing w:val="0"/>
          <w:sz w:val="32"/>
          <w:szCs w:val="32"/>
          <w:shd w:val="clear" w:fill="FFFFFF"/>
        </w:rPr>
        <w:t>万平方米。农机总动力</w:t>
      </w:r>
      <w:r>
        <w:rPr>
          <w:rFonts w:hint="default" w:ascii="Times New Roman" w:hAnsi="Times New Roman" w:eastAsia="微软雅黑" w:cs="Times New Roman"/>
          <w:i w:val="0"/>
          <w:iCs w:val="0"/>
          <w:caps w:val="0"/>
          <w:color w:val="333333"/>
          <w:spacing w:val="0"/>
          <w:sz w:val="32"/>
          <w:szCs w:val="32"/>
          <w:shd w:val="clear" w:fill="FFFFFF"/>
        </w:rPr>
        <w:t>20.82</w:t>
      </w:r>
      <w:r>
        <w:rPr>
          <w:rFonts w:hint="eastAsia" w:ascii="仿宋_GB2312" w:hAnsi="微软雅黑" w:eastAsia="仿宋_GB2312" w:cs="仿宋_GB2312"/>
          <w:i w:val="0"/>
          <w:iCs w:val="0"/>
          <w:caps w:val="0"/>
          <w:color w:val="333333"/>
          <w:spacing w:val="0"/>
          <w:sz w:val="32"/>
          <w:szCs w:val="32"/>
          <w:shd w:val="clear" w:fill="FFFFFF"/>
        </w:rPr>
        <w:t>万千瓦，机耕面积</w:t>
      </w:r>
      <w:r>
        <w:rPr>
          <w:rFonts w:hint="default" w:ascii="Times New Roman" w:hAnsi="Times New Roman" w:eastAsia="微软雅黑" w:cs="Times New Roman"/>
          <w:i w:val="0"/>
          <w:iCs w:val="0"/>
          <w:caps w:val="0"/>
          <w:color w:val="333333"/>
          <w:spacing w:val="0"/>
          <w:sz w:val="32"/>
          <w:szCs w:val="32"/>
          <w:shd w:val="clear" w:fill="FFFFFF"/>
        </w:rPr>
        <w:t>29.07</w:t>
      </w:r>
      <w:r>
        <w:rPr>
          <w:rFonts w:hint="eastAsia" w:ascii="仿宋_GB2312" w:hAnsi="微软雅黑" w:eastAsia="仿宋_GB2312" w:cs="仿宋_GB2312"/>
          <w:i w:val="0"/>
          <w:iCs w:val="0"/>
          <w:caps w:val="0"/>
          <w:color w:val="333333"/>
          <w:spacing w:val="0"/>
          <w:sz w:val="32"/>
          <w:szCs w:val="32"/>
          <w:shd w:val="clear" w:fill="FFFFFF"/>
        </w:rPr>
        <w:t>万亩，机播面积</w:t>
      </w:r>
      <w:r>
        <w:rPr>
          <w:rFonts w:hint="default" w:ascii="Times New Roman" w:hAnsi="Times New Roman" w:eastAsia="微软雅黑" w:cs="Times New Roman"/>
          <w:i w:val="0"/>
          <w:iCs w:val="0"/>
          <w:caps w:val="0"/>
          <w:color w:val="333333"/>
          <w:spacing w:val="0"/>
          <w:sz w:val="32"/>
          <w:szCs w:val="32"/>
          <w:shd w:val="clear" w:fill="FFFFFF"/>
        </w:rPr>
        <w:t>3.18</w:t>
      </w:r>
      <w:r>
        <w:rPr>
          <w:rFonts w:hint="eastAsia" w:ascii="仿宋_GB2312" w:hAnsi="微软雅黑" w:eastAsia="仿宋_GB2312" w:cs="仿宋_GB2312"/>
          <w:i w:val="0"/>
          <w:iCs w:val="0"/>
          <w:caps w:val="0"/>
          <w:color w:val="333333"/>
          <w:spacing w:val="0"/>
          <w:sz w:val="32"/>
          <w:szCs w:val="32"/>
          <w:shd w:val="clear" w:fill="FFFFFF"/>
        </w:rPr>
        <w:t>万亩，机收面积</w:t>
      </w:r>
      <w:r>
        <w:rPr>
          <w:rFonts w:hint="default" w:ascii="Times New Roman" w:hAnsi="Times New Roman" w:eastAsia="微软雅黑" w:cs="Times New Roman"/>
          <w:i w:val="0"/>
          <w:iCs w:val="0"/>
          <w:caps w:val="0"/>
          <w:color w:val="333333"/>
          <w:spacing w:val="0"/>
          <w:sz w:val="32"/>
          <w:szCs w:val="32"/>
          <w:shd w:val="clear" w:fill="FFFFFF"/>
        </w:rPr>
        <w:t>9.15</w:t>
      </w:r>
      <w:r>
        <w:rPr>
          <w:rFonts w:hint="eastAsia" w:ascii="仿宋_GB2312" w:hAnsi="微软雅黑" w:eastAsia="仿宋_GB2312" w:cs="仿宋_GB2312"/>
          <w:i w:val="0"/>
          <w:iCs w:val="0"/>
          <w:caps w:val="0"/>
          <w:color w:val="333333"/>
          <w:spacing w:val="0"/>
          <w:sz w:val="32"/>
          <w:szCs w:val="32"/>
          <w:shd w:val="clear" w:fill="FFFFFF"/>
        </w:rPr>
        <w:t>万亩，农机补贴购置机具</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万台（套）。初步建成以周覃农产品深加工基地为依托，茶叶、辣椒、粮油加工为主导的农产品加工体系。投资</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亿元完成农产品深加工基地工程建设，水果罐头、果脯生产线顺利投产，加工能力达</w:t>
      </w:r>
      <w:r>
        <w:rPr>
          <w:rFonts w:hint="default" w:ascii="Times New Roman" w:hAnsi="Times New Roman" w:eastAsia="微软雅黑" w:cs="Times New Roman"/>
          <w:i w:val="0"/>
          <w:iCs w:val="0"/>
          <w:caps w:val="0"/>
          <w:color w:val="333333"/>
          <w:spacing w:val="0"/>
          <w:sz w:val="32"/>
          <w:szCs w:val="32"/>
          <w:shd w:val="clear" w:fill="FFFFFF"/>
        </w:rPr>
        <w:t>80</w:t>
      </w:r>
      <w:r>
        <w:rPr>
          <w:rFonts w:hint="eastAsia" w:ascii="仿宋_GB2312" w:hAnsi="微软雅黑" w:eastAsia="仿宋_GB2312" w:cs="仿宋_GB2312"/>
          <w:i w:val="0"/>
          <w:iCs w:val="0"/>
          <w:caps w:val="0"/>
          <w:color w:val="333333"/>
          <w:spacing w:val="0"/>
          <w:sz w:val="32"/>
          <w:szCs w:val="32"/>
          <w:shd w:val="clear" w:fill="FFFFFF"/>
        </w:rPr>
        <w:t>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日，成为贵州唯一的水果罐头加工、生产基地。年产</w:t>
      </w:r>
      <w:r>
        <w:rPr>
          <w:rFonts w:hint="default" w:ascii="Times New Roman" w:hAnsi="Times New Roman" w:eastAsia="微软雅黑" w:cs="Times New Roman"/>
          <w:i w:val="0"/>
          <w:iCs w:val="0"/>
          <w:caps w:val="0"/>
          <w:color w:val="333333"/>
          <w:spacing w:val="0"/>
          <w:sz w:val="32"/>
          <w:szCs w:val="32"/>
          <w:shd w:val="clear" w:fill="FFFFFF"/>
        </w:rPr>
        <w:t>5000</w:t>
      </w:r>
      <w:r>
        <w:rPr>
          <w:rFonts w:hint="eastAsia" w:ascii="仿宋_GB2312" w:hAnsi="微软雅黑" w:eastAsia="仿宋_GB2312" w:cs="仿宋_GB2312"/>
          <w:i w:val="0"/>
          <w:iCs w:val="0"/>
          <w:caps w:val="0"/>
          <w:color w:val="333333"/>
          <w:spacing w:val="0"/>
          <w:sz w:val="32"/>
          <w:szCs w:val="32"/>
          <w:shd w:val="clear" w:fill="FFFFFF"/>
        </w:rPr>
        <w:t>吨蓝靛的中药材加工及民族布艺蜡染加工厂、</w:t>
      </w:r>
      <w:r>
        <w:rPr>
          <w:rFonts w:hint="default" w:ascii="Times New Roman" w:hAnsi="Times New Roman" w:eastAsia="微软雅黑" w:cs="Times New Roman"/>
          <w:i w:val="0"/>
          <w:iCs w:val="0"/>
          <w:caps w:val="0"/>
          <w:color w:val="333333"/>
          <w:spacing w:val="0"/>
          <w:sz w:val="32"/>
          <w:szCs w:val="32"/>
          <w:shd w:val="clear" w:fill="FFFFFF"/>
        </w:rPr>
        <w:t>86</w:t>
      </w:r>
      <w:r>
        <w:rPr>
          <w:rFonts w:hint="eastAsia" w:ascii="仿宋_GB2312" w:hAnsi="微软雅黑" w:eastAsia="仿宋_GB2312" w:cs="仿宋_GB2312"/>
          <w:i w:val="0"/>
          <w:iCs w:val="0"/>
          <w:caps w:val="0"/>
          <w:color w:val="333333"/>
          <w:spacing w:val="0"/>
          <w:sz w:val="32"/>
          <w:szCs w:val="32"/>
          <w:shd w:val="clear" w:fill="FFFFFF"/>
        </w:rPr>
        <w:t>个茶叶加工点、</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个精制茶加工厂和以三都妮的酸为主打产品的</w:t>
      </w:r>
      <w:r>
        <w:rPr>
          <w:rFonts w:hint="default" w:ascii="Times New Roman" w:hAnsi="Times New Roman" w:eastAsia="微软雅黑" w:cs="Times New Roman"/>
          <w:i w:val="0"/>
          <w:iCs w:val="0"/>
          <w:caps w:val="0"/>
          <w:color w:val="333333"/>
          <w:spacing w:val="0"/>
          <w:sz w:val="32"/>
          <w:szCs w:val="32"/>
          <w:shd w:val="clear" w:fill="FFFFFF"/>
        </w:rPr>
        <w:t>2000</w:t>
      </w:r>
      <w:r>
        <w:rPr>
          <w:rFonts w:hint="eastAsia" w:ascii="仿宋_GB2312" w:hAnsi="微软雅黑" w:eastAsia="仿宋_GB2312" w:cs="仿宋_GB2312"/>
          <w:i w:val="0"/>
          <w:iCs w:val="0"/>
          <w:caps w:val="0"/>
          <w:color w:val="333333"/>
          <w:spacing w:val="0"/>
          <w:sz w:val="32"/>
          <w:szCs w:val="32"/>
          <w:shd w:val="clear" w:fill="FFFFFF"/>
        </w:rPr>
        <w:t>吨酸汤调味料及鲜花酱萝卜加工厂均已建成投产。</w:t>
      </w:r>
    </w:p>
    <w:p w14:paraId="44049D2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3.2</w:t>
      </w:r>
      <w:r>
        <w:rPr>
          <w:rFonts w:hint="eastAsia" w:ascii="黑体" w:hAnsi="宋体" w:eastAsia="黑体" w:cs="黑体"/>
          <w:i w:val="0"/>
          <w:iCs w:val="0"/>
          <w:caps w:val="0"/>
          <w:color w:val="333333"/>
          <w:spacing w:val="0"/>
          <w:sz w:val="32"/>
          <w:szCs w:val="32"/>
          <w:u w:val="none"/>
          <w:shd w:val="clear" w:fill="FFFFFF"/>
        </w:rPr>
        <w:t>三都县</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黑体" w:hAnsi="宋体" w:eastAsia="黑体" w:cs="黑体"/>
          <w:i w:val="0"/>
          <w:iCs w:val="0"/>
          <w:caps w:val="0"/>
          <w:color w:val="333333"/>
          <w:spacing w:val="0"/>
          <w:sz w:val="32"/>
          <w:szCs w:val="32"/>
          <w:u w:val="none"/>
          <w:shd w:val="clear" w:fill="FFFFFF"/>
        </w:rPr>
        <w:t>十四五</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黑体" w:hAnsi="宋体" w:eastAsia="黑体" w:cs="黑体"/>
          <w:i w:val="0"/>
          <w:iCs w:val="0"/>
          <w:caps w:val="0"/>
          <w:color w:val="333333"/>
          <w:spacing w:val="0"/>
          <w:sz w:val="32"/>
          <w:szCs w:val="32"/>
          <w:u w:val="none"/>
          <w:shd w:val="clear" w:fill="FFFFFF"/>
        </w:rPr>
        <w:t>乡村产业面临的机遇与挑战</w:t>
      </w:r>
    </w:p>
    <w:p w14:paraId="65C47D0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3.2.1</w:t>
      </w:r>
      <w:r>
        <w:rPr>
          <w:rFonts w:hint="eastAsia" w:ascii="黑体" w:hAnsi="宋体" w:eastAsia="黑体" w:cs="黑体"/>
          <w:i w:val="0"/>
          <w:iCs w:val="0"/>
          <w:caps w:val="0"/>
          <w:color w:val="333333"/>
          <w:spacing w:val="0"/>
          <w:sz w:val="32"/>
          <w:szCs w:val="32"/>
          <w:u w:val="none"/>
          <w:shd w:val="clear" w:fill="FFFFFF"/>
        </w:rPr>
        <w:t>面临的机遇</w:t>
      </w:r>
    </w:p>
    <w:p w14:paraId="6FFE513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）国家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战略调整提供新的发展动能。加快构建以国内大循环为主体、国内国际双循环相互促进的新发展格局是党中央对</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和未来更长时期我国经济发展作出的重大战略调整。</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期间我国总体上已进入以工促农、以城带乡的发展阶段，进入加快改造传统农业、走中国特色农业现代化道路的关键时期。十九届三中全会要求，到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年，现代农业建设要取得显著进展，要加快传统农业向现代农业的转变进程，中央、省对现代农业发展的扶持力度必将进一步加大，现代农业正面临难得的发展机遇。</w:t>
      </w:r>
    </w:p>
    <w:p w14:paraId="7ACBE72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）农业生产已具备一定的发展基础，为下一步农业的转型升级提供了机遇。优质蔬菜、精品水果等特色产业蓬勃发展，一产已具备一定规模，建成</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个标准化茶园、</w:t>
      </w:r>
      <w:r>
        <w:rPr>
          <w:rFonts w:hint="default" w:ascii="Times New Roman" w:hAnsi="Times New Roman" w:eastAsia="微软雅黑" w:cs="Times New Roman"/>
          <w:i w:val="0"/>
          <w:iCs w:val="0"/>
          <w:caps w:val="0"/>
          <w:color w:val="333333"/>
          <w:spacing w:val="0"/>
          <w:sz w:val="32"/>
          <w:szCs w:val="32"/>
          <w:shd w:val="clear" w:fill="FFFFFF"/>
        </w:rPr>
        <w:t>13</w:t>
      </w:r>
      <w:r>
        <w:rPr>
          <w:rFonts w:hint="eastAsia" w:ascii="仿宋_GB2312" w:hAnsi="微软雅黑" w:eastAsia="仿宋_GB2312" w:cs="仿宋_GB2312"/>
          <w:i w:val="0"/>
          <w:iCs w:val="0"/>
          <w:caps w:val="0"/>
          <w:color w:val="333333"/>
          <w:spacing w:val="0"/>
          <w:sz w:val="32"/>
          <w:szCs w:val="32"/>
          <w:shd w:val="clear" w:fill="FFFFFF"/>
        </w:rPr>
        <w:t>个标准化果园、</w:t>
      </w:r>
      <w:r>
        <w:rPr>
          <w:rFonts w:hint="default" w:ascii="Times New Roman" w:hAnsi="Times New Roman" w:eastAsia="微软雅黑" w:cs="Times New Roman"/>
          <w:i w:val="0"/>
          <w:iCs w:val="0"/>
          <w:caps w:val="0"/>
          <w:color w:val="333333"/>
          <w:spacing w:val="0"/>
          <w:sz w:val="32"/>
          <w:szCs w:val="32"/>
          <w:shd w:val="clear" w:fill="FFFFFF"/>
        </w:rPr>
        <w:t>32</w:t>
      </w:r>
      <w:r>
        <w:rPr>
          <w:rFonts w:hint="eastAsia" w:ascii="仿宋_GB2312" w:hAnsi="微软雅黑" w:eastAsia="仿宋_GB2312" w:cs="仿宋_GB2312"/>
          <w:i w:val="0"/>
          <w:iCs w:val="0"/>
          <w:caps w:val="0"/>
          <w:color w:val="333333"/>
          <w:spacing w:val="0"/>
          <w:sz w:val="32"/>
          <w:szCs w:val="32"/>
          <w:shd w:val="clear" w:fill="FFFFFF"/>
        </w:rPr>
        <w:t>个蔬菜示范基地、</w:t>
      </w:r>
      <w:r>
        <w:rPr>
          <w:rFonts w:hint="default" w:ascii="Times New Roman" w:hAnsi="Times New Roman" w:eastAsia="微软雅黑" w:cs="Times New Roman"/>
          <w:i w:val="0"/>
          <w:iCs w:val="0"/>
          <w:caps w:val="0"/>
          <w:color w:val="333333"/>
          <w:spacing w:val="0"/>
          <w:sz w:val="32"/>
          <w:szCs w:val="32"/>
          <w:shd w:val="clear" w:fill="FFFFFF"/>
        </w:rPr>
        <w:t>8</w:t>
      </w:r>
      <w:r>
        <w:rPr>
          <w:rFonts w:hint="eastAsia" w:ascii="仿宋_GB2312" w:hAnsi="微软雅黑" w:eastAsia="仿宋_GB2312" w:cs="仿宋_GB2312"/>
          <w:i w:val="0"/>
          <w:iCs w:val="0"/>
          <w:caps w:val="0"/>
          <w:color w:val="333333"/>
          <w:spacing w:val="0"/>
          <w:sz w:val="32"/>
          <w:szCs w:val="32"/>
          <w:shd w:val="clear" w:fill="FFFFFF"/>
        </w:rPr>
        <w:t>个食用菌基地、</w:t>
      </w:r>
      <w:r>
        <w:rPr>
          <w:rFonts w:hint="default" w:ascii="Times New Roman" w:hAnsi="Times New Roman" w:eastAsia="微软雅黑" w:cs="Times New Roman"/>
          <w:i w:val="0"/>
          <w:iCs w:val="0"/>
          <w:caps w:val="0"/>
          <w:color w:val="333333"/>
          <w:spacing w:val="0"/>
          <w:sz w:val="32"/>
          <w:szCs w:val="32"/>
          <w:shd w:val="clear" w:fill="FFFFFF"/>
        </w:rPr>
        <w:t>127</w:t>
      </w:r>
      <w:r>
        <w:rPr>
          <w:rFonts w:hint="eastAsia" w:ascii="仿宋_GB2312" w:hAnsi="微软雅黑" w:eastAsia="仿宋_GB2312" w:cs="仿宋_GB2312"/>
          <w:i w:val="0"/>
          <w:iCs w:val="0"/>
          <w:caps w:val="0"/>
          <w:color w:val="333333"/>
          <w:spacing w:val="0"/>
          <w:sz w:val="32"/>
          <w:szCs w:val="32"/>
          <w:shd w:val="clear" w:fill="FFFFFF"/>
        </w:rPr>
        <w:t>个适度规模养殖场等。</w:t>
      </w:r>
    </w:p>
    <w:p w14:paraId="521D327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）省州县出台了系列支持</w:t>
      </w:r>
      <w:r>
        <w:rPr>
          <w:rFonts w:hint="eastAsia" w:ascii="仿宋_GB2312" w:hAnsi="微软雅黑" w:eastAsia="仿宋_GB2312" w:cs="仿宋_GB2312"/>
          <w:i w:val="0"/>
          <w:iCs w:val="0"/>
          <w:caps w:val="0"/>
          <w:color w:val="333333"/>
          <w:spacing w:val="0"/>
          <w:sz w:val="31"/>
          <w:szCs w:val="31"/>
          <w:shd w:val="clear" w:fill="FFFFFF"/>
        </w:rPr>
        <w:t>“三农”</w:t>
      </w:r>
      <w:r>
        <w:rPr>
          <w:rFonts w:hint="eastAsia" w:ascii="仿宋_GB2312" w:hAnsi="微软雅黑" w:eastAsia="仿宋_GB2312" w:cs="仿宋_GB2312"/>
          <w:i w:val="0"/>
          <w:iCs w:val="0"/>
          <w:caps w:val="0"/>
          <w:color w:val="333333"/>
          <w:spacing w:val="0"/>
          <w:sz w:val="32"/>
          <w:szCs w:val="32"/>
          <w:shd w:val="clear" w:fill="FFFFFF"/>
        </w:rPr>
        <w:t>的政策，为“</w:t>
      </w:r>
      <w:r>
        <w:rPr>
          <w:rFonts w:hint="eastAsia" w:ascii="仿宋_GB2312" w:hAnsi="微软雅黑" w:eastAsia="仿宋_GB2312" w:cs="仿宋_GB2312"/>
          <w:i w:val="0"/>
          <w:iCs w:val="0"/>
          <w:caps w:val="0"/>
          <w:color w:val="333333"/>
          <w:spacing w:val="0"/>
          <w:sz w:val="31"/>
          <w:szCs w:val="31"/>
          <w:shd w:val="clear" w:fill="FFFFFF"/>
        </w:rPr>
        <w:t>十四五</w:t>
      </w:r>
      <w:r>
        <w:rPr>
          <w:rFonts w:hint="eastAsia" w:ascii="仿宋_GB2312" w:hAnsi="微软雅黑" w:eastAsia="仿宋_GB2312" w:cs="仿宋_GB2312"/>
          <w:i w:val="0"/>
          <w:iCs w:val="0"/>
          <w:caps w:val="0"/>
          <w:color w:val="333333"/>
          <w:spacing w:val="0"/>
          <w:sz w:val="32"/>
          <w:szCs w:val="32"/>
          <w:shd w:val="clear" w:fill="FFFFFF"/>
        </w:rPr>
        <w:t>”农业发展提供了机遇。贵州省坚持把解决好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问题作为全省工作的重中之重，巩固拓展脱贫攻坚成果，全面推进乡村振兴，加快农业农村现代化，推进农业高质量发展，更加注重市场化方式推动，更加注重农业提质增效，更加注重发挥农民主体作用，更加注重促进农民增收，提高农业基础设施水利化、机械化、信息化和农业产业市场化、规模化、标准化、品牌化水平，加快构建现代农业产业体系、生产体系、经营体系，建设现代山地特色高效农业强省，为实现乡村振兴开新局提供坚实基础。黔南州以</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六大产业、五大工程、五大行动</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21"/>
          <w:szCs w:val="21"/>
          <w:shd w:val="clear" w:fill="FFFFFF"/>
          <w:vertAlign w:val="superscript"/>
        </w:rPr>
        <w:t>[6]</w:t>
      </w:r>
      <w:r>
        <w:rPr>
          <w:rFonts w:hint="eastAsia" w:ascii="仿宋_GB2312" w:hAnsi="微软雅黑" w:eastAsia="仿宋_GB2312" w:cs="仿宋_GB2312"/>
          <w:i w:val="0"/>
          <w:iCs w:val="0"/>
          <w:caps w:val="0"/>
          <w:color w:val="333333"/>
          <w:spacing w:val="0"/>
          <w:sz w:val="32"/>
          <w:szCs w:val="32"/>
          <w:shd w:val="clear" w:fill="FFFFFF"/>
        </w:rPr>
        <w:t>为主载体，深化农业供给侧结构性改革，努力建成国家农产品质量安全示范州、省会城市鲜活农产品保供直供基地、粤港澳大湾区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菜篮子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基地，打造全国现代山地特色高效农业示范区，推进乡村振兴开新局。三都县以高质量发展统揽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工作全局，研究制定《关于全面推进乡村振兴加快农业农村现代化的实施方案》《关于实现巩固拓展脱贫攻坚成果同乡村振兴有效衔接的实施方案》等政策措施，为</w:t>
      </w:r>
      <w:r>
        <w:rPr>
          <w:rFonts w:hint="eastAsia" w:ascii="仿宋_GB2312" w:hAnsi="微软雅黑" w:eastAsia="仿宋_GB2312" w:cs="仿宋_GB2312"/>
          <w:i w:val="0"/>
          <w:iCs w:val="0"/>
          <w:caps w:val="0"/>
          <w:color w:val="333333"/>
          <w:spacing w:val="0"/>
          <w:sz w:val="31"/>
          <w:szCs w:val="31"/>
          <w:shd w:val="clear" w:fill="FFFFFF"/>
        </w:rPr>
        <w:t>“十四五”</w:t>
      </w:r>
      <w:r>
        <w:rPr>
          <w:rFonts w:hint="eastAsia" w:ascii="仿宋_GB2312" w:hAnsi="微软雅黑" w:eastAsia="仿宋_GB2312" w:cs="仿宋_GB2312"/>
          <w:i w:val="0"/>
          <w:iCs w:val="0"/>
          <w:caps w:val="0"/>
          <w:color w:val="333333"/>
          <w:spacing w:val="0"/>
          <w:sz w:val="32"/>
          <w:szCs w:val="32"/>
          <w:shd w:val="clear" w:fill="FFFFFF"/>
        </w:rPr>
        <w:t>农业发展提供了机遇。</w:t>
      </w:r>
    </w:p>
    <w:p w14:paraId="1CA5329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综合判断：时期，三都县现代农业发展仍处于转变发展方式、优化产业结构、转换增长动力的关键期，同时也是大有作为的重要战略机遇期。</w:t>
      </w:r>
    </w:p>
    <w:p w14:paraId="39150CA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3.2.2</w:t>
      </w:r>
      <w:r>
        <w:rPr>
          <w:rFonts w:hint="eastAsia" w:ascii="黑体" w:hAnsi="宋体" w:eastAsia="黑体" w:cs="黑体"/>
          <w:i w:val="0"/>
          <w:iCs w:val="0"/>
          <w:caps w:val="0"/>
          <w:color w:val="333333"/>
          <w:spacing w:val="0"/>
          <w:sz w:val="32"/>
          <w:szCs w:val="32"/>
          <w:u w:val="none"/>
          <w:shd w:val="clear" w:fill="FFFFFF"/>
        </w:rPr>
        <w:t>面临的挑战</w:t>
      </w:r>
    </w:p>
    <w:p w14:paraId="56BAA64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）农业经济总量依然偏小。</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十三五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以来，虽然全县农业总产值明显增强，经济总量不断扩大，但经济总量、发展速度在全州处于中后等位次。</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年，全县完成农林牧渔业总产值</w:t>
      </w:r>
      <w:r>
        <w:rPr>
          <w:rFonts w:hint="default" w:ascii="Times New Roman" w:hAnsi="Times New Roman" w:eastAsia="微软雅黑" w:cs="Times New Roman"/>
          <w:i w:val="0"/>
          <w:iCs w:val="0"/>
          <w:caps w:val="0"/>
          <w:color w:val="333333"/>
          <w:spacing w:val="0"/>
          <w:sz w:val="32"/>
          <w:szCs w:val="32"/>
          <w:shd w:val="clear" w:fill="FFFFFF"/>
        </w:rPr>
        <w:t>41.38</w:t>
      </w:r>
      <w:r>
        <w:rPr>
          <w:rFonts w:hint="eastAsia" w:ascii="仿宋_GB2312" w:hAnsi="微软雅黑" w:eastAsia="仿宋_GB2312" w:cs="仿宋_GB2312"/>
          <w:i w:val="0"/>
          <w:iCs w:val="0"/>
          <w:caps w:val="0"/>
          <w:color w:val="333333"/>
          <w:spacing w:val="0"/>
          <w:sz w:val="32"/>
          <w:szCs w:val="32"/>
          <w:shd w:val="clear" w:fill="FFFFFF"/>
        </w:rPr>
        <w:t>亿元、增速</w:t>
      </w:r>
      <w:r>
        <w:rPr>
          <w:rFonts w:hint="default" w:ascii="Times New Roman" w:hAnsi="Times New Roman" w:eastAsia="微软雅黑" w:cs="Times New Roman"/>
          <w:i w:val="0"/>
          <w:iCs w:val="0"/>
          <w:caps w:val="0"/>
          <w:color w:val="333333"/>
          <w:spacing w:val="0"/>
          <w:sz w:val="32"/>
          <w:szCs w:val="32"/>
          <w:shd w:val="clear" w:fill="FFFFFF"/>
        </w:rPr>
        <w:t>9%</w:t>
      </w:r>
      <w:r>
        <w:rPr>
          <w:rFonts w:hint="eastAsia" w:ascii="仿宋_GB2312" w:hAnsi="微软雅黑" w:eastAsia="仿宋_GB2312" w:cs="仿宋_GB2312"/>
          <w:i w:val="0"/>
          <w:iCs w:val="0"/>
          <w:caps w:val="0"/>
          <w:color w:val="333333"/>
          <w:spacing w:val="0"/>
          <w:sz w:val="32"/>
          <w:szCs w:val="32"/>
          <w:shd w:val="clear" w:fill="FFFFFF"/>
        </w:rPr>
        <w:t>，增速排全州第</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位；农村常住居民人均可支配收入</w:t>
      </w:r>
      <w:r>
        <w:rPr>
          <w:rFonts w:hint="default" w:ascii="Times New Roman" w:hAnsi="Times New Roman" w:eastAsia="微软雅黑" w:cs="Times New Roman"/>
          <w:i w:val="0"/>
          <w:iCs w:val="0"/>
          <w:caps w:val="0"/>
          <w:color w:val="333333"/>
          <w:spacing w:val="0"/>
          <w:sz w:val="32"/>
          <w:szCs w:val="32"/>
          <w:shd w:val="clear" w:fill="FFFFFF"/>
        </w:rPr>
        <w:t>13530</w:t>
      </w:r>
      <w:r>
        <w:rPr>
          <w:rFonts w:hint="eastAsia" w:ascii="仿宋_GB2312" w:hAnsi="微软雅黑" w:eastAsia="仿宋_GB2312" w:cs="仿宋_GB2312"/>
          <w:i w:val="0"/>
          <w:iCs w:val="0"/>
          <w:caps w:val="0"/>
          <w:color w:val="333333"/>
          <w:spacing w:val="0"/>
          <w:sz w:val="32"/>
          <w:szCs w:val="32"/>
          <w:shd w:val="clear" w:fill="FFFFFF"/>
        </w:rPr>
        <w:t>元，增速排全州第</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位。</w:t>
      </w:r>
    </w:p>
    <w:p w14:paraId="6D487AC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生态红线限制畜牧业发展步伐。三都县地处都柳江、樟江上游的源头，受生态红线制约，实施规模化养殖场建设选址困难，难以引进大型养殖企业，且现有的中小型畜禽养殖场因基础设施落后，粪污治理不达标，环保压力大，生物防控措施不到位，抵抗动物疫病风险和市场风险能力弱，养殖风险高，制约了养殖业发展。</w:t>
      </w:r>
    </w:p>
    <w:p w14:paraId="24EF509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）农业规范化、标准化基地占比低。三都县水果、蔬菜主导产业已形成一定规模，但规范化、标准化基地占比低，如水果规范化、标准化基地面积</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万亩，仅占总面积的</w:t>
      </w:r>
      <w:r>
        <w:rPr>
          <w:rFonts w:hint="default" w:ascii="Times New Roman" w:hAnsi="Times New Roman" w:eastAsia="微软雅黑" w:cs="Times New Roman"/>
          <w:i w:val="0"/>
          <w:iCs w:val="0"/>
          <w:caps w:val="0"/>
          <w:color w:val="333333"/>
          <w:spacing w:val="0"/>
          <w:sz w:val="32"/>
          <w:szCs w:val="32"/>
          <w:shd w:val="clear" w:fill="FFFFFF"/>
        </w:rPr>
        <w:t>9%</w:t>
      </w:r>
      <w:r>
        <w:rPr>
          <w:rFonts w:hint="eastAsia" w:ascii="仿宋_GB2312" w:hAnsi="微软雅黑" w:eastAsia="仿宋_GB2312" w:cs="仿宋_GB2312"/>
          <w:i w:val="0"/>
          <w:iCs w:val="0"/>
          <w:caps w:val="0"/>
          <w:color w:val="333333"/>
          <w:spacing w:val="0"/>
          <w:sz w:val="32"/>
          <w:szCs w:val="32"/>
          <w:shd w:val="clear" w:fill="FFFFFF"/>
        </w:rPr>
        <w:t>，土地产出率不高，农产品品质较差。再者蔬菜、家禽、肉牛、马等产业均为农户或合作社自主发展，缺乏龙头企业带动，未形成规范化、标准化、集约化生产。</w:t>
      </w:r>
    </w:p>
    <w:p w14:paraId="56F1892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）农业产业接二连三的优势尚未发挥。三都县农产品深加工处于起步阶段，建成的农产品加工厂仅对水果进行加工，未能有效运转，</w:t>
      </w:r>
      <w:r>
        <w:rPr>
          <w:rFonts w:hint="default" w:ascii="Times New Roman" w:hAnsi="Times New Roman" w:eastAsia="微软雅黑" w:cs="Times New Roman"/>
          <w:i w:val="0"/>
          <w:iCs w:val="0"/>
          <w:caps w:val="0"/>
          <w:color w:val="333333"/>
          <w:spacing w:val="0"/>
          <w:sz w:val="32"/>
          <w:szCs w:val="32"/>
          <w:shd w:val="clear" w:fill="FFFFFF"/>
        </w:rPr>
        <w:t>1000</w:t>
      </w:r>
      <w:r>
        <w:rPr>
          <w:rFonts w:hint="eastAsia" w:ascii="仿宋_GB2312" w:hAnsi="微软雅黑" w:eastAsia="仿宋_GB2312" w:cs="仿宋_GB2312"/>
          <w:i w:val="0"/>
          <w:iCs w:val="0"/>
          <w:caps w:val="0"/>
          <w:color w:val="333333"/>
          <w:spacing w:val="0"/>
          <w:sz w:val="32"/>
          <w:szCs w:val="32"/>
          <w:shd w:val="clear" w:fill="FFFFFF"/>
        </w:rPr>
        <w:t>吨香猪加工厂未建成投产，精深加工程度低，养马、赛马到马尾绣，各自之间缺乏有效衔接机制，一二三产未紧密融合，</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年农产品加工转化率仅</w:t>
      </w:r>
      <w:r>
        <w:rPr>
          <w:rFonts w:hint="default" w:ascii="Times New Roman" w:hAnsi="Times New Roman" w:eastAsia="微软雅黑" w:cs="Times New Roman"/>
          <w:i w:val="0"/>
          <w:iCs w:val="0"/>
          <w:caps w:val="0"/>
          <w:color w:val="333333"/>
          <w:spacing w:val="0"/>
          <w:sz w:val="32"/>
          <w:szCs w:val="32"/>
          <w:shd w:val="clear" w:fill="FFFFFF"/>
        </w:rPr>
        <w:t>36.9%</w:t>
      </w:r>
      <w:r>
        <w:rPr>
          <w:rFonts w:hint="eastAsia" w:ascii="仿宋_GB2312" w:hAnsi="微软雅黑" w:eastAsia="仿宋_GB2312" w:cs="仿宋_GB2312"/>
          <w:i w:val="0"/>
          <w:iCs w:val="0"/>
          <w:caps w:val="0"/>
          <w:color w:val="333333"/>
          <w:spacing w:val="0"/>
          <w:sz w:val="32"/>
          <w:szCs w:val="32"/>
          <w:shd w:val="clear" w:fill="FFFFFF"/>
        </w:rPr>
        <w:t>，同时未能实现冷链物流、农产品质量认证等服务业配套，产业链条短，效益不高。</w:t>
      </w:r>
    </w:p>
    <w:p w14:paraId="44D614F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农旅融合发展优势尚未体现。目前三都县仅有交梨葡萄观光长廊有一定的知名度，新打造的周覃威农坝区，龙台城郊型庭院示范点、小水叶庭院示范点刚刚起步，知名度不高，且开发较为单一，体验不多，季节性突出，农旅融合效果不明显。再者，三都县虽然开发了咕噜产蛋崖、尧人山等景区，高硐、怎雷等民族村落，拥有水族、苗族等少数民族文化，端节马坡、非遗马尾绣，吉尔斯循环农业、万亩古茶园等示范基地，但均相对独立，没有形成以点串线，以线带面的农旅融合格局，农业、文化、旅游融合发展后劲不足。</w:t>
      </w:r>
    </w:p>
    <w:p w14:paraId="291CF30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 </w:t>
      </w:r>
    </w:p>
    <w:p w14:paraId="25A439D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第四章</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方正小标宋简体" w:hAnsi="方正小标宋简体" w:eastAsia="方正小标宋简体" w:cs="方正小标宋简体"/>
          <w:i w:val="0"/>
          <w:iCs w:val="0"/>
          <w:caps w:val="0"/>
          <w:color w:val="333333"/>
          <w:spacing w:val="0"/>
          <w:sz w:val="32"/>
          <w:szCs w:val="32"/>
          <w:u w:val="none"/>
          <w:shd w:val="clear" w:fill="FFFFFF"/>
        </w:rPr>
        <w:t>十四五</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方正小标宋简体" w:hAnsi="方正小标宋简体" w:eastAsia="方正小标宋简体" w:cs="方正小标宋简体"/>
          <w:i w:val="0"/>
          <w:iCs w:val="0"/>
          <w:caps w:val="0"/>
          <w:color w:val="333333"/>
          <w:spacing w:val="0"/>
          <w:sz w:val="32"/>
          <w:szCs w:val="32"/>
          <w:u w:val="none"/>
          <w:shd w:val="clear" w:fill="FFFFFF"/>
        </w:rPr>
        <w:t>时期发展目标与任务</w:t>
      </w:r>
    </w:p>
    <w:p w14:paraId="0DFA467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4.1</w:t>
      </w:r>
      <w:r>
        <w:rPr>
          <w:rFonts w:hint="eastAsia" w:ascii="黑体" w:hAnsi="宋体" w:eastAsia="黑体" w:cs="黑体"/>
          <w:i w:val="0"/>
          <w:iCs w:val="0"/>
          <w:caps w:val="0"/>
          <w:color w:val="333333"/>
          <w:spacing w:val="0"/>
          <w:sz w:val="32"/>
          <w:szCs w:val="32"/>
          <w:u w:val="none"/>
          <w:shd w:val="clear" w:fill="FFFFFF"/>
        </w:rPr>
        <w:t>指导思想</w:t>
      </w:r>
    </w:p>
    <w:p w14:paraId="6F1E20F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坚持以习近平新时代中国特色社会主义思想为指导，全面深入领会落实党的十九大和十九届二中、三中、四中、五中、六中全会精神，深入贯彻落实中央农村工作会议、中央</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号文件要求和省委、省政府、州委、州政府、县委、县政府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工作部署，坚持农业农村发展总方针，以农业供给侧结构性改革为主线，以实施乡村振兴战略为总抓手，建立健全巩固拓展脱贫攻坚成果长效机制、推动巩固拓展脱贫攻坚成果同乡村振兴有效衔接、提升脱贫地区整体发展水平。以建立健全城乡融合发展体制机制和政策体系为制度保障，坚持质量兴农、绿色兴农、品牌强农，深化农业农村融合、一二三产业融合、城乡融合，在供需匹配、要素配置、投入产出等方面加快质量变革、效率变革、动力变革，实现乡村产业更高质量、更有效率、更加公平、更可持续的发展，为</w:t>
      </w:r>
      <w:r>
        <w:rPr>
          <w:rFonts w:hint="default" w:ascii="Times New Roman" w:hAnsi="Times New Roman" w:eastAsia="微软雅黑" w:cs="Times New Roman"/>
          <w:i w:val="0"/>
          <w:iCs w:val="0"/>
          <w:caps w:val="0"/>
          <w:color w:val="333333"/>
          <w:spacing w:val="0"/>
          <w:sz w:val="32"/>
          <w:szCs w:val="32"/>
          <w:shd w:val="clear" w:fill="FFFFFF"/>
        </w:rPr>
        <w:t>2035</w:t>
      </w:r>
      <w:r>
        <w:rPr>
          <w:rFonts w:hint="eastAsia" w:ascii="仿宋_GB2312" w:hAnsi="微软雅黑" w:eastAsia="仿宋_GB2312" w:cs="仿宋_GB2312"/>
          <w:i w:val="0"/>
          <w:iCs w:val="0"/>
          <w:caps w:val="0"/>
          <w:color w:val="333333"/>
          <w:spacing w:val="0"/>
          <w:sz w:val="32"/>
          <w:szCs w:val="32"/>
          <w:shd w:val="clear" w:fill="FFFFFF"/>
        </w:rPr>
        <w:t>年基本实现农业现代化奠定良好基础。</w:t>
      </w:r>
    </w:p>
    <w:p w14:paraId="5ACB6E1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4.2</w:t>
      </w:r>
      <w:r>
        <w:rPr>
          <w:rFonts w:hint="eastAsia" w:ascii="黑体" w:hAnsi="宋体" w:eastAsia="黑体" w:cs="黑体"/>
          <w:i w:val="0"/>
          <w:iCs w:val="0"/>
          <w:caps w:val="0"/>
          <w:color w:val="333333"/>
          <w:spacing w:val="0"/>
          <w:sz w:val="32"/>
          <w:szCs w:val="32"/>
          <w:u w:val="none"/>
          <w:shd w:val="clear" w:fill="FFFFFF"/>
        </w:rPr>
        <w:t>发展基本原则</w:t>
      </w:r>
    </w:p>
    <w:p w14:paraId="0C4241C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4.2.1</w:t>
      </w:r>
      <w:r>
        <w:rPr>
          <w:rFonts w:hint="eastAsia" w:ascii="黑体" w:hAnsi="宋体" w:eastAsia="黑体" w:cs="黑体"/>
          <w:i w:val="0"/>
          <w:iCs w:val="0"/>
          <w:caps w:val="0"/>
          <w:color w:val="333333"/>
          <w:spacing w:val="0"/>
          <w:sz w:val="32"/>
          <w:szCs w:val="32"/>
          <w:u w:val="none"/>
          <w:shd w:val="clear" w:fill="FFFFFF"/>
        </w:rPr>
        <w:t>坚持优质高效特色原则</w:t>
      </w:r>
    </w:p>
    <w:p w14:paraId="280B4C3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严格保护耕地，集约节约用地，挖掘粮食生产潜力，发展优质粮食生产，在稳定和提高粮食综合生产能力的基础上，推进农业结构战略性调整，发展优质高效特色农业、少数民族特色产业，盘活存量资产，进行技术改造，促进农产品提质增效。</w:t>
      </w:r>
    </w:p>
    <w:p w14:paraId="14C77B9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4.2.2</w:t>
      </w:r>
      <w:r>
        <w:rPr>
          <w:rFonts w:hint="eastAsia" w:ascii="黑体" w:hAnsi="宋体" w:eastAsia="黑体" w:cs="黑体"/>
          <w:i w:val="0"/>
          <w:iCs w:val="0"/>
          <w:caps w:val="0"/>
          <w:color w:val="333333"/>
          <w:spacing w:val="0"/>
          <w:sz w:val="32"/>
          <w:szCs w:val="32"/>
          <w:u w:val="none"/>
          <w:shd w:val="clear" w:fill="FFFFFF"/>
        </w:rPr>
        <w:t>坚持市场导向原则</w:t>
      </w:r>
    </w:p>
    <w:p w14:paraId="2E44C9D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充分发挥市场在资源配置中的决定性作用，激活要素、激活市场、激活主体，以乡村企业为载体，引导资源要素更多地向乡村汇聚。加大农业经营主体引进和培育力度，加快村集体经济组织实体化运营，引导农民将资产、资金、资源、技术等入股合作社，形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利益同享，风险共担</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利益联结机制，实现抱团发展。抓好产销对接，持续推动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黔货出山</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、农产品</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七进</w:t>
      </w:r>
      <w:r>
        <w:rPr>
          <w:rFonts w:hint="default" w:ascii="Times New Roman" w:hAnsi="Times New Roman" w:eastAsia="微软雅黑" w:cs="Times New Roman"/>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21"/>
          <w:szCs w:val="21"/>
          <w:shd w:val="clear" w:fill="FFFFFF"/>
          <w:vertAlign w:val="superscript"/>
        </w:rPr>
        <w:t>[7]</w:t>
      </w:r>
      <w:r>
        <w:rPr>
          <w:rFonts w:hint="eastAsia" w:ascii="仿宋_GB2312" w:hAnsi="微软雅黑" w:eastAsia="仿宋_GB2312" w:cs="仿宋_GB2312"/>
          <w:i w:val="0"/>
          <w:iCs w:val="0"/>
          <w:caps w:val="0"/>
          <w:color w:val="333333"/>
          <w:spacing w:val="0"/>
          <w:sz w:val="32"/>
          <w:szCs w:val="32"/>
          <w:shd w:val="clear" w:fill="FFFFFF"/>
        </w:rPr>
        <w:t>，实现订单生产。用好扶贫专区、直销窗口、电子商务等平台，拓宽农产品销售渠道。</w:t>
      </w:r>
    </w:p>
    <w:p w14:paraId="283B5D3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4.2.3</w:t>
      </w:r>
      <w:r>
        <w:rPr>
          <w:rFonts w:hint="eastAsia" w:ascii="黑体" w:hAnsi="宋体" w:eastAsia="黑体" w:cs="黑体"/>
          <w:i w:val="0"/>
          <w:iCs w:val="0"/>
          <w:caps w:val="0"/>
          <w:color w:val="333333"/>
          <w:spacing w:val="0"/>
          <w:sz w:val="32"/>
          <w:szCs w:val="32"/>
          <w:u w:val="none"/>
          <w:shd w:val="clear" w:fill="FFFFFF"/>
        </w:rPr>
        <w:t>坚持生态绿色发展原则</w:t>
      </w:r>
    </w:p>
    <w:p w14:paraId="2800BEB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8"/>
          <w:sz w:val="32"/>
          <w:szCs w:val="32"/>
          <w:shd w:val="clear" w:fill="FFFFFF"/>
        </w:rPr>
        <w:t>践行绿水青山就是金山银山理念，促进生产生活生态协调发展。健全质量标准体系，培育绿色优质品牌。</w:t>
      </w:r>
      <w:r>
        <w:rPr>
          <w:rFonts w:hint="eastAsia" w:ascii="仿宋_GB2312" w:hAnsi="微软雅黑" w:eastAsia="仿宋_GB2312" w:cs="仿宋_GB2312"/>
          <w:i w:val="0"/>
          <w:iCs w:val="0"/>
          <w:caps w:val="0"/>
          <w:color w:val="333333"/>
          <w:spacing w:val="0"/>
          <w:sz w:val="32"/>
          <w:szCs w:val="32"/>
          <w:shd w:val="clear" w:fill="FFFFFF"/>
        </w:rPr>
        <w:t>坚持做亮品牌培育。大力实施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两品一标</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认证，着力培育区域公用品牌和优质农产品品牌。加大品牌宣传推介力度，多渠道广泛开展农产品展示展销活动，全力提升三都特色农产品知名度。</w:t>
      </w:r>
    </w:p>
    <w:p w14:paraId="73B5A8E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4.2.4</w:t>
      </w:r>
      <w:r>
        <w:rPr>
          <w:rFonts w:hint="eastAsia" w:ascii="黑体" w:hAnsi="宋体" w:eastAsia="黑体" w:cs="黑体"/>
          <w:i w:val="0"/>
          <w:iCs w:val="0"/>
          <w:caps w:val="0"/>
          <w:color w:val="333333"/>
          <w:spacing w:val="0"/>
          <w:sz w:val="32"/>
          <w:szCs w:val="32"/>
          <w:u w:val="none"/>
          <w:shd w:val="clear" w:fill="FFFFFF"/>
        </w:rPr>
        <w:t>坚持三产融合发展原则</w:t>
      </w:r>
    </w:p>
    <w:p w14:paraId="60A0240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8"/>
          <w:sz w:val="32"/>
          <w:szCs w:val="32"/>
          <w:shd w:val="clear" w:fill="FFFFFF"/>
        </w:rPr>
        <w:t>发展全产业链模式，推进一产往后延、二产两头连、三产走高端，提升农产品附加值，加快农业与现代产业要素跨界配置。</w:t>
      </w:r>
      <w:r>
        <w:rPr>
          <w:rFonts w:hint="eastAsia" w:ascii="仿宋_GB2312" w:hAnsi="微软雅黑" w:eastAsia="仿宋_GB2312" w:cs="仿宋_GB2312"/>
          <w:i w:val="0"/>
          <w:iCs w:val="0"/>
          <w:caps w:val="0"/>
          <w:color w:val="333333"/>
          <w:spacing w:val="0"/>
          <w:sz w:val="32"/>
          <w:szCs w:val="32"/>
          <w:shd w:val="clear" w:fill="FFFFFF"/>
        </w:rPr>
        <w:t>持续调优产业结构，推进产业规模化、标准化进程，做大一产。加快建设水果、蔬菜、茶叶、食用菌、畜禽等加工企业集群，延伸产业链条，提升农产品精深加工能力、质量效益和竞争力，支持发展农产品保鲜、储藏、烘干、分级、包装等初加工，加强精深加工技术创新和新产品研发，做强二产。打造农旅一体化，推进特色农业、农产品加工与民族文化、旅游等深度融合，积极提升改造周覃威农坝区、交梨葡萄长廊观光体验园等一批农旅一体化园区，加快省级、州级特色田园乡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乡村振兴集成示范试点建设，做活三产。</w:t>
      </w:r>
    </w:p>
    <w:p w14:paraId="6502567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4.2.5</w:t>
      </w:r>
      <w:r>
        <w:rPr>
          <w:rFonts w:hint="eastAsia" w:ascii="黑体" w:hAnsi="宋体" w:eastAsia="黑体" w:cs="黑体"/>
          <w:i w:val="0"/>
          <w:iCs w:val="0"/>
          <w:caps w:val="0"/>
          <w:color w:val="333333"/>
          <w:spacing w:val="0"/>
          <w:sz w:val="32"/>
          <w:szCs w:val="32"/>
          <w:u w:val="none"/>
          <w:shd w:val="clear" w:fill="FFFFFF"/>
        </w:rPr>
        <w:t>坚持做优产业配套原则</w:t>
      </w:r>
    </w:p>
    <w:p w14:paraId="17F3FA7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持续强化农田灌溉水利工程、机耕道等农业基础设施建设，配套完善农产品交易市场、冷库、冷链物流等设施，重点抓好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和高标准农田建设；积极推广应用新机械、新技术，提升机械化水平；加强与贵州大学等科研院校合作，强化农业科技支撑；持续扩大农业保险覆盖面，为产业发展提供基础保障。</w:t>
      </w:r>
    </w:p>
    <w:p w14:paraId="577D189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4.3</w:t>
      </w:r>
      <w:r>
        <w:rPr>
          <w:rFonts w:hint="eastAsia" w:ascii="黑体" w:hAnsi="宋体" w:eastAsia="黑体" w:cs="黑体"/>
          <w:i w:val="0"/>
          <w:iCs w:val="0"/>
          <w:caps w:val="0"/>
          <w:color w:val="333333"/>
          <w:spacing w:val="0"/>
          <w:sz w:val="32"/>
          <w:szCs w:val="32"/>
          <w:u w:val="none"/>
          <w:shd w:val="clear" w:fill="FFFFFF"/>
        </w:rPr>
        <w:t>主要发展目标</w:t>
      </w:r>
    </w:p>
    <w:p w14:paraId="373C006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构建以茶叶为主，蔬菜、水果为辅，中药材、食用菌、生态畜禽为特色的“一主两辅多特”山地特色现代农业产业体系、生产体系、经营体系更加完备，农业科技支撑水平较大提升，特色优势产业竞争力进一步增强，农业持续增效、农民持续增收，农业产业成为乡村振兴的重要支撑。农业基础设施配套更加稳固，农业现代化、组织化水平进一步提高。建设</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个具有农业特色功能的示范小镇，以大河镇为主的专业蔬菜示范区和高质量茶园示范区，普安镇十里葡萄长廊为主的休闲观光农业示范区，都江镇大生态为主的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（民族文化、旅游、康养等）</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示范区，中和镇生态牛、蛋鸡、马匹养殖为主的生态畜牧示范区，周覃镇香菇为主的食用菌特色小镇，九阡镇中药材为主的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农旅融合发展</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示范园，三合街道、凤羽街道以农产品交易为主的商贸物流园。实现农业产值稳步提升，农业总产值实现年均增长</w:t>
      </w:r>
      <w:r>
        <w:rPr>
          <w:rFonts w:hint="default" w:ascii="Times New Roman" w:hAnsi="Times New Roman" w:eastAsia="微软雅黑" w:cs="Times New Roman"/>
          <w:i w:val="0"/>
          <w:iCs w:val="0"/>
          <w:caps w:val="0"/>
          <w:color w:val="333333"/>
          <w:spacing w:val="0"/>
          <w:sz w:val="32"/>
          <w:szCs w:val="32"/>
          <w:shd w:val="clear" w:fill="FFFFFF"/>
        </w:rPr>
        <w:t>6.5%</w:t>
      </w:r>
      <w:r>
        <w:rPr>
          <w:rFonts w:hint="eastAsia" w:ascii="仿宋_GB2312" w:hAnsi="微软雅黑" w:eastAsia="仿宋_GB2312" w:cs="仿宋_GB2312"/>
          <w:i w:val="0"/>
          <w:iCs w:val="0"/>
          <w:caps w:val="0"/>
          <w:color w:val="333333"/>
          <w:spacing w:val="0"/>
          <w:sz w:val="32"/>
          <w:szCs w:val="32"/>
          <w:shd w:val="clear" w:fill="FFFFFF"/>
        </w:rPr>
        <w:t>左右，达到</w:t>
      </w:r>
      <w:r>
        <w:rPr>
          <w:rFonts w:hint="default" w:ascii="Times New Roman" w:hAnsi="Times New Roman" w:eastAsia="微软雅黑" w:cs="Times New Roman"/>
          <w:i w:val="0"/>
          <w:iCs w:val="0"/>
          <w:caps w:val="0"/>
          <w:color w:val="333333"/>
          <w:spacing w:val="0"/>
          <w:sz w:val="32"/>
          <w:szCs w:val="32"/>
          <w:shd w:val="clear" w:fill="FFFFFF"/>
        </w:rPr>
        <w:t>60</w:t>
      </w:r>
      <w:r>
        <w:rPr>
          <w:rFonts w:hint="eastAsia" w:ascii="仿宋_GB2312" w:hAnsi="微软雅黑" w:eastAsia="仿宋_GB2312" w:cs="仿宋_GB2312"/>
          <w:i w:val="0"/>
          <w:iCs w:val="0"/>
          <w:caps w:val="0"/>
          <w:color w:val="333333"/>
          <w:spacing w:val="0"/>
          <w:sz w:val="32"/>
          <w:szCs w:val="32"/>
          <w:shd w:val="clear" w:fill="FFFFFF"/>
        </w:rPr>
        <w:t>亿元以上，农村常住居民人均可支配收入实现年均增长</w:t>
      </w:r>
      <w:r>
        <w:rPr>
          <w:rFonts w:hint="default" w:ascii="Times New Roman" w:hAnsi="Times New Roman" w:eastAsia="微软雅黑" w:cs="Times New Roman"/>
          <w:i w:val="0"/>
          <w:iCs w:val="0"/>
          <w:caps w:val="0"/>
          <w:color w:val="333333"/>
          <w:spacing w:val="0"/>
          <w:sz w:val="32"/>
          <w:szCs w:val="32"/>
          <w:shd w:val="clear" w:fill="FFFFFF"/>
        </w:rPr>
        <w:t>9%</w:t>
      </w:r>
      <w:r>
        <w:rPr>
          <w:rFonts w:hint="eastAsia" w:ascii="仿宋_GB2312" w:hAnsi="微软雅黑" w:eastAsia="仿宋_GB2312" w:cs="仿宋_GB2312"/>
          <w:i w:val="0"/>
          <w:iCs w:val="0"/>
          <w:caps w:val="0"/>
          <w:color w:val="333333"/>
          <w:spacing w:val="0"/>
          <w:sz w:val="32"/>
          <w:szCs w:val="32"/>
          <w:shd w:val="clear" w:fill="FFFFFF"/>
        </w:rPr>
        <w:t>左右，突破</w:t>
      </w:r>
      <w:r>
        <w:rPr>
          <w:rFonts w:hint="default" w:ascii="Times New Roman" w:hAnsi="Times New Roman" w:eastAsia="微软雅黑" w:cs="Times New Roman"/>
          <w:i w:val="0"/>
          <w:iCs w:val="0"/>
          <w:caps w:val="0"/>
          <w:color w:val="333333"/>
          <w:spacing w:val="0"/>
          <w:sz w:val="32"/>
          <w:szCs w:val="32"/>
          <w:shd w:val="clear" w:fill="FFFFFF"/>
        </w:rPr>
        <w:t>20000</w:t>
      </w:r>
      <w:r>
        <w:rPr>
          <w:rFonts w:hint="eastAsia" w:ascii="仿宋_GB2312" w:hAnsi="微软雅黑" w:eastAsia="仿宋_GB2312" w:cs="仿宋_GB2312"/>
          <w:i w:val="0"/>
          <w:iCs w:val="0"/>
          <w:caps w:val="0"/>
          <w:color w:val="333333"/>
          <w:spacing w:val="0"/>
          <w:sz w:val="32"/>
          <w:szCs w:val="32"/>
          <w:shd w:val="clear" w:fill="FFFFFF"/>
        </w:rPr>
        <w:t>元大关。乡村产业发展主要指标见下表：</w:t>
      </w:r>
    </w:p>
    <w:tbl>
      <w:tblPr>
        <w:tblStyle w:val="14"/>
        <w:tblW w:w="1174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748"/>
        <w:gridCol w:w="2911"/>
        <w:gridCol w:w="1407"/>
        <w:gridCol w:w="1926"/>
        <w:gridCol w:w="1926"/>
        <w:gridCol w:w="2827"/>
      </w:tblGrid>
      <w:tr w14:paraId="055C0E2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765" w:hRule="atLeast"/>
        </w:trPr>
        <w:tc>
          <w:tcPr>
            <w:tcW w:w="8941" w:type="dxa"/>
            <w:gridSpan w:val="6"/>
            <w:tcBorders>
              <w:top w:val="nil"/>
              <w:left w:val="nil"/>
              <w:bottom w:val="nil"/>
              <w:right w:val="nil"/>
            </w:tcBorders>
            <w:shd w:val="clear" w:color="auto" w:fill="FFFFFF"/>
            <w:tcMar>
              <w:left w:w="108" w:type="dxa"/>
              <w:right w:w="108" w:type="dxa"/>
            </w:tcMar>
            <w:vAlign w:val="center"/>
          </w:tcPr>
          <w:p w14:paraId="3B89A22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center"/>
              <w:textAlignment w:val="center"/>
              <w:rPr>
                <w:sz w:val="24"/>
                <w:szCs w:val="24"/>
              </w:rPr>
            </w:pPr>
            <w:r>
              <w:rPr>
                <w:rFonts w:hint="eastAsia" w:ascii="黑体" w:hAnsi="宋体" w:eastAsia="黑体" w:cs="黑体"/>
                <w:sz w:val="24"/>
                <w:szCs w:val="24"/>
              </w:rPr>
              <w:t>表</w:t>
            </w:r>
            <w:r>
              <w:rPr>
                <w:rFonts w:hint="default" w:ascii="Times New Roman" w:hAnsi="Times New Roman" w:cs="Times New Roman"/>
                <w:sz w:val="24"/>
                <w:szCs w:val="24"/>
              </w:rPr>
              <w:t>4.1 “</w:t>
            </w:r>
            <w:r>
              <w:rPr>
                <w:rFonts w:hint="eastAsia" w:ascii="黑体" w:hAnsi="宋体" w:eastAsia="黑体" w:cs="黑体"/>
                <w:sz w:val="24"/>
                <w:szCs w:val="24"/>
              </w:rPr>
              <w:t>十四五</w:t>
            </w:r>
            <w:r>
              <w:rPr>
                <w:rFonts w:hint="default" w:ascii="Times New Roman" w:hAnsi="Times New Roman" w:cs="Times New Roman"/>
                <w:sz w:val="24"/>
                <w:szCs w:val="24"/>
              </w:rPr>
              <w:t>”</w:t>
            </w:r>
            <w:r>
              <w:rPr>
                <w:rFonts w:hint="eastAsia" w:ascii="黑体" w:hAnsi="宋体" w:eastAsia="黑体" w:cs="黑体"/>
                <w:sz w:val="24"/>
                <w:szCs w:val="24"/>
              </w:rPr>
              <w:t>期间乡村产业发展主要指标表</w:t>
            </w:r>
          </w:p>
        </w:tc>
      </w:tr>
      <w:tr w14:paraId="2C3814A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915" w:hRule="atLeast"/>
        </w:trPr>
        <w:tc>
          <w:tcPr>
            <w:tcW w:w="57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8241C4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center"/>
              <w:rPr>
                <w:sz w:val="24"/>
                <w:szCs w:val="24"/>
              </w:rPr>
            </w:pPr>
            <w:r>
              <w:rPr>
                <w:rFonts w:hint="eastAsia" w:ascii="仿宋_GB2312" w:eastAsia="仿宋_GB2312" w:cs="仿宋_GB2312"/>
                <w:b/>
                <w:bCs/>
                <w:sz w:val="24"/>
                <w:szCs w:val="24"/>
              </w:rPr>
              <w:t>序号</w:t>
            </w:r>
          </w:p>
        </w:tc>
        <w:tc>
          <w:tcPr>
            <w:tcW w:w="2216" w:type="dxa"/>
            <w:tcBorders>
              <w:top w:val="single" w:color="000000" w:sz="6" w:space="0"/>
              <w:left w:val="nil"/>
              <w:bottom w:val="single" w:color="000000" w:sz="6" w:space="0"/>
              <w:right w:val="single" w:color="000000" w:sz="6" w:space="0"/>
            </w:tcBorders>
            <w:shd w:val="clear" w:color="auto" w:fill="FFFFFF"/>
            <w:tcMar>
              <w:left w:w="108" w:type="dxa"/>
              <w:right w:w="101" w:type="dxa"/>
            </w:tcMar>
            <w:vAlign w:val="center"/>
          </w:tcPr>
          <w:p w14:paraId="1C9992C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center"/>
              <w:textAlignment w:val="center"/>
              <w:rPr>
                <w:sz w:val="24"/>
                <w:szCs w:val="24"/>
              </w:rPr>
            </w:pPr>
            <w:r>
              <w:rPr>
                <w:rFonts w:hint="eastAsia" w:ascii="仿宋_GB2312" w:eastAsia="仿宋_GB2312" w:cs="仿宋_GB2312"/>
                <w:b/>
                <w:bCs/>
                <w:sz w:val="24"/>
                <w:szCs w:val="24"/>
              </w:rPr>
              <w:t>指标</w:t>
            </w:r>
          </w:p>
        </w:tc>
        <w:tc>
          <w:tcPr>
            <w:tcW w:w="1071" w:type="dxa"/>
            <w:tcBorders>
              <w:top w:val="single" w:color="000000" w:sz="6" w:space="0"/>
              <w:left w:val="nil"/>
              <w:bottom w:val="single" w:color="000000" w:sz="6" w:space="0"/>
              <w:right w:val="single" w:color="000000" w:sz="6" w:space="0"/>
            </w:tcBorders>
            <w:shd w:val="clear" w:color="auto" w:fill="FFFFFF"/>
            <w:tcMar>
              <w:left w:w="108" w:type="dxa"/>
              <w:right w:w="101" w:type="dxa"/>
            </w:tcMar>
            <w:vAlign w:val="center"/>
          </w:tcPr>
          <w:p w14:paraId="5EF1BB9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b/>
                <w:bCs/>
                <w:sz w:val="24"/>
                <w:szCs w:val="24"/>
              </w:rPr>
              <w:t>单位</w:t>
            </w:r>
          </w:p>
        </w:tc>
        <w:tc>
          <w:tcPr>
            <w:tcW w:w="1466" w:type="dxa"/>
            <w:tcBorders>
              <w:top w:val="single" w:color="000000" w:sz="6" w:space="0"/>
              <w:left w:val="nil"/>
              <w:bottom w:val="single" w:color="000000" w:sz="6" w:space="0"/>
              <w:right w:val="single" w:color="000000" w:sz="6" w:space="0"/>
            </w:tcBorders>
            <w:shd w:val="clear" w:color="auto" w:fill="FFFFFF"/>
            <w:tcMar>
              <w:left w:w="108" w:type="dxa"/>
              <w:right w:w="101" w:type="dxa"/>
            </w:tcMar>
            <w:vAlign w:val="center"/>
          </w:tcPr>
          <w:p w14:paraId="579C544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b/>
                <w:bCs/>
                <w:sz w:val="24"/>
                <w:szCs w:val="24"/>
              </w:rPr>
              <w:t>2021</w:t>
            </w:r>
            <w:r>
              <w:rPr>
                <w:rFonts w:hint="eastAsia" w:ascii="仿宋_GB2312" w:eastAsia="仿宋_GB2312" w:cs="仿宋_GB2312"/>
                <w:b/>
                <w:bCs/>
                <w:sz w:val="24"/>
                <w:szCs w:val="24"/>
              </w:rPr>
              <w:t>年</w:t>
            </w:r>
          </w:p>
        </w:tc>
        <w:tc>
          <w:tcPr>
            <w:tcW w:w="1466" w:type="dxa"/>
            <w:tcBorders>
              <w:top w:val="single" w:color="000000" w:sz="6" w:space="0"/>
              <w:left w:val="nil"/>
              <w:bottom w:val="single" w:color="000000" w:sz="6" w:space="0"/>
              <w:right w:val="single" w:color="000000" w:sz="6" w:space="0"/>
            </w:tcBorders>
            <w:shd w:val="clear" w:color="auto" w:fill="FFFFFF"/>
            <w:tcMar>
              <w:left w:w="108" w:type="dxa"/>
              <w:right w:w="101" w:type="dxa"/>
            </w:tcMar>
            <w:vAlign w:val="center"/>
          </w:tcPr>
          <w:p w14:paraId="7444306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b/>
                <w:bCs/>
                <w:sz w:val="24"/>
                <w:szCs w:val="24"/>
              </w:rPr>
              <w:t>2025</w:t>
            </w:r>
            <w:r>
              <w:rPr>
                <w:rFonts w:hint="eastAsia" w:ascii="仿宋_GB2312" w:eastAsia="仿宋_GB2312" w:cs="仿宋_GB2312"/>
                <w:b/>
                <w:bCs/>
                <w:sz w:val="24"/>
                <w:szCs w:val="24"/>
              </w:rPr>
              <w:t>年目标</w:t>
            </w:r>
          </w:p>
        </w:tc>
        <w:tc>
          <w:tcPr>
            <w:tcW w:w="1072" w:type="dxa"/>
            <w:tcBorders>
              <w:top w:val="single" w:color="000000" w:sz="6" w:space="0"/>
              <w:left w:val="nil"/>
              <w:bottom w:val="single" w:color="000000" w:sz="6" w:space="0"/>
              <w:right w:val="single" w:color="000000" w:sz="6" w:space="0"/>
            </w:tcBorders>
            <w:shd w:val="clear" w:color="auto" w:fill="FFFFFF"/>
            <w:tcMar>
              <w:left w:w="108" w:type="dxa"/>
              <w:right w:w="101" w:type="dxa"/>
            </w:tcMar>
            <w:vAlign w:val="center"/>
          </w:tcPr>
          <w:p w14:paraId="71ACAB6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b/>
                <w:bCs/>
              </w:rPr>
              <w:t>指标属性</w:t>
            </w:r>
          </w:p>
        </w:tc>
      </w:tr>
      <w:tr w14:paraId="058F937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36"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3D9F59C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21D36F2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农林牧渔业总产值</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272458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亿元</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254C706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41.38</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594ED79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60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3A5789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08947FB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02"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5D40A42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2</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2B1318F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农村常住居民人均可支配收入</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1011A30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元</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658999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13530</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0517EA9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20000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641157C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5FD80EB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0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149E8C7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3</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2DD049B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粮食综合生产能力</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0C5FC2F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240"/>
              <w:jc w:val="both"/>
              <w:textAlignment w:val="center"/>
              <w:rPr>
                <w:sz w:val="24"/>
                <w:szCs w:val="24"/>
              </w:rPr>
            </w:pPr>
            <w:r>
              <w:rPr>
                <w:rFonts w:hint="eastAsia" w:ascii="仿宋_GB2312" w:eastAsia="仿宋_GB2312" w:cs="仿宋_GB2312"/>
                <w:sz w:val="24"/>
                <w:szCs w:val="24"/>
              </w:rPr>
              <w:t>万吨</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5741286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10</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6183724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10.5</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5FDB1C7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rPr>
              <w:t>约束性</w:t>
            </w:r>
          </w:p>
        </w:tc>
      </w:tr>
      <w:tr w14:paraId="612738EB">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505"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4C8F2F5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4</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4E0EB44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农业土地产出率</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AF6B1F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万元</w:t>
            </w:r>
            <w:r>
              <w:rPr>
                <w:rFonts w:hint="default" w:ascii="Times New Roman" w:hAnsi="Times New Roman" w:cs="Times New Roman"/>
                <w:sz w:val="24"/>
                <w:szCs w:val="24"/>
              </w:rPr>
              <w:t>/</w:t>
            </w:r>
          </w:p>
          <w:p w14:paraId="22F8E5B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公顷</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385CF1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8</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6DB4D2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1561C30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080197C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9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217A25A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5</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978714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农业科技进步贡献率</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6753F99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textAlignment w:val="center"/>
              <w:rPr>
                <w:sz w:val="24"/>
                <w:szCs w:val="24"/>
              </w:rPr>
            </w:pPr>
            <w:r>
              <w:rPr>
                <w:rFonts w:hint="default" w:ascii="Times New Roman" w:hAnsi="Times New Roman" w:cs="Times New Roman"/>
                <w:sz w:val="24"/>
                <w:szCs w:val="24"/>
              </w:rPr>
              <w:t>%</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951D6D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51.13</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5A8033F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60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22EDA8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6542AB81">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57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5B01C5F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6</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1819B2B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1"/>
                <w:szCs w:val="21"/>
              </w:rPr>
            </w:pPr>
            <w:r>
              <w:rPr>
                <w:rFonts w:hint="eastAsia" w:ascii="仿宋_GB2312" w:eastAsia="仿宋_GB2312" w:cs="仿宋_GB2312"/>
                <w:sz w:val="21"/>
                <w:szCs w:val="21"/>
              </w:rPr>
              <w:t>主要农作物耕种收综合机械化率</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C8E999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textAlignment w:val="center"/>
              <w:rPr>
                <w:sz w:val="24"/>
                <w:szCs w:val="24"/>
              </w:rPr>
            </w:pPr>
            <w:r>
              <w:rPr>
                <w:rFonts w:hint="default" w:ascii="Times New Roman" w:hAnsi="Times New Roman" w:cs="Times New Roman"/>
                <w:sz w:val="24"/>
                <w:szCs w:val="24"/>
              </w:rPr>
              <w:t>%</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A1D894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37.7</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E7D729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55</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48F4C8D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5EBA52D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2A3C085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7</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2EBA595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农产品加工转化率</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43EE9D7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textAlignment w:val="center"/>
              <w:rPr>
                <w:sz w:val="24"/>
                <w:szCs w:val="24"/>
              </w:rPr>
            </w:pPr>
            <w:r>
              <w:rPr>
                <w:rFonts w:hint="default" w:ascii="Times New Roman" w:hAnsi="Times New Roman" w:cs="Times New Roman"/>
                <w:sz w:val="24"/>
                <w:szCs w:val="24"/>
              </w:rPr>
              <w:t>%</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43A3BDD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36.9</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8A660B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70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47120D0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34CD639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2F41D61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8</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232637C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乡村旅游接待人次年均增长率</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6C8A076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textAlignment w:val="center"/>
              <w:rPr>
                <w:sz w:val="24"/>
                <w:szCs w:val="24"/>
              </w:rPr>
            </w:pPr>
            <w:r>
              <w:rPr>
                <w:rFonts w:hint="default" w:ascii="Times New Roman" w:hAnsi="Times New Roman" w:cs="Times New Roman"/>
                <w:sz w:val="24"/>
                <w:szCs w:val="24"/>
              </w:rPr>
              <w:t>%</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673F0C4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8</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E29F22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4280731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00F8E11B">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67A49F5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9</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10E8C45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经济作物占种植业比重</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27D7F38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textAlignment w:val="center"/>
              <w:rPr>
                <w:sz w:val="24"/>
                <w:szCs w:val="24"/>
              </w:rPr>
            </w:pPr>
            <w:r>
              <w:rPr>
                <w:rFonts w:hint="default" w:ascii="Times New Roman" w:hAnsi="Times New Roman" w:cs="Times New Roman"/>
                <w:sz w:val="24"/>
                <w:szCs w:val="24"/>
              </w:rPr>
              <w:t>%</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02AF3C1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50</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C57174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60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66BC511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2AF10DE8">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57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276BB06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10</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1CB0B61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特色优势产业产值年均增幅</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18061E4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textAlignment w:val="center"/>
              <w:rPr>
                <w:sz w:val="24"/>
                <w:szCs w:val="24"/>
              </w:rPr>
            </w:pPr>
            <w:r>
              <w:rPr>
                <w:rFonts w:hint="default" w:ascii="Times New Roman" w:hAnsi="Times New Roman" w:cs="Times New Roman"/>
                <w:sz w:val="24"/>
                <w:szCs w:val="24"/>
              </w:rPr>
              <w:t>%</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732221B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10</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15DBF5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13</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13BD371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r w14:paraId="4776121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570" w:hRule="atLeast"/>
        </w:trPr>
        <w:tc>
          <w:tcPr>
            <w:tcW w:w="57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4899A89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11</w:t>
            </w:r>
          </w:p>
        </w:tc>
        <w:tc>
          <w:tcPr>
            <w:tcW w:w="221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004B134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eastAsia" w:ascii="仿宋_GB2312" w:eastAsia="仿宋_GB2312" w:cs="仿宋_GB2312"/>
                <w:sz w:val="24"/>
                <w:szCs w:val="24"/>
              </w:rPr>
              <w:t>农村电商和农村电商增速</w:t>
            </w:r>
          </w:p>
        </w:tc>
        <w:tc>
          <w:tcPr>
            <w:tcW w:w="1071"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31E4DA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60"/>
              <w:jc w:val="both"/>
              <w:textAlignment w:val="center"/>
              <w:rPr>
                <w:sz w:val="24"/>
                <w:szCs w:val="24"/>
              </w:rPr>
            </w:pPr>
            <w:r>
              <w:rPr>
                <w:rFonts w:hint="default" w:ascii="Times New Roman" w:hAnsi="Times New Roman" w:cs="Times New Roman"/>
                <w:sz w:val="24"/>
                <w:szCs w:val="24"/>
              </w:rPr>
              <w:t>%</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523E803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70</w:t>
            </w:r>
          </w:p>
        </w:tc>
        <w:tc>
          <w:tcPr>
            <w:tcW w:w="1466"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374C670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rPr>
                <w:sz w:val="24"/>
                <w:szCs w:val="24"/>
              </w:rPr>
            </w:pPr>
            <w:r>
              <w:rPr>
                <w:rFonts w:hint="default" w:ascii="Times New Roman" w:hAnsi="Times New Roman" w:cs="Times New Roman"/>
                <w:sz w:val="24"/>
                <w:szCs w:val="24"/>
              </w:rPr>
              <w:t>80</w:t>
            </w:r>
          </w:p>
        </w:tc>
        <w:tc>
          <w:tcPr>
            <w:tcW w:w="1072" w:type="dxa"/>
            <w:tcBorders>
              <w:top w:val="nil"/>
              <w:left w:val="nil"/>
              <w:bottom w:val="single" w:color="000000" w:sz="6" w:space="0"/>
              <w:right w:val="single" w:color="000000" w:sz="6" w:space="0"/>
            </w:tcBorders>
            <w:shd w:val="clear" w:color="auto" w:fill="FFFFFF"/>
            <w:tcMar>
              <w:left w:w="108" w:type="dxa"/>
              <w:right w:w="101" w:type="dxa"/>
            </w:tcMar>
            <w:vAlign w:val="center"/>
          </w:tcPr>
          <w:p w14:paraId="5992CCF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rPr>
              <w:t>预期性</w:t>
            </w:r>
          </w:p>
        </w:tc>
      </w:tr>
    </w:tbl>
    <w:p w14:paraId="6D168B0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both"/>
      </w:pPr>
      <w:r>
        <w:rPr>
          <w:rFonts w:hint="default" w:ascii="Times New Roman" w:hAnsi="Times New Roman" w:eastAsia="微软雅黑" w:cs="Times New Roman"/>
          <w:i w:val="0"/>
          <w:iCs w:val="0"/>
          <w:caps w:val="0"/>
          <w:color w:val="333333"/>
          <w:spacing w:val="0"/>
          <w:sz w:val="32"/>
          <w:szCs w:val="32"/>
          <w:shd w:val="clear" w:fill="FFFFFF"/>
        </w:rPr>
        <w:t> </w:t>
      </w:r>
    </w:p>
    <w:p w14:paraId="3E6D819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4.4</w:t>
      </w:r>
      <w:r>
        <w:rPr>
          <w:rFonts w:hint="eastAsia" w:ascii="黑体" w:hAnsi="宋体" w:eastAsia="黑体" w:cs="黑体"/>
          <w:i w:val="0"/>
          <w:iCs w:val="0"/>
          <w:caps w:val="0"/>
          <w:color w:val="333333"/>
          <w:spacing w:val="0"/>
          <w:sz w:val="32"/>
          <w:szCs w:val="32"/>
          <w:u w:val="none"/>
          <w:shd w:val="clear" w:fill="FFFFFF"/>
        </w:rPr>
        <w:t>重点建设任务</w:t>
      </w:r>
    </w:p>
    <w:p w14:paraId="7FCF424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4.4.1</w:t>
      </w:r>
      <w:r>
        <w:rPr>
          <w:rFonts w:hint="eastAsia" w:ascii="黑体" w:hAnsi="宋体" w:eastAsia="黑体" w:cs="黑体"/>
          <w:i w:val="0"/>
          <w:iCs w:val="0"/>
          <w:caps w:val="0"/>
          <w:color w:val="333333"/>
          <w:spacing w:val="0"/>
          <w:sz w:val="32"/>
          <w:szCs w:val="32"/>
          <w:u w:val="none"/>
          <w:shd w:val="clear" w:fill="FFFFFF"/>
        </w:rPr>
        <w:t>稳定粮食生产</w:t>
      </w:r>
    </w:p>
    <w:p w14:paraId="4C5F1CF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着力稳政策、稳面积、稳产量、确保</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时期粮食年播种面积不低于</w:t>
      </w:r>
      <w:r>
        <w:rPr>
          <w:rFonts w:hint="default" w:ascii="Times New Roman" w:hAnsi="Times New Roman" w:eastAsia="微软雅黑" w:cs="Times New Roman"/>
          <w:i w:val="0"/>
          <w:iCs w:val="0"/>
          <w:caps w:val="0"/>
          <w:color w:val="333333"/>
          <w:spacing w:val="0"/>
          <w:sz w:val="32"/>
          <w:szCs w:val="32"/>
          <w:shd w:val="clear" w:fill="FFFFFF"/>
        </w:rPr>
        <w:t>30.5</w:t>
      </w:r>
      <w:r>
        <w:rPr>
          <w:rFonts w:hint="eastAsia" w:ascii="仿宋_GB2312" w:hAnsi="微软雅黑" w:eastAsia="仿宋_GB2312" w:cs="仿宋_GB2312"/>
          <w:i w:val="0"/>
          <w:iCs w:val="0"/>
          <w:caps w:val="0"/>
          <w:color w:val="333333"/>
          <w:spacing w:val="0"/>
          <w:sz w:val="32"/>
          <w:szCs w:val="32"/>
          <w:shd w:val="clear" w:fill="FFFFFF"/>
        </w:rPr>
        <w:t>万亩，粮食总产量达</w:t>
      </w:r>
      <w:r>
        <w:rPr>
          <w:rFonts w:hint="default" w:ascii="Times New Roman" w:hAnsi="Times New Roman" w:eastAsia="微软雅黑" w:cs="Times New Roman"/>
          <w:i w:val="0"/>
          <w:iCs w:val="0"/>
          <w:caps w:val="0"/>
          <w:color w:val="333333"/>
          <w:spacing w:val="0"/>
          <w:sz w:val="32"/>
          <w:szCs w:val="32"/>
          <w:shd w:val="clear" w:fill="FFFFFF"/>
        </w:rPr>
        <w:t>10.3</w:t>
      </w:r>
      <w:r>
        <w:rPr>
          <w:rFonts w:hint="eastAsia" w:ascii="仿宋_GB2312" w:hAnsi="微软雅黑" w:eastAsia="仿宋_GB2312" w:cs="仿宋_GB2312"/>
          <w:i w:val="0"/>
          <w:iCs w:val="0"/>
          <w:caps w:val="0"/>
          <w:color w:val="333333"/>
          <w:spacing w:val="0"/>
          <w:sz w:val="32"/>
          <w:szCs w:val="32"/>
          <w:shd w:val="clear" w:fill="FFFFFF"/>
        </w:rPr>
        <w:t>万吨以上，总产值</w:t>
      </w:r>
      <w:r>
        <w:rPr>
          <w:rFonts w:hint="default" w:ascii="Times New Roman" w:hAnsi="Times New Roman" w:eastAsia="微软雅黑" w:cs="Times New Roman"/>
          <w:i w:val="0"/>
          <w:iCs w:val="0"/>
          <w:caps w:val="0"/>
          <w:color w:val="333333"/>
          <w:spacing w:val="0"/>
          <w:sz w:val="32"/>
          <w:szCs w:val="32"/>
          <w:shd w:val="clear" w:fill="FFFFFF"/>
        </w:rPr>
        <w:t>6.1</w:t>
      </w:r>
      <w:r>
        <w:rPr>
          <w:rFonts w:hint="eastAsia" w:ascii="仿宋_GB2312" w:hAnsi="微软雅黑" w:eastAsia="仿宋_GB2312" w:cs="仿宋_GB2312"/>
          <w:i w:val="0"/>
          <w:iCs w:val="0"/>
          <w:caps w:val="0"/>
          <w:color w:val="333333"/>
          <w:spacing w:val="0"/>
          <w:sz w:val="32"/>
          <w:szCs w:val="32"/>
          <w:shd w:val="clear" w:fill="FFFFFF"/>
        </w:rPr>
        <w:t>亿元以上。创新经营方式，支持家庭农场、农民、合作社发展粮食适度规模经营，加强耕地种粮情况监测，深入推进农业结构调整，推动品种培优品质提升，品牌打造和标准化生产，大力开展绿色高质高效创建示范，稳步提高粮油单产水平。</w:t>
      </w:r>
    </w:p>
    <w:p w14:paraId="70F8B2C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4.4.2</w:t>
      </w:r>
      <w:r>
        <w:rPr>
          <w:rFonts w:hint="eastAsia" w:ascii="黑体" w:hAnsi="宋体" w:eastAsia="黑体" w:cs="黑体"/>
          <w:i w:val="0"/>
          <w:iCs w:val="0"/>
          <w:caps w:val="0"/>
          <w:color w:val="333333"/>
          <w:spacing w:val="0"/>
          <w:sz w:val="32"/>
          <w:szCs w:val="32"/>
          <w:u w:val="none"/>
          <w:shd w:val="clear" w:fill="FFFFFF"/>
        </w:rPr>
        <w:t>做强主导产业</w:t>
      </w:r>
    </w:p>
    <w:p w14:paraId="211DABD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以大河镇、九阡镇、都江镇、中和镇等</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个镇为重点区域，建立山地优质茶叶基地。到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年，实施茶园提质增效</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万亩，实现茶叶总产量</w:t>
      </w:r>
      <w:r>
        <w:rPr>
          <w:rFonts w:hint="default" w:ascii="Times New Roman" w:hAnsi="Times New Roman" w:eastAsia="微软雅黑" w:cs="Times New Roman"/>
          <w:i w:val="0"/>
          <w:iCs w:val="0"/>
          <w:caps w:val="0"/>
          <w:color w:val="333333"/>
          <w:spacing w:val="0"/>
          <w:sz w:val="32"/>
          <w:szCs w:val="32"/>
          <w:shd w:val="clear" w:fill="FFFFFF"/>
        </w:rPr>
        <w:t>7000</w:t>
      </w:r>
      <w:r>
        <w:rPr>
          <w:rFonts w:hint="eastAsia" w:ascii="仿宋_GB2312" w:hAnsi="微软雅黑" w:eastAsia="仿宋_GB2312" w:cs="仿宋_GB2312"/>
          <w:i w:val="0"/>
          <w:iCs w:val="0"/>
          <w:caps w:val="0"/>
          <w:color w:val="333333"/>
          <w:spacing w:val="0"/>
          <w:sz w:val="32"/>
          <w:szCs w:val="32"/>
          <w:shd w:val="clear" w:fill="FFFFFF"/>
        </w:rPr>
        <w:t>吨，总产值</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亿元。</w:t>
      </w:r>
    </w:p>
    <w:p w14:paraId="296D402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4.4.3</w:t>
      </w:r>
      <w:r>
        <w:rPr>
          <w:rFonts w:hint="eastAsia" w:ascii="黑体" w:hAnsi="宋体" w:eastAsia="黑体" w:cs="黑体"/>
          <w:i w:val="0"/>
          <w:iCs w:val="0"/>
          <w:caps w:val="0"/>
          <w:color w:val="333333"/>
          <w:spacing w:val="0"/>
          <w:sz w:val="32"/>
          <w:szCs w:val="32"/>
          <w:u w:val="none"/>
          <w:shd w:val="clear" w:fill="FFFFFF"/>
        </w:rPr>
        <w:t>做大辅助产业</w:t>
      </w:r>
    </w:p>
    <w:p w14:paraId="2BF0296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一是蔬菜产业带。包括建立三大蔬菜产业带，即北部片区大河</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普安蔬菜产业带，南部片区中和</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周覃</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九阡蔬菜产业带，水龙</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塘州</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廷牌</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恒丰蔬菜产业带。到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年，全县蔬菜种植面积达</w:t>
      </w:r>
      <w:r>
        <w:rPr>
          <w:rFonts w:hint="default" w:ascii="Times New Roman" w:hAnsi="Times New Roman" w:eastAsia="微软雅黑" w:cs="Times New Roman"/>
          <w:i w:val="0"/>
          <w:iCs w:val="0"/>
          <w:caps w:val="0"/>
          <w:color w:val="333333"/>
          <w:spacing w:val="0"/>
          <w:sz w:val="32"/>
          <w:szCs w:val="32"/>
          <w:shd w:val="clear" w:fill="FFFFFF"/>
        </w:rPr>
        <w:t>27.5</w:t>
      </w:r>
      <w:r>
        <w:rPr>
          <w:rFonts w:hint="eastAsia" w:ascii="仿宋_GB2312" w:hAnsi="微软雅黑" w:eastAsia="仿宋_GB2312" w:cs="仿宋_GB2312"/>
          <w:i w:val="0"/>
          <w:iCs w:val="0"/>
          <w:caps w:val="0"/>
          <w:color w:val="333333"/>
          <w:spacing w:val="0"/>
          <w:sz w:val="32"/>
          <w:szCs w:val="32"/>
          <w:shd w:val="clear" w:fill="FFFFFF"/>
        </w:rPr>
        <w:t>万亩（次），产量</w:t>
      </w:r>
      <w:r>
        <w:rPr>
          <w:rFonts w:hint="default" w:ascii="Times New Roman" w:hAnsi="Times New Roman" w:eastAsia="微软雅黑" w:cs="Times New Roman"/>
          <w:i w:val="0"/>
          <w:iCs w:val="0"/>
          <w:caps w:val="0"/>
          <w:color w:val="333333"/>
          <w:spacing w:val="0"/>
          <w:sz w:val="32"/>
          <w:szCs w:val="32"/>
          <w:shd w:val="clear" w:fill="FFFFFF"/>
        </w:rPr>
        <w:t>46</w:t>
      </w:r>
      <w:r>
        <w:rPr>
          <w:rFonts w:hint="eastAsia" w:ascii="仿宋_GB2312" w:hAnsi="微软雅黑" w:eastAsia="仿宋_GB2312" w:cs="仿宋_GB2312"/>
          <w:i w:val="0"/>
          <w:iCs w:val="0"/>
          <w:caps w:val="0"/>
          <w:color w:val="333333"/>
          <w:spacing w:val="0"/>
          <w:sz w:val="32"/>
          <w:szCs w:val="32"/>
          <w:shd w:val="clear" w:fill="FFFFFF"/>
        </w:rPr>
        <w:t>万吨，综合产值</w:t>
      </w:r>
      <w:r>
        <w:rPr>
          <w:rFonts w:hint="default" w:ascii="Times New Roman" w:hAnsi="Times New Roman" w:eastAsia="微软雅黑" w:cs="Times New Roman"/>
          <w:i w:val="0"/>
          <w:iCs w:val="0"/>
          <w:caps w:val="0"/>
          <w:color w:val="333333"/>
          <w:spacing w:val="0"/>
          <w:sz w:val="32"/>
          <w:szCs w:val="32"/>
          <w:shd w:val="clear" w:fill="FFFFFF"/>
        </w:rPr>
        <w:t>14</w:t>
      </w:r>
      <w:r>
        <w:rPr>
          <w:rFonts w:hint="eastAsia" w:ascii="仿宋_GB2312" w:hAnsi="微软雅黑" w:eastAsia="仿宋_GB2312" w:cs="仿宋_GB2312"/>
          <w:i w:val="0"/>
          <w:iCs w:val="0"/>
          <w:caps w:val="0"/>
          <w:color w:val="333333"/>
          <w:spacing w:val="0"/>
          <w:sz w:val="32"/>
          <w:szCs w:val="32"/>
          <w:shd w:val="clear" w:fill="FFFFFF"/>
        </w:rPr>
        <w:t>亿元，其中建成标准化蔬菜基地</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个，面积</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万亩，建成粤港澳大湾区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菜篮子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基地</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个。</w:t>
      </w:r>
    </w:p>
    <w:p w14:paraId="65713F8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二是水果产业带。包括升级改造普安</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三合的葡萄产业带；大河</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都江建立优质柑桔产业带。到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年，水果种植面积稳定在</w:t>
      </w:r>
      <w:r>
        <w:rPr>
          <w:rFonts w:hint="default" w:ascii="Times New Roman" w:hAnsi="Times New Roman" w:eastAsia="微软雅黑" w:cs="Times New Roman"/>
          <w:i w:val="0"/>
          <w:iCs w:val="0"/>
          <w:caps w:val="0"/>
          <w:color w:val="333333"/>
          <w:spacing w:val="0"/>
          <w:sz w:val="32"/>
          <w:szCs w:val="32"/>
          <w:shd w:val="clear" w:fill="FFFFFF"/>
        </w:rPr>
        <w:t>20</w:t>
      </w:r>
      <w:r>
        <w:rPr>
          <w:rFonts w:hint="eastAsia" w:ascii="仿宋_GB2312" w:hAnsi="微软雅黑" w:eastAsia="仿宋_GB2312" w:cs="仿宋_GB2312"/>
          <w:i w:val="0"/>
          <w:iCs w:val="0"/>
          <w:caps w:val="0"/>
          <w:color w:val="333333"/>
          <w:spacing w:val="0"/>
          <w:sz w:val="32"/>
          <w:szCs w:val="32"/>
          <w:shd w:val="clear" w:fill="FFFFFF"/>
        </w:rPr>
        <w:t>万亩，年产量</w:t>
      </w:r>
      <w:r>
        <w:rPr>
          <w:rFonts w:hint="default" w:ascii="Times New Roman" w:hAnsi="Times New Roman" w:eastAsia="微软雅黑" w:cs="Times New Roman"/>
          <w:i w:val="0"/>
          <w:iCs w:val="0"/>
          <w:caps w:val="0"/>
          <w:color w:val="333333"/>
          <w:spacing w:val="0"/>
          <w:sz w:val="32"/>
          <w:szCs w:val="32"/>
          <w:shd w:val="clear" w:fill="FFFFFF"/>
        </w:rPr>
        <w:t>18</w:t>
      </w:r>
      <w:r>
        <w:rPr>
          <w:rFonts w:hint="eastAsia" w:ascii="仿宋_GB2312" w:hAnsi="微软雅黑" w:eastAsia="仿宋_GB2312" w:cs="仿宋_GB2312"/>
          <w:i w:val="0"/>
          <w:iCs w:val="0"/>
          <w:caps w:val="0"/>
          <w:color w:val="333333"/>
          <w:spacing w:val="0"/>
          <w:sz w:val="32"/>
          <w:szCs w:val="32"/>
          <w:shd w:val="clear" w:fill="FFFFFF"/>
        </w:rPr>
        <w:t>万吨，产值</w:t>
      </w:r>
      <w:r>
        <w:rPr>
          <w:rFonts w:hint="default" w:ascii="Times New Roman" w:hAnsi="Times New Roman" w:eastAsia="微软雅黑" w:cs="Times New Roman"/>
          <w:i w:val="0"/>
          <w:iCs w:val="0"/>
          <w:caps w:val="0"/>
          <w:color w:val="333333"/>
          <w:spacing w:val="0"/>
          <w:sz w:val="32"/>
          <w:szCs w:val="32"/>
          <w:shd w:val="clear" w:fill="FFFFFF"/>
        </w:rPr>
        <w:t>8</w:t>
      </w:r>
      <w:r>
        <w:rPr>
          <w:rFonts w:hint="eastAsia" w:ascii="仿宋_GB2312" w:hAnsi="微软雅黑" w:eastAsia="仿宋_GB2312" w:cs="仿宋_GB2312"/>
          <w:i w:val="0"/>
          <w:iCs w:val="0"/>
          <w:caps w:val="0"/>
          <w:color w:val="333333"/>
          <w:spacing w:val="0"/>
          <w:sz w:val="32"/>
          <w:szCs w:val="32"/>
          <w:shd w:val="clear" w:fill="FFFFFF"/>
        </w:rPr>
        <w:t>亿元。</w:t>
      </w:r>
    </w:p>
    <w:p w14:paraId="6D727D2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4.4.4</w:t>
      </w:r>
      <w:r>
        <w:rPr>
          <w:rFonts w:hint="eastAsia" w:ascii="黑体" w:hAnsi="宋体" w:eastAsia="黑体" w:cs="黑体"/>
          <w:i w:val="0"/>
          <w:iCs w:val="0"/>
          <w:caps w:val="0"/>
          <w:color w:val="333333"/>
          <w:spacing w:val="0"/>
          <w:sz w:val="32"/>
          <w:szCs w:val="32"/>
          <w:u w:val="none"/>
          <w:shd w:val="clear" w:fill="FFFFFF"/>
        </w:rPr>
        <w:t>做精特色产业</w:t>
      </w:r>
    </w:p>
    <w:p w14:paraId="456DD16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包括中药材产业、食用菌产业、生态养殖业和观光农业。到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年，建立中药材规范种植及良种繁育基地建设规模达</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万亩；食用菌产业重点推进香菇、黑木耳、海鲜菇、羊肚菌、北虫草品种向规模化、工厂化发展，实现食用菌栽培</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亿棒。生态养殖业现代畜牧业和绿色渔业，到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年，在全县因地制宜建设生猪扩繁场</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个，升级改造生猪育肥场</w:t>
      </w:r>
      <w:r>
        <w:rPr>
          <w:rFonts w:hint="default" w:ascii="Times New Roman" w:hAnsi="Times New Roman" w:eastAsia="微软雅黑" w:cs="Times New Roman"/>
          <w:i w:val="0"/>
          <w:iCs w:val="0"/>
          <w:caps w:val="0"/>
          <w:color w:val="333333"/>
          <w:spacing w:val="0"/>
          <w:sz w:val="32"/>
          <w:szCs w:val="32"/>
          <w:shd w:val="clear" w:fill="FFFFFF"/>
        </w:rPr>
        <w:t>20</w:t>
      </w:r>
      <w:r>
        <w:rPr>
          <w:rFonts w:hint="eastAsia" w:ascii="仿宋_GB2312" w:hAnsi="微软雅黑" w:eastAsia="仿宋_GB2312" w:cs="仿宋_GB2312"/>
          <w:i w:val="0"/>
          <w:iCs w:val="0"/>
          <w:caps w:val="0"/>
          <w:color w:val="333333"/>
          <w:spacing w:val="0"/>
          <w:sz w:val="32"/>
          <w:szCs w:val="32"/>
          <w:shd w:val="clear" w:fill="FFFFFF"/>
        </w:rPr>
        <w:t>个，建成生猪食品深加工厂</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个，实现商品猪年出栏</w:t>
      </w:r>
      <w:r>
        <w:rPr>
          <w:rFonts w:hint="default" w:ascii="Times New Roman" w:hAnsi="Times New Roman" w:eastAsia="微软雅黑" w:cs="Times New Roman"/>
          <w:i w:val="0"/>
          <w:iCs w:val="0"/>
          <w:caps w:val="0"/>
          <w:color w:val="333333"/>
          <w:spacing w:val="0"/>
          <w:sz w:val="32"/>
          <w:szCs w:val="32"/>
          <w:shd w:val="clear" w:fill="FFFFFF"/>
        </w:rPr>
        <w:t>22.7</w:t>
      </w:r>
      <w:r>
        <w:rPr>
          <w:rFonts w:hint="eastAsia" w:ascii="仿宋_GB2312" w:hAnsi="微软雅黑" w:eastAsia="仿宋_GB2312" w:cs="仿宋_GB2312"/>
          <w:i w:val="0"/>
          <w:iCs w:val="0"/>
          <w:caps w:val="0"/>
          <w:color w:val="333333"/>
          <w:spacing w:val="0"/>
          <w:sz w:val="32"/>
          <w:szCs w:val="32"/>
          <w:shd w:val="clear" w:fill="FFFFFF"/>
        </w:rPr>
        <w:t>万头。重点在林下、果园场、茶场、荒山、荒坡、草地、林地等区域布局，打造肉禽（林下养禽）示范点，到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年实现家禽年出栏</w:t>
      </w:r>
      <w:r>
        <w:rPr>
          <w:rFonts w:hint="default" w:ascii="Times New Roman" w:hAnsi="Times New Roman" w:eastAsia="微软雅黑" w:cs="Times New Roman"/>
          <w:i w:val="0"/>
          <w:iCs w:val="0"/>
          <w:caps w:val="0"/>
          <w:color w:val="333333"/>
          <w:spacing w:val="0"/>
          <w:sz w:val="32"/>
          <w:szCs w:val="32"/>
          <w:shd w:val="clear" w:fill="FFFFFF"/>
        </w:rPr>
        <w:t>200</w:t>
      </w:r>
      <w:r>
        <w:rPr>
          <w:rFonts w:hint="eastAsia" w:ascii="仿宋_GB2312" w:hAnsi="微软雅黑" w:eastAsia="仿宋_GB2312" w:cs="仿宋_GB2312"/>
          <w:i w:val="0"/>
          <w:iCs w:val="0"/>
          <w:caps w:val="0"/>
          <w:color w:val="333333"/>
          <w:spacing w:val="0"/>
          <w:sz w:val="32"/>
          <w:szCs w:val="32"/>
          <w:shd w:val="clear" w:fill="FFFFFF"/>
        </w:rPr>
        <w:t>万羽。到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年，升级改造羊扩繁场</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个，发展适度规模养羊场</w:t>
      </w:r>
      <w:r>
        <w:rPr>
          <w:rFonts w:hint="default" w:ascii="Times New Roman" w:hAnsi="Times New Roman" w:eastAsia="微软雅黑" w:cs="Times New Roman"/>
          <w:i w:val="0"/>
          <w:iCs w:val="0"/>
          <w:caps w:val="0"/>
          <w:color w:val="333333"/>
          <w:spacing w:val="0"/>
          <w:sz w:val="32"/>
          <w:szCs w:val="32"/>
          <w:shd w:val="clear" w:fill="FFFFFF"/>
        </w:rPr>
        <w:t>24</w:t>
      </w:r>
      <w:r>
        <w:rPr>
          <w:rFonts w:hint="eastAsia" w:ascii="仿宋_GB2312" w:hAnsi="微软雅黑" w:eastAsia="仿宋_GB2312" w:cs="仿宋_GB2312"/>
          <w:i w:val="0"/>
          <w:iCs w:val="0"/>
          <w:caps w:val="0"/>
          <w:color w:val="333333"/>
          <w:spacing w:val="0"/>
          <w:sz w:val="32"/>
          <w:szCs w:val="32"/>
          <w:shd w:val="clear" w:fill="FFFFFF"/>
        </w:rPr>
        <w:t>个，实现商品羊年出栏</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万只以上；发展适度规模肉牛养殖场</w:t>
      </w:r>
      <w:r>
        <w:rPr>
          <w:rFonts w:hint="default" w:ascii="Times New Roman" w:hAnsi="Times New Roman" w:eastAsia="微软雅黑" w:cs="Times New Roman"/>
          <w:i w:val="0"/>
          <w:iCs w:val="0"/>
          <w:caps w:val="0"/>
          <w:color w:val="333333"/>
          <w:spacing w:val="0"/>
          <w:sz w:val="32"/>
          <w:szCs w:val="32"/>
          <w:shd w:val="clear" w:fill="FFFFFF"/>
        </w:rPr>
        <w:t>50</w:t>
      </w:r>
      <w:r>
        <w:rPr>
          <w:rFonts w:hint="eastAsia" w:ascii="仿宋_GB2312" w:hAnsi="微软雅黑" w:eastAsia="仿宋_GB2312" w:cs="仿宋_GB2312"/>
          <w:i w:val="0"/>
          <w:iCs w:val="0"/>
          <w:caps w:val="0"/>
          <w:color w:val="333333"/>
          <w:spacing w:val="0"/>
          <w:sz w:val="32"/>
          <w:szCs w:val="32"/>
          <w:shd w:val="clear" w:fill="FFFFFF"/>
        </w:rPr>
        <w:t>个，实现生态牛年出栏</w:t>
      </w:r>
      <w:r>
        <w:rPr>
          <w:rFonts w:hint="default" w:ascii="Times New Roman" w:hAnsi="Times New Roman" w:eastAsia="微软雅黑" w:cs="Times New Roman"/>
          <w:i w:val="0"/>
          <w:iCs w:val="0"/>
          <w:caps w:val="0"/>
          <w:color w:val="333333"/>
          <w:spacing w:val="0"/>
          <w:sz w:val="32"/>
          <w:szCs w:val="32"/>
          <w:shd w:val="clear" w:fill="FFFFFF"/>
        </w:rPr>
        <w:t>2.3</w:t>
      </w:r>
      <w:r>
        <w:rPr>
          <w:rFonts w:hint="eastAsia" w:ascii="仿宋_GB2312" w:hAnsi="微软雅黑" w:eastAsia="仿宋_GB2312" w:cs="仿宋_GB2312"/>
          <w:i w:val="0"/>
          <w:iCs w:val="0"/>
          <w:caps w:val="0"/>
          <w:color w:val="333333"/>
          <w:spacing w:val="0"/>
          <w:sz w:val="32"/>
          <w:szCs w:val="32"/>
          <w:shd w:val="clear" w:fill="FFFFFF"/>
        </w:rPr>
        <w:t>万头；发展适度规模养马场，配套驯马基地、马术学校等设施建设。发展稻田养鱼，流水养殖、宜渔养殖水库放牧式养殖，推动生态渔业标准化、规模化、高质量发展。到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年，发展稻田养鱼</w:t>
      </w:r>
      <w:r>
        <w:rPr>
          <w:rFonts w:hint="default" w:ascii="Times New Roman" w:hAnsi="Times New Roman" w:eastAsia="微软雅黑" w:cs="Times New Roman"/>
          <w:i w:val="0"/>
          <w:iCs w:val="0"/>
          <w:caps w:val="0"/>
          <w:color w:val="333333"/>
          <w:spacing w:val="0"/>
          <w:sz w:val="32"/>
          <w:szCs w:val="32"/>
          <w:shd w:val="clear" w:fill="FFFFFF"/>
        </w:rPr>
        <w:t>7.5</w:t>
      </w:r>
      <w:r>
        <w:rPr>
          <w:rFonts w:hint="eastAsia" w:ascii="仿宋_GB2312" w:hAnsi="微软雅黑" w:eastAsia="仿宋_GB2312" w:cs="仿宋_GB2312"/>
          <w:i w:val="0"/>
          <w:iCs w:val="0"/>
          <w:caps w:val="0"/>
          <w:color w:val="333333"/>
          <w:spacing w:val="0"/>
          <w:sz w:val="32"/>
          <w:szCs w:val="32"/>
          <w:shd w:val="clear" w:fill="FFFFFF"/>
        </w:rPr>
        <w:t>万亩以上，水产养殖（不含稻田养鱼）面积达</w:t>
      </w:r>
      <w:r>
        <w:rPr>
          <w:rFonts w:hint="default" w:ascii="Times New Roman" w:hAnsi="Times New Roman" w:eastAsia="微软雅黑" w:cs="Times New Roman"/>
          <w:i w:val="0"/>
          <w:iCs w:val="0"/>
          <w:caps w:val="0"/>
          <w:color w:val="333333"/>
          <w:spacing w:val="0"/>
          <w:sz w:val="32"/>
          <w:szCs w:val="32"/>
          <w:shd w:val="clear" w:fill="FFFFFF"/>
        </w:rPr>
        <w:t>0.65</w:t>
      </w:r>
      <w:r>
        <w:rPr>
          <w:rFonts w:hint="eastAsia" w:ascii="仿宋_GB2312" w:hAnsi="微软雅黑" w:eastAsia="仿宋_GB2312" w:cs="仿宋_GB2312"/>
          <w:i w:val="0"/>
          <w:iCs w:val="0"/>
          <w:caps w:val="0"/>
          <w:color w:val="333333"/>
          <w:spacing w:val="0"/>
          <w:sz w:val="32"/>
          <w:szCs w:val="32"/>
          <w:shd w:val="clear" w:fill="FFFFFF"/>
        </w:rPr>
        <w:t>万亩，水产品产量</w:t>
      </w:r>
      <w:r>
        <w:rPr>
          <w:rFonts w:hint="default" w:ascii="Times New Roman" w:hAnsi="Times New Roman" w:eastAsia="微软雅黑" w:cs="Times New Roman"/>
          <w:i w:val="0"/>
          <w:iCs w:val="0"/>
          <w:caps w:val="0"/>
          <w:color w:val="333333"/>
          <w:spacing w:val="0"/>
          <w:sz w:val="32"/>
          <w:szCs w:val="32"/>
          <w:shd w:val="clear" w:fill="FFFFFF"/>
        </w:rPr>
        <w:t>0.35</w:t>
      </w:r>
      <w:r>
        <w:rPr>
          <w:rFonts w:hint="eastAsia" w:ascii="仿宋_GB2312" w:hAnsi="微软雅黑" w:eastAsia="仿宋_GB2312" w:cs="仿宋_GB2312"/>
          <w:i w:val="0"/>
          <w:iCs w:val="0"/>
          <w:caps w:val="0"/>
          <w:color w:val="333333"/>
          <w:spacing w:val="0"/>
          <w:sz w:val="32"/>
          <w:szCs w:val="32"/>
          <w:shd w:val="clear" w:fill="FFFFFF"/>
        </w:rPr>
        <w:t>万吨。</w:t>
      </w:r>
    </w:p>
    <w:p w14:paraId="07B8F38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4.4.5</w:t>
      </w:r>
      <w:r>
        <w:rPr>
          <w:rFonts w:hint="eastAsia" w:ascii="黑体" w:hAnsi="宋体" w:eastAsia="黑体" w:cs="黑体"/>
          <w:i w:val="0"/>
          <w:iCs w:val="0"/>
          <w:caps w:val="0"/>
          <w:color w:val="333333"/>
          <w:spacing w:val="0"/>
          <w:sz w:val="32"/>
          <w:szCs w:val="32"/>
          <w:u w:val="none"/>
          <w:shd w:val="clear" w:fill="FFFFFF"/>
        </w:rPr>
        <w:t>争取农产品加工业取得突破</w:t>
      </w:r>
    </w:p>
    <w:p w14:paraId="54A879A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依托大河食品加工产业园区优势和农产品物流中心区建设基础，加快发展主要农产品加工、食品精深加工、净菜加工等城市服务型食品加工业。到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年，精深加工企业达到</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家以上，力争农产品加工转化率达</w:t>
      </w:r>
      <w:r>
        <w:rPr>
          <w:rFonts w:hint="default" w:ascii="Times New Roman" w:hAnsi="Times New Roman" w:eastAsia="微软雅黑" w:cs="Times New Roman"/>
          <w:i w:val="0"/>
          <w:iCs w:val="0"/>
          <w:caps w:val="0"/>
          <w:color w:val="333333"/>
          <w:spacing w:val="0"/>
          <w:sz w:val="32"/>
          <w:szCs w:val="32"/>
          <w:shd w:val="clear" w:fill="FFFFFF"/>
        </w:rPr>
        <w:t>70%</w:t>
      </w:r>
      <w:r>
        <w:rPr>
          <w:rFonts w:hint="eastAsia" w:ascii="仿宋_GB2312" w:hAnsi="微软雅黑" w:eastAsia="仿宋_GB2312" w:cs="仿宋_GB2312"/>
          <w:i w:val="0"/>
          <w:iCs w:val="0"/>
          <w:caps w:val="0"/>
          <w:color w:val="333333"/>
          <w:spacing w:val="0"/>
          <w:sz w:val="32"/>
          <w:szCs w:val="32"/>
          <w:shd w:val="clear" w:fill="FFFFFF"/>
        </w:rPr>
        <w:t>以上，产值突破</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亿元。</w:t>
      </w:r>
    </w:p>
    <w:p w14:paraId="2551163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4.4.6</w:t>
      </w:r>
      <w:r>
        <w:rPr>
          <w:rFonts w:hint="eastAsia" w:ascii="黑体" w:hAnsi="宋体" w:eastAsia="黑体" w:cs="黑体"/>
          <w:i w:val="0"/>
          <w:iCs w:val="0"/>
          <w:caps w:val="0"/>
          <w:color w:val="333333"/>
          <w:spacing w:val="0"/>
          <w:sz w:val="32"/>
          <w:szCs w:val="32"/>
          <w:u w:val="none"/>
          <w:shd w:val="clear" w:fill="FFFFFF"/>
        </w:rPr>
        <w:t>为农业产业化提供支撑条件</w:t>
      </w:r>
    </w:p>
    <w:p w14:paraId="58D9DF1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时期完成对全县</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万亩高标准农田的提质改造，建成</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个智慧农业示范点，构建完善的农产品市场流通体系，继续做好农业科技园区建设，提高农业产业化的支撑水平。</w:t>
      </w:r>
    </w:p>
    <w:p w14:paraId="3E7D42A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sz w:val="24"/>
          <w:szCs w:val="24"/>
        </w:rP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4.1 </w:t>
      </w:r>
      <w:r>
        <w:rPr>
          <w:rFonts w:hint="eastAsia" w:ascii="黑体" w:hAnsi="宋体" w:eastAsia="黑体" w:cs="黑体"/>
          <w:i w:val="0"/>
          <w:iCs w:val="0"/>
          <w:caps w:val="0"/>
          <w:color w:val="333333"/>
          <w:spacing w:val="0"/>
          <w:sz w:val="24"/>
          <w:szCs w:val="24"/>
          <w:shd w:val="clear" w:fill="FFFFFF"/>
        </w:rPr>
        <w:t>现代山地特色高效农业重点工程</w:t>
      </w:r>
    </w:p>
    <w:tbl>
      <w:tblPr>
        <w:tblStyle w:val="14"/>
        <w:tblW w:w="8520"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520"/>
      </w:tblGrid>
      <w:tr w14:paraId="71E117AD">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16" w:hRule="atLeast"/>
        </w:trPr>
        <w:tc>
          <w:tcPr>
            <w:tcW w:w="8306" w:type="dxa"/>
            <w:tcBorders>
              <w:top w:val="nil"/>
              <w:left w:val="nil"/>
              <w:bottom w:val="nil"/>
              <w:right w:val="nil"/>
            </w:tcBorders>
            <w:shd w:val="clear" w:color="auto" w:fill="FFFFFF"/>
            <w:tcMar>
              <w:left w:w="101" w:type="dxa"/>
              <w:right w:w="101" w:type="dxa"/>
            </w:tcMar>
            <w:vAlign w:val="top"/>
          </w:tcPr>
          <w:p w14:paraId="01A3CF9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pacing w:val="7"/>
                <w:sz w:val="24"/>
                <w:szCs w:val="24"/>
                <w:u w:val="none"/>
              </w:rPr>
              <w:t>三都县农业规模化提升工程：</w:t>
            </w:r>
            <w:r>
              <w:rPr>
                <w:rFonts w:hint="eastAsia" w:ascii="仿宋_GB2312" w:eastAsia="仿宋_GB2312" w:cs="仿宋_GB2312"/>
                <w:sz w:val="24"/>
                <w:szCs w:val="24"/>
                <w:u w:val="none"/>
              </w:rPr>
              <w:t>到</w:t>
            </w:r>
            <w:r>
              <w:rPr>
                <w:rFonts w:hint="default" w:ascii="Times New Roman" w:hAnsi="Times New Roman" w:cs="Times New Roman"/>
                <w:sz w:val="24"/>
                <w:szCs w:val="24"/>
                <w:u w:val="none"/>
              </w:rPr>
              <w:t>2025</w:t>
            </w:r>
            <w:r>
              <w:rPr>
                <w:rFonts w:hint="eastAsia" w:ascii="仿宋_GB2312" w:eastAsia="仿宋_GB2312" w:cs="仿宋_GB2312"/>
                <w:sz w:val="24"/>
                <w:szCs w:val="24"/>
                <w:u w:val="none"/>
              </w:rPr>
              <w:t>年，建成蔬菜示范基地</w:t>
            </w:r>
            <w:r>
              <w:rPr>
                <w:rFonts w:hint="default" w:ascii="Times New Roman" w:hAnsi="Times New Roman" w:cs="Times New Roman"/>
                <w:sz w:val="24"/>
                <w:szCs w:val="24"/>
                <w:u w:val="none"/>
              </w:rPr>
              <w:t>1.2</w:t>
            </w:r>
            <w:r>
              <w:rPr>
                <w:rFonts w:hint="eastAsia" w:ascii="仿宋_GB2312" w:eastAsia="仿宋_GB2312" w:cs="仿宋_GB2312"/>
                <w:sz w:val="24"/>
                <w:szCs w:val="24"/>
                <w:u w:val="none"/>
              </w:rPr>
              <w:t>万亩，产量达到</w:t>
            </w:r>
            <w:r>
              <w:rPr>
                <w:rFonts w:hint="default" w:ascii="Times New Roman" w:hAnsi="Times New Roman" w:cs="Times New Roman"/>
                <w:sz w:val="24"/>
                <w:szCs w:val="24"/>
                <w:u w:val="none"/>
              </w:rPr>
              <w:t>46</w:t>
            </w:r>
            <w:r>
              <w:rPr>
                <w:rFonts w:hint="eastAsia" w:ascii="仿宋_GB2312" w:eastAsia="仿宋_GB2312" w:cs="仿宋_GB2312"/>
                <w:sz w:val="24"/>
                <w:szCs w:val="24"/>
                <w:u w:val="none"/>
              </w:rPr>
              <w:t>万吨；水果种植面积稳定在</w:t>
            </w:r>
            <w:r>
              <w:rPr>
                <w:rFonts w:hint="default" w:ascii="Times New Roman" w:hAnsi="Times New Roman" w:cs="Times New Roman"/>
                <w:sz w:val="24"/>
                <w:szCs w:val="24"/>
                <w:u w:val="none"/>
              </w:rPr>
              <w:t>20</w:t>
            </w:r>
            <w:r>
              <w:rPr>
                <w:rFonts w:hint="eastAsia" w:ascii="仿宋_GB2312" w:eastAsia="仿宋_GB2312" w:cs="仿宋_GB2312"/>
                <w:sz w:val="24"/>
                <w:szCs w:val="24"/>
                <w:u w:val="none"/>
              </w:rPr>
              <w:t>万亩以上，年产量达到</w:t>
            </w:r>
            <w:r>
              <w:rPr>
                <w:rFonts w:hint="default" w:ascii="Times New Roman" w:hAnsi="Times New Roman" w:cs="Times New Roman"/>
                <w:sz w:val="24"/>
                <w:szCs w:val="24"/>
                <w:u w:val="none"/>
              </w:rPr>
              <w:t>18</w:t>
            </w:r>
            <w:r>
              <w:rPr>
                <w:rFonts w:hint="eastAsia" w:ascii="仿宋_GB2312" w:eastAsia="仿宋_GB2312" w:cs="仿宋_GB2312"/>
                <w:sz w:val="24"/>
                <w:szCs w:val="24"/>
                <w:u w:val="none"/>
              </w:rPr>
              <w:t>万吨；中药材规范种植及良种繁育基地建设规模达</w:t>
            </w:r>
            <w:r>
              <w:rPr>
                <w:rFonts w:hint="default" w:ascii="Times New Roman" w:hAnsi="Times New Roman" w:cs="Times New Roman"/>
                <w:sz w:val="24"/>
                <w:szCs w:val="24"/>
                <w:u w:val="none"/>
              </w:rPr>
              <w:t>6</w:t>
            </w:r>
            <w:r>
              <w:rPr>
                <w:rFonts w:hint="eastAsia" w:ascii="仿宋_GB2312" w:eastAsia="仿宋_GB2312" w:cs="仿宋_GB2312"/>
                <w:sz w:val="24"/>
                <w:szCs w:val="24"/>
                <w:u w:val="none"/>
              </w:rPr>
              <w:t>万亩；力争食用菌种植规模突破</w:t>
            </w:r>
            <w:r>
              <w:rPr>
                <w:rFonts w:hint="default" w:ascii="Times New Roman" w:hAnsi="Times New Roman" w:cs="Times New Roman"/>
                <w:sz w:val="24"/>
                <w:szCs w:val="24"/>
                <w:u w:val="none"/>
              </w:rPr>
              <w:t>1</w:t>
            </w:r>
            <w:r>
              <w:rPr>
                <w:rFonts w:hint="eastAsia" w:ascii="仿宋_GB2312" w:eastAsia="仿宋_GB2312" w:cs="仿宋_GB2312"/>
                <w:sz w:val="24"/>
                <w:szCs w:val="24"/>
                <w:u w:val="none"/>
              </w:rPr>
              <w:t>亿棒，实现年产量</w:t>
            </w:r>
            <w:r>
              <w:rPr>
                <w:rFonts w:hint="default" w:ascii="Times New Roman" w:hAnsi="Times New Roman" w:cs="Times New Roman"/>
                <w:sz w:val="24"/>
                <w:szCs w:val="24"/>
                <w:u w:val="none"/>
              </w:rPr>
              <w:t>4.5</w:t>
            </w:r>
            <w:r>
              <w:rPr>
                <w:rFonts w:hint="eastAsia" w:ascii="仿宋_GB2312" w:eastAsia="仿宋_GB2312" w:cs="仿宋_GB2312"/>
                <w:sz w:val="24"/>
                <w:szCs w:val="24"/>
                <w:u w:val="none"/>
              </w:rPr>
              <w:t>万吨；实施茶园提质增效</w:t>
            </w:r>
            <w:r>
              <w:rPr>
                <w:rFonts w:hint="default" w:ascii="Times New Roman" w:hAnsi="Times New Roman" w:cs="Times New Roman"/>
                <w:sz w:val="24"/>
                <w:szCs w:val="24"/>
                <w:u w:val="none"/>
              </w:rPr>
              <w:t>8</w:t>
            </w:r>
            <w:r>
              <w:rPr>
                <w:rFonts w:hint="eastAsia" w:ascii="仿宋_GB2312" w:eastAsia="仿宋_GB2312" w:cs="仿宋_GB2312"/>
                <w:sz w:val="24"/>
                <w:szCs w:val="24"/>
                <w:u w:val="none"/>
              </w:rPr>
              <w:t>万亩，实现茶叶总产量</w:t>
            </w:r>
            <w:r>
              <w:rPr>
                <w:rFonts w:hint="default" w:ascii="Times New Roman" w:hAnsi="Times New Roman" w:cs="Times New Roman"/>
                <w:sz w:val="24"/>
                <w:szCs w:val="24"/>
                <w:u w:val="none"/>
              </w:rPr>
              <w:t>5500</w:t>
            </w:r>
            <w:r>
              <w:rPr>
                <w:rFonts w:hint="eastAsia" w:ascii="仿宋_GB2312" w:eastAsia="仿宋_GB2312" w:cs="仿宋_GB2312"/>
                <w:sz w:val="24"/>
                <w:szCs w:val="24"/>
                <w:u w:val="none"/>
              </w:rPr>
              <w:t>吨；建设年出栏生猪</w:t>
            </w:r>
            <w:r>
              <w:rPr>
                <w:rFonts w:hint="default" w:ascii="Times New Roman" w:hAnsi="Times New Roman" w:cs="Times New Roman"/>
                <w:sz w:val="24"/>
                <w:szCs w:val="24"/>
                <w:u w:val="none"/>
              </w:rPr>
              <w:t>50</w:t>
            </w:r>
            <w:r>
              <w:rPr>
                <w:rFonts w:hint="eastAsia" w:ascii="仿宋_GB2312" w:eastAsia="仿宋_GB2312" w:cs="仿宋_GB2312"/>
                <w:sz w:val="24"/>
                <w:szCs w:val="24"/>
                <w:u w:val="none"/>
              </w:rPr>
              <w:t>万头养殖基地；建成可养殖</w:t>
            </w:r>
            <w:r>
              <w:rPr>
                <w:rFonts w:hint="default" w:ascii="Times New Roman" w:hAnsi="Times New Roman" w:cs="Times New Roman"/>
                <w:sz w:val="24"/>
                <w:szCs w:val="24"/>
                <w:u w:val="none"/>
              </w:rPr>
              <w:t>60</w:t>
            </w:r>
            <w:r>
              <w:rPr>
                <w:rFonts w:hint="eastAsia" w:ascii="仿宋_GB2312" w:eastAsia="仿宋_GB2312" w:cs="仿宋_GB2312"/>
                <w:sz w:val="24"/>
                <w:szCs w:val="24"/>
                <w:u w:val="none"/>
              </w:rPr>
              <w:t>万羽的专用型蛋鸡场。</w:t>
            </w:r>
          </w:p>
          <w:p w14:paraId="1ABC17B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pacing w:val="7"/>
                <w:sz w:val="24"/>
                <w:szCs w:val="24"/>
              </w:rPr>
              <w:t>三都县现代农业园区建设工程：</w:t>
            </w:r>
            <w:r>
              <w:rPr>
                <w:rFonts w:hint="eastAsia" w:ascii="仿宋_GB2312" w:eastAsia="仿宋_GB2312" w:cs="仿宋_GB2312"/>
                <w:sz w:val="24"/>
                <w:szCs w:val="24"/>
              </w:rPr>
              <w:t>以周覃镇为中心，打造高标准蔬菜基地</w:t>
            </w:r>
            <w:r>
              <w:rPr>
                <w:rFonts w:hint="default" w:ascii="Times New Roman" w:hAnsi="Times New Roman" w:cs="Times New Roman"/>
                <w:sz w:val="24"/>
                <w:szCs w:val="24"/>
              </w:rPr>
              <w:t>3500</w:t>
            </w:r>
            <w:r>
              <w:rPr>
                <w:rFonts w:hint="eastAsia" w:ascii="仿宋_GB2312" w:eastAsia="仿宋_GB2312" w:cs="仿宋_GB2312"/>
                <w:sz w:val="24"/>
                <w:szCs w:val="24"/>
              </w:rPr>
              <w:t>亩，配套蔬菜现代技术展示、技术培训、农耕文化体验、果蔬采摘体验、康体度假、汽车宿营地等于一体的三都县供港澳粤特色蔬菜园区。</w:t>
            </w:r>
          </w:p>
          <w:p w14:paraId="65FB4D6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pacing w:val="7"/>
                <w:sz w:val="24"/>
                <w:szCs w:val="24"/>
              </w:rPr>
              <w:t>三都县林下经济产业工程：</w:t>
            </w:r>
            <w:r>
              <w:rPr>
                <w:rFonts w:hint="eastAsia" w:ascii="仿宋_GB2312" w:eastAsia="仿宋_GB2312" w:cs="仿宋_GB2312"/>
                <w:sz w:val="24"/>
                <w:szCs w:val="24"/>
              </w:rPr>
              <w:t>利用林地资源发展林下养鸡</w:t>
            </w:r>
            <w:r>
              <w:rPr>
                <w:rFonts w:hint="default" w:ascii="Times New Roman" w:hAnsi="Times New Roman" w:cs="Times New Roman"/>
                <w:sz w:val="24"/>
                <w:szCs w:val="24"/>
              </w:rPr>
              <w:t>50</w:t>
            </w:r>
            <w:r>
              <w:rPr>
                <w:rFonts w:hint="eastAsia" w:ascii="仿宋_GB2312" w:eastAsia="仿宋_GB2312" w:cs="仿宋_GB2312"/>
                <w:sz w:val="24"/>
                <w:szCs w:val="24"/>
              </w:rPr>
              <w:t>万羽、林下种植食用菌</w:t>
            </w:r>
            <w:r>
              <w:rPr>
                <w:rFonts w:hint="default" w:ascii="Times New Roman" w:hAnsi="Times New Roman" w:cs="Times New Roman"/>
                <w:sz w:val="24"/>
                <w:szCs w:val="24"/>
              </w:rPr>
              <w:t>1</w:t>
            </w:r>
            <w:r>
              <w:rPr>
                <w:rFonts w:hint="eastAsia" w:ascii="仿宋_GB2312" w:eastAsia="仿宋_GB2312" w:cs="仿宋_GB2312"/>
                <w:sz w:val="24"/>
                <w:szCs w:val="24"/>
              </w:rPr>
              <w:t>万亩、林下种植中药材</w:t>
            </w:r>
            <w:r>
              <w:rPr>
                <w:rFonts w:hint="default" w:ascii="Times New Roman" w:hAnsi="Times New Roman" w:cs="Times New Roman"/>
                <w:sz w:val="24"/>
                <w:szCs w:val="24"/>
              </w:rPr>
              <w:t>1</w:t>
            </w:r>
            <w:r>
              <w:rPr>
                <w:rFonts w:hint="eastAsia" w:ascii="仿宋_GB2312" w:eastAsia="仿宋_GB2312" w:cs="仿宋_GB2312"/>
                <w:sz w:val="24"/>
                <w:szCs w:val="24"/>
              </w:rPr>
              <w:t>万亩，因地制宜开发菌材林产业、林下养蜂等。</w:t>
            </w:r>
          </w:p>
          <w:p w14:paraId="64CB6A2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pacing w:val="7"/>
                <w:sz w:val="24"/>
                <w:szCs w:val="24"/>
              </w:rPr>
              <w:t>新型经营主体培育工程。</w:t>
            </w:r>
            <w:r>
              <w:rPr>
                <w:rFonts w:hint="eastAsia" w:ascii="仿宋_GB2312" w:eastAsia="仿宋_GB2312" w:cs="仿宋_GB2312"/>
                <w:sz w:val="24"/>
                <w:szCs w:val="24"/>
              </w:rPr>
              <w:t>鼓励龙头企业基地建设，组建</w:t>
            </w:r>
            <w:r>
              <w:rPr>
                <w:rFonts w:hint="default" w:ascii="Times New Roman" w:hAnsi="Times New Roman" w:cs="Times New Roman"/>
                <w:sz w:val="24"/>
                <w:szCs w:val="24"/>
              </w:rPr>
              <w:t>1</w:t>
            </w:r>
            <w:r>
              <w:rPr>
                <w:rFonts w:hint="eastAsia" w:ascii="仿宋_GB2312" w:eastAsia="仿宋_GB2312" w:cs="仿宋_GB2312"/>
                <w:sz w:val="24"/>
                <w:szCs w:val="24"/>
              </w:rPr>
              <w:t>个县级股份经济合作总社，</w:t>
            </w:r>
            <w:r>
              <w:rPr>
                <w:rFonts w:hint="default" w:ascii="Times New Roman" w:hAnsi="Times New Roman" w:cs="Times New Roman"/>
                <w:sz w:val="24"/>
                <w:szCs w:val="24"/>
              </w:rPr>
              <w:t>8</w:t>
            </w:r>
            <w:r>
              <w:rPr>
                <w:rFonts w:hint="eastAsia" w:ascii="仿宋_GB2312" w:eastAsia="仿宋_GB2312" w:cs="仿宋_GB2312"/>
                <w:sz w:val="24"/>
                <w:szCs w:val="24"/>
              </w:rPr>
              <w:t>个镇级股份经济合作联社，</w:t>
            </w:r>
            <w:r>
              <w:rPr>
                <w:rFonts w:hint="default" w:ascii="Times New Roman" w:hAnsi="Times New Roman" w:cs="Times New Roman"/>
                <w:sz w:val="24"/>
                <w:szCs w:val="24"/>
              </w:rPr>
              <w:t>91</w:t>
            </w:r>
            <w:r>
              <w:rPr>
                <w:rFonts w:hint="eastAsia" w:ascii="仿宋_GB2312" w:eastAsia="仿宋_GB2312" w:cs="仿宋_GB2312"/>
                <w:sz w:val="24"/>
                <w:szCs w:val="24"/>
              </w:rPr>
              <w:t>个村级股份经济合作分社，规范培育</w:t>
            </w:r>
            <w:r>
              <w:rPr>
                <w:rFonts w:hint="default" w:ascii="Times New Roman" w:hAnsi="Times New Roman" w:cs="Times New Roman"/>
                <w:sz w:val="24"/>
                <w:szCs w:val="24"/>
              </w:rPr>
              <w:t>456</w:t>
            </w:r>
            <w:r>
              <w:rPr>
                <w:rFonts w:hint="eastAsia" w:ascii="仿宋_GB2312" w:eastAsia="仿宋_GB2312" w:cs="仿宋_GB2312"/>
                <w:sz w:val="24"/>
                <w:szCs w:val="24"/>
              </w:rPr>
              <w:t>家农民专业合作社、</w:t>
            </w:r>
            <w:r>
              <w:rPr>
                <w:rFonts w:hint="default" w:ascii="Times New Roman" w:hAnsi="Times New Roman" w:cs="Times New Roman"/>
                <w:sz w:val="24"/>
                <w:szCs w:val="24"/>
              </w:rPr>
              <w:t>157</w:t>
            </w:r>
            <w:r>
              <w:rPr>
                <w:rFonts w:hint="eastAsia" w:ascii="仿宋_GB2312" w:eastAsia="仿宋_GB2312" w:cs="仿宋_GB2312"/>
                <w:sz w:val="24"/>
                <w:szCs w:val="24"/>
              </w:rPr>
              <w:t>个家庭农场。</w:t>
            </w:r>
          </w:p>
          <w:p w14:paraId="79CB6B2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pacing w:val="7"/>
                <w:sz w:val="24"/>
                <w:szCs w:val="24"/>
              </w:rPr>
              <w:t>三都县高标准农田建设工程：</w:t>
            </w:r>
            <w:r>
              <w:rPr>
                <w:rFonts w:hint="eastAsia" w:ascii="仿宋_GB2312" w:eastAsia="仿宋_GB2312" w:cs="仿宋_GB2312"/>
                <w:sz w:val="24"/>
                <w:szCs w:val="24"/>
              </w:rPr>
              <w:t>实现农田改造，建成地平整、路相通、旱能排、宜机化、高效益的高标准农田</w:t>
            </w:r>
            <w:r>
              <w:rPr>
                <w:rFonts w:hint="default" w:ascii="Times New Roman" w:hAnsi="Times New Roman" w:cs="Times New Roman"/>
                <w:sz w:val="24"/>
                <w:szCs w:val="24"/>
              </w:rPr>
              <w:t>7.5</w:t>
            </w:r>
            <w:r>
              <w:rPr>
                <w:rFonts w:hint="eastAsia" w:ascii="仿宋_GB2312" w:eastAsia="仿宋_GB2312" w:cs="仿宋_GB2312"/>
                <w:sz w:val="24"/>
                <w:szCs w:val="24"/>
              </w:rPr>
              <w:t>万亩。</w:t>
            </w:r>
          </w:p>
          <w:p w14:paraId="26C65D2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pacing w:val="7"/>
                <w:sz w:val="24"/>
                <w:szCs w:val="24"/>
              </w:rPr>
              <w:t>三都县农业品牌化提升工程：</w:t>
            </w:r>
            <w:r>
              <w:rPr>
                <w:rFonts w:hint="eastAsia" w:ascii="仿宋_GB2312" w:eastAsia="仿宋_GB2312" w:cs="仿宋_GB2312"/>
                <w:sz w:val="24"/>
                <w:szCs w:val="24"/>
              </w:rPr>
              <w:t>启动公用品牌创建行动，扩大公用品牌的市场竞争力和知名度，扩大</w:t>
            </w:r>
            <w:r>
              <w:rPr>
                <w:rFonts w:hint="default" w:ascii="Times New Roman" w:hAnsi="Times New Roman" w:cs="Times New Roman"/>
                <w:sz w:val="24"/>
                <w:szCs w:val="24"/>
              </w:rPr>
              <w:t>“</w:t>
            </w:r>
            <w:r>
              <w:rPr>
                <w:rFonts w:hint="eastAsia" w:ascii="仿宋_GB2312" w:eastAsia="仿宋_GB2312" w:cs="仿宋_GB2312"/>
                <w:sz w:val="24"/>
                <w:szCs w:val="24"/>
              </w:rPr>
              <w:t>二品一标</w:t>
            </w:r>
            <w:r>
              <w:rPr>
                <w:rFonts w:hint="default" w:ascii="Times New Roman" w:hAnsi="Times New Roman" w:cs="Times New Roman"/>
                <w:sz w:val="24"/>
                <w:szCs w:val="24"/>
              </w:rPr>
              <w:t>”</w:t>
            </w:r>
            <w:r>
              <w:rPr>
                <w:rFonts w:hint="eastAsia" w:ascii="仿宋_GB2312" w:eastAsia="仿宋_GB2312" w:cs="仿宋_GB2312"/>
                <w:sz w:val="24"/>
                <w:szCs w:val="24"/>
              </w:rPr>
              <w:t>产品总量和产业规模，到</w:t>
            </w:r>
            <w:r>
              <w:rPr>
                <w:rFonts w:hint="default" w:ascii="Times New Roman" w:hAnsi="Times New Roman" w:cs="Times New Roman"/>
                <w:sz w:val="24"/>
                <w:szCs w:val="24"/>
              </w:rPr>
              <w:t>2025</w:t>
            </w:r>
            <w:r>
              <w:rPr>
                <w:rFonts w:hint="eastAsia" w:ascii="仿宋_GB2312" w:eastAsia="仿宋_GB2312" w:cs="仿宋_GB2312"/>
                <w:sz w:val="24"/>
                <w:szCs w:val="24"/>
              </w:rPr>
              <w:t>年，实现</w:t>
            </w:r>
            <w:r>
              <w:rPr>
                <w:rFonts w:hint="default" w:ascii="Times New Roman" w:hAnsi="Times New Roman" w:cs="Times New Roman"/>
                <w:sz w:val="24"/>
                <w:szCs w:val="24"/>
              </w:rPr>
              <w:t>2</w:t>
            </w:r>
            <w:r>
              <w:rPr>
                <w:rFonts w:hint="eastAsia" w:ascii="仿宋_GB2312" w:eastAsia="仿宋_GB2312" w:cs="仿宋_GB2312"/>
                <w:sz w:val="24"/>
                <w:szCs w:val="24"/>
              </w:rPr>
              <w:t>个以上有一定影响力的区域特色农产品品牌，新增</w:t>
            </w:r>
            <w:r>
              <w:rPr>
                <w:rFonts w:hint="default" w:ascii="Times New Roman" w:hAnsi="Times New Roman" w:cs="Times New Roman"/>
                <w:sz w:val="24"/>
                <w:szCs w:val="24"/>
              </w:rPr>
              <w:t>2</w:t>
            </w:r>
            <w:r>
              <w:rPr>
                <w:rFonts w:hint="eastAsia" w:ascii="仿宋_GB2312" w:eastAsia="仿宋_GB2312" w:cs="仿宋_GB2312"/>
                <w:sz w:val="24"/>
                <w:szCs w:val="24"/>
              </w:rPr>
              <w:t>个省级以上名牌产品。</w:t>
            </w:r>
          </w:p>
          <w:p w14:paraId="3B3051E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pacing w:val="7"/>
                <w:sz w:val="24"/>
                <w:szCs w:val="24"/>
              </w:rPr>
              <w:t>三都县农作物病虫害和动物防疫体系建设工程：</w:t>
            </w:r>
            <w:r>
              <w:rPr>
                <w:rFonts w:hint="eastAsia" w:ascii="仿宋_GB2312" w:eastAsia="仿宋_GB2312" w:cs="仿宋_GB2312"/>
                <w:sz w:val="24"/>
                <w:szCs w:val="24"/>
              </w:rPr>
              <w:t>新建病死畜禽无害化处理中转站</w:t>
            </w:r>
            <w:r>
              <w:rPr>
                <w:rFonts w:hint="default" w:ascii="Times New Roman" w:hAnsi="Times New Roman" w:cs="Times New Roman"/>
                <w:sz w:val="24"/>
                <w:szCs w:val="24"/>
              </w:rPr>
              <w:t>1</w:t>
            </w:r>
            <w:r>
              <w:rPr>
                <w:rFonts w:hint="eastAsia" w:ascii="仿宋_GB2312" w:eastAsia="仿宋_GB2312" w:cs="仿宋_GB2312"/>
                <w:sz w:val="24"/>
                <w:szCs w:val="24"/>
              </w:rPr>
              <w:t>个、新建畜禽运输车辆清洗消毒中心</w:t>
            </w:r>
            <w:r>
              <w:rPr>
                <w:rFonts w:hint="default" w:ascii="Times New Roman" w:hAnsi="Times New Roman" w:cs="Times New Roman"/>
                <w:sz w:val="24"/>
                <w:szCs w:val="24"/>
              </w:rPr>
              <w:t>2</w:t>
            </w:r>
            <w:r>
              <w:rPr>
                <w:rFonts w:hint="eastAsia" w:ascii="仿宋_GB2312" w:eastAsia="仿宋_GB2312" w:cs="仿宋_GB2312"/>
                <w:sz w:val="24"/>
                <w:szCs w:val="24"/>
              </w:rPr>
              <w:t>个，升级改造县级兽医实验室</w:t>
            </w:r>
            <w:r>
              <w:rPr>
                <w:rFonts w:hint="default" w:ascii="Times New Roman" w:hAnsi="Times New Roman" w:cs="Times New Roman"/>
                <w:sz w:val="24"/>
                <w:szCs w:val="24"/>
              </w:rPr>
              <w:t>1</w:t>
            </w:r>
            <w:r>
              <w:rPr>
                <w:rFonts w:hint="eastAsia" w:ascii="仿宋_GB2312" w:eastAsia="仿宋_GB2312" w:cs="仿宋_GB2312"/>
                <w:sz w:val="24"/>
                <w:szCs w:val="24"/>
              </w:rPr>
              <w:t>个。</w:t>
            </w:r>
          </w:p>
        </w:tc>
      </w:tr>
    </w:tbl>
    <w:p w14:paraId="44F9D36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20" w:lineRule="atLeast"/>
        <w:ind w:left="0" w:right="0"/>
        <w:jc w:val="both"/>
      </w:pPr>
      <w:r>
        <w:rPr>
          <w:rFonts w:hint="default" w:ascii="Times New Roman" w:hAnsi="Times New Roman" w:eastAsia="微软雅黑" w:cs="Times New Roman"/>
          <w:i w:val="0"/>
          <w:iCs w:val="0"/>
          <w:caps w:val="0"/>
          <w:color w:val="333333"/>
          <w:spacing w:val="0"/>
          <w:sz w:val="32"/>
          <w:szCs w:val="32"/>
          <w:shd w:val="clear" w:fill="FFFFFF"/>
        </w:rPr>
        <w:t> </w:t>
      </w:r>
    </w:p>
    <w:p w14:paraId="32C5134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第五章 现代农业发展的重要内容与产业布局</w:t>
      </w:r>
    </w:p>
    <w:p w14:paraId="5F9C5C7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5.1</w:t>
      </w:r>
      <w:r>
        <w:rPr>
          <w:rFonts w:hint="eastAsia" w:ascii="黑体" w:hAnsi="宋体" w:eastAsia="黑体" w:cs="黑体"/>
          <w:i w:val="0"/>
          <w:iCs w:val="0"/>
          <w:caps w:val="0"/>
          <w:color w:val="333333"/>
          <w:spacing w:val="0"/>
          <w:sz w:val="32"/>
          <w:szCs w:val="32"/>
          <w:u w:val="none"/>
          <w:shd w:val="clear" w:fill="FFFFFF"/>
        </w:rPr>
        <w:t>坚守耕地红线，保证粮食生产稳中有增</w:t>
      </w:r>
    </w:p>
    <w:p w14:paraId="1F5E262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5.1.1</w:t>
      </w:r>
      <w:r>
        <w:rPr>
          <w:rFonts w:hint="eastAsia" w:ascii="黑体" w:hAnsi="宋体" w:eastAsia="黑体" w:cs="黑体"/>
          <w:i w:val="0"/>
          <w:iCs w:val="0"/>
          <w:caps w:val="0"/>
          <w:color w:val="333333"/>
          <w:spacing w:val="0"/>
          <w:sz w:val="32"/>
          <w:szCs w:val="32"/>
          <w:u w:val="none"/>
          <w:shd w:val="clear" w:fill="FFFFFF"/>
        </w:rPr>
        <w:t>发展目标</w:t>
      </w:r>
    </w:p>
    <w:p w14:paraId="548454F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落实粮食安全党政同责，深入实施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藏粮于地、藏粮于技</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战略，以</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稳面积、提产量，降成本、增效益</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为主线，保护和调动农民种粮积极性，保障粮食供给安全。落实最严格的耕地保护制度，加强耕地占补平衡监管，严把非农建设占用耕地审批关，严控耕地转为林地、园地等其他类型农用地，坚决遏制耕地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非农化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、防止</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非粮化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，加大撂荒地整治力度。</w:t>
      </w:r>
    </w:p>
    <w:p w14:paraId="2C16208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聚焦粮食生产功能区、重要农产品保护区等粮食主产区，深入推进高标准农田建设等农田水利设施建设，大力实施土壤改良计划，提高耕地质量等级。以粮食</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个</w:t>
      </w:r>
      <w:r>
        <w:rPr>
          <w:rFonts w:hint="default" w:ascii="Times New Roman" w:hAnsi="Times New Roman" w:eastAsia="微软雅黑" w:cs="Times New Roman"/>
          <w:i w:val="0"/>
          <w:iCs w:val="0"/>
          <w:caps w:val="0"/>
          <w:color w:val="333333"/>
          <w:spacing w:val="0"/>
          <w:sz w:val="32"/>
          <w:szCs w:val="32"/>
          <w:shd w:val="clear" w:fill="FFFFFF"/>
        </w:rPr>
        <w:t>100”</w:t>
      </w:r>
      <w:r>
        <w:rPr>
          <w:rFonts w:hint="default" w:ascii="Times New Roman" w:hAnsi="Times New Roman" w:eastAsia="微软雅黑" w:cs="Times New Roman"/>
          <w:i w:val="0"/>
          <w:iCs w:val="0"/>
          <w:caps w:val="0"/>
          <w:color w:val="333333"/>
          <w:spacing w:val="0"/>
          <w:sz w:val="21"/>
          <w:szCs w:val="21"/>
          <w:shd w:val="clear" w:fill="FFFFFF"/>
          <w:vertAlign w:val="superscript"/>
        </w:rPr>
        <w:t>[8]</w:t>
      </w:r>
      <w:r>
        <w:rPr>
          <w:rFonts w:hint="eastAsia" w:ascii="仿宋_GB2312" w:hAnsi="微软雅黑" w:eastAsia="仿宋_GB2312" w:cs="仿宋_GB2312"/>
          <w:i w:val="0"/>
          <w:iCs w:val="0"/>
          <w:caps w:val="0"/>
          <w:color w:val="333333"/>
          <w:spacing w:val="0"/>
          <w:sz w:val="32"/>
          <w:szCs w:val="32"/>
          <w:shd w:val="clear" w:fill="FFFFFF"/>
        </w:rPr>
        <w:t>工程为载体，抓好良种良法良机推广，强化科技要素支撑，降低生产成本、壮大粮食品牌、提升产业效益。到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年，粮食总播面稳定在</w:t>
      </w:r>
      <w:r>
        <w:rPr>
          <w:rFonts w:hint="default" w:ascii="Times New Roman" w:hAnsi="Times New Roman" w:eastAsia="微软雅黑" w:cs="Times New Roman"/>
          <w:i w:val="0"/>
          <w:iCs w:val="0"/>
          <w:caps w:val="0"/>
          <w:color w:val="333333"/>
          <w:spacing w:val="0"/>
          <w:sz w:val="32"/>
          <w:szCs w:val="32"/>
          <w:shd w:val="clear" w:fill="FFFFFF"/>
        </w:rPr>
        <w:t>30.5</w:t>
      </w:r>
      <w:r>
        <w:rPr>
          <w:rFonts w:hint="eastAsia" w:ascii="仿宋_GB2312" w:hAnsi="微软雅黑" w:eastAsia="仿宋_GB2312" w:cs="仿宋_GB2312"/>
          <w:i w:val="0"/>
          <w:iCs w:val="0"/>
          <w:caps w:val="0"/>
          <w:color w:val="333333"/>
          <w:spacing w:val="0"/>
          <w:sz w:val="32"/>
          <w:szCs w:val="32"/>
          <w:shd w:val="clear" w:fill="FFFFFF"/>
        </w:rPr>
        <w:t>万亩以上，粮食总产量达</w:t>
      </w:r>
      <w:r>
        <w:rPr>
          <w:rFonts w:hint="default" w:ascii="Times New Roman" w:hAnsi="Times New Roman" w:eastAsia="微软雅黑" w:cs="Times New Roman"/>
          <w:i w:val="0"/>
          <w:iCs w:val="0"/>
          <w:caps w:val="0"/>
          <w:color w:val="333333"/>
          <w:spacing w:val="0"/>
          <w:sz w:val="32"/>
          <w:szCs w:val="32"/>
          <w:shd w:val="clear" w:fill="FFFFFF"/>
        </w:rPr>
        <w:t>10.3</w:t>
      </w:r>
      <w:r>
        <w:rPr>
          <w:rFonts w:hint="eastAsia" w:ascii="仿宋_GB2312" w:hAnsi="微软雅黑" w:eastAsia="仿宋_GB2312" w:cs="仿宋_GB2312"/>
          <w:i w:val="0"/>
          <w:iCs w:val="0"/>
          <w:caps w:val="0"/>
          <w:color w:val="333333"/>
          <w:spacing w:val="0"/>
          <w:sz w:val="32"/>
          <w:szCs w:val="32"/>
          <w:shd w:val="clear" w:fill="FFFFFF"/>
        </w:rPr>
        <w:t>万吨以上，总产值</w:t>
      </w:r>
      <w:r>
        <w:rPr>
          <w:rFonts w:hint="default" w:ascii="Times New Roman" w:hAnsi="Times New Roman" w:eastAsia="微软雅黑" w:cs="Times New Roman"/>
          <w:i w:val="0"/>
          <w:iCs w:val="0"/>
          <w:caps w:val="0"/>
          <w:color w:val="333333"/>
          <w:spacing w:val="0"/>
          <w:sz w:val="32"/>
          <w:szCs w:val="32"/>
          <w:shd w:val="clear" w:fill="FFFFFF"/>
        </w:rPr>
        <w:t>6.1</w:t>
      </w:r>
      <w:r>
        <w:rPr>
          <w:rFonts w:hint="eastAsia" w:ascii="仿宋_GB2312" w:hAnsi="微软雅黑" w:eastAsia="仿宋_GB2312" w:cs="仿宋_GB2312"/>
          <w:i w:val="0"/>
          <w:iCs w:val="0"/>
          <w:caps w:val="0"/>
          <w:color w:val="333333"/>
          <w:spacing w:val="0"/>
          <w:sz w:val="32"/>
          <w:szCs w:val="32"/>
          <w:shd w:val="clear" w:fill="FFFFFF"/>
        </w:rPr>
        <w:t>亿元以上。</w:t>
      </w:r>
    </w:p>
    <w:p w14:paraId="291C0D4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5.1.2</w:t>
      </w:r>
      <w:r>
        <w:rPr>
          <w:rFonts w:hint="eastAsia" w:ascii="黑体" w:hAnsi="宋体" w:eastAsia="黑体" w:cs="黑体"/>
          <w:i w:val="0"/>
          <w:iCs w:val="0"/>
          <w:caps w:val="0"/>
          <w:color w:val="333333"/>
          <w:spacing w:val="0"/>
          <w:sz w:val="32"/>
          <w:szCs w:val="32"/>
          <w:u w:val="none"/>
          <w:shd w:val="clear" w:fill="FFFFFF"/>
        </w:rPr>
        <w:t>产业布局</w:t>
      </w:r>
    </w:p>
    <w:p w14:paraId="3F8B153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以大河、普安、中和、周覃、九阡为主，建设</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万亩优质粮食生产基地，配套精深加工设备，打造粮食优势品牌。以中和、周覃、九阡为主，建设</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万亩以油菜为主的油料作物种植基地；引进培育粮食龙头企业</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家以上，创建壮大粮食知名品牌</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个以上，粮食产业基本实现市场化运作。</w:t>
      </w:r>
    </w:p>
    <w:p w14:paraId="1AB7D63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5.1.3</w:t>
      </w:r>
      <w:r>
        <w:rPr>
          <w:rFonts w:hint="eastAsia" w:ascii="黑体" w:hAnsi="宋体" w:eastAsia="黑体" w:cs="黑体"/>
          <w:i w:val="0"/>
          <w:iCs w:val="0"/>
          <w:caps w:val="0"/>
          <w:color w:val="333333"/>
          <w:spacing w:val="0"/>
          <w:sz w:val="32"/>
          <w:szCs w:val="32"/>
          <w:u w:val="none"/>
          <w:shd w:val="clear" w:fill="FFFFFF"/>
        </w:rPr>
        <w:t>发展措施</w:t>
      </w:r>
    </w:p>
    <w:p w14:paraId="16EC5CD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）规划建设优质稻米生产试验示范区。认真落实国家粮食安全战略。以保障国家粮食安全为底线，坚持高产、优质、高效方向，严格落实基本农田保护及国家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非粮化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措施，以保面积、促单产、提品质为目标，打造重点优质粮食生产示范区。要切实抓好以农田基础设施配套为主的万亩标准稻田工程建设，同步推进中低产田综合治理和培肥地力；着力高产优质高效栽培技术和生产模式的研发、提升和普及，以此提升三都大米品质和附加值；稳步提高单产，保持水稻综合生产能力基本稳定。</w:t>
      </w:r>
    </w:p>
    <w:p w14:paraId="16D89E6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加快水稻良种技术的示范推广。未来五年要加快稻米新品种新技术转化应用，加快优质超级稻等新品种推广，加强水稻大棚和工厂化育秧等关键技术应用。加快其产业化发展步伐，拓展优质稻米产业新的增长点。引进高端精品水稻品种在三都试验推广，丰富大米品种，提升大米附加值和品质，力争成为全国精致水稻种植示范区。</w:t>
      </w:r>
    </w:p>
    <w:p w14:paraId="5088F5B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积极发展规模化和组织化生产。以土地承包使用权流转和使用权入股为主要形式，以农业合作经济组织和股份制合作社为主要载体，以专业化生产大户为补充，积极发展粮食的规模化和组织化生产，较大幅度提高机械化水平、劳动生产率和种粮收益。同时，积极推进粮食生产社会化服务体系建设，优先扶持水稻育插、农机耕种、植保等综合服务组织，切实满足粮食规模化生产对农业社会化服务的需求。未来五年，商品粮生产基地的规模化和组织化生产比重达到</w:t>
      </w:r>
      <w:r>
        <w:rPr>
          <w:rFonts w:hint="default" w:ascii="Times New Roman" w:hAnsi="Times New Roman" w:eastAsia="微软雅黑" w:cs="Times New Roman"/>
          <w:i w:val="0"/>
          <w:iCs w:val="0"/>
          <w:caps w:val="0"/>
          <w:color w:val="333333"/>
          <w:spacing w:val="0"/>
          <w:sz w:val="32"/>
          <w:szCs w:val="32"/>
          <w:shd w:val="clear" w:fill="FFFFFF"/>
        </w:rPr>
        <w:t>50%</w:t>
      </w:r>
      <w:r>
        <w:rPr>
          <w:rFonts w:hint="eastAsia" w:ascii="仿宋_GB2312" w:hAnsi="微软雅黑" w:eastAsia="仿宋_GB2312" w:cs="仿宋_GB2312"/>
          <w:i w:val="0"/>
          <w:iCs w:val="0"/>
          <w:caps w:val="0"/>
          <w:color w:val="333333"/>
          <w:spacing w:val="0"/>
          <w:sz w:val="32"/>
          <w:szCs w:val="32"/>
          <w:shd w:val="clear" w:fill="FFFFFF"/>
        </w:rPr>
        <w:t>以上。</w:t>
      </w:r>
    </w:p>
    <w:p w14:paraId="056C044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）深化大米深加工，提升大米附加值。规划建设日加工</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吨以上大米加工厂，同时可以将大米制成米线、米粉、爆米花等农副食品。</w:t>
      </w:r>
    </w:p>
    <w:p w14:paraId="28CF30A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5.1 </w:t>
      </w:r>
      <w:r>
        <w:rPr>
          <w:rFonts w:hint="eastAsia" w:ascii="黑体" w:hAnsi="宋体" w:eastAsia="黑体" w:cs="黑体"/>
          <w:i w:val="0"/>
          <w:iCs w:val="0"/>
          <w:caps w:val="0"/>
          <w:color w:val="333333"/>
          <w:spacing w:val="0"/>
          <w:sz w:val="24"/>
          <w:szCs w:val="24"/>
          <w:shd w:val="clear" w:fill="FFFFFF"/>
        </w:rPr>
        <w:t>粮食建设项目</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466B370F">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1DFC242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三都县粮食生产、加工、储备一体化建设项目：</w:t>
            </w:r>
            <w:r>
              <w:rPr>
                <w:rFonts w:hint="eastAsia" w:ascii="仿宋_GB2312" w:eastAsia="仿宋_GB2312" w:cs="仿宋_GB2312"/>
                <w:sz w:val="24"/>
                <w:szCs w:val="24"/>
              </w:rPr>
              <w:t>为确保粮食稳产增产，全县范围预计总投资</w:t>
            </w:r>
            <w:r>
              <w:rPr>
                <w:rFonts w:hint="default" w:ascii="Times New Roman" w:hAnsi="Times New Roman" w:cs="Times New Roman"/>
                <w:sz w:val="24"/>
                <w:szCs w:val="24"/>
              </w:rPr>
              <w:t>8000</w:t>
            </w:r>
            <w:r>
              <w:rPr>
                <w:rFonts w:hint="eastAsia" w:ascii="仿宋_GB2312" w:eastAsia="仿宋_GB2312" w:cs="仿宋_GB2312"/>
                <w:sz w:val="24"/>
                <w:szCs w:val="24"/>
              </w:rPr>
              <w:t>万元，优质粮食生产基地建设</w:t>
            </w:r>
            <w:r>
              <w:rPr>
                <w:rFonts w:hint="default" w:ascii="Times New Roman" w:hAnsi="Times New Roman" w:cs="Times New Roman"/>
                <w:sz w:val="24"/>
                <w:szCs w:val="24"/>
              </w:rPr>
              <w:t>100000</w:t>
            </w:r>
            <w:r>
              <w:rPr>
                <w:rFonts w:hint="eastAsia" w:ascii="仿宋_GB2312" w:eastAsia="仿宋_GB2312" w:cs="仿宋_GB2312"/>
                <w:sz w:val="24"/>
                <w:szCs w:val="24"/>
              </w:rPr>
              <w:t>亩，增设优质米加工机械、包装机械等加工设备一套，增设低温仓库房等储备设施建设一套</w:t>
            </w:r>
            <w:r>
              <w:rPr>
                <w:rFonts w:hint="default" w:ascii="Times New Roman" w:hAnsi="Times New Roman" w:cs="Times New Roman"/>
                <w:sz w:val="24"/>
                <w:szCs w:val="24"/>
              </w:rPr>
              <w:t>2000</w:t>
            </w:r>
            <w:r>
              <w:rPr>
                <w:rFonts w:ascii="Segoe UI Symbol" w:hAnsi="Segoe UI Symbol" w:eastAsia="Segoe UI Symbol" w:cs="Segoe UI Symbol"/>
                <w:sz w:val="24"/>
                <w:szCs w:val="24"/>
              </w:rPr>
              <w:t>㎡</w:t>
            </w:r>
            <w:r>
              <w:rPr>
                <w:rFonts w:hint="eastAsia" w:ascii="仿宋_GB2312" w:eastAsia="仿宋_GB2312" w:cs="仿宋_GB2312"/>
                <w:sz w:val="24"/>
                <w:szCs w:val="24"/>
              </w:rPr>
              <w:t>，粮食品牌创建。</w:t>
            </w:r>
          </w:p>
        </w:tc>
      </w:tr>
    </w:tbl>
    <w:p w14:paraId="71FA8B5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5.2</w:t>
      </w:r>
      <w:r>
        <w:rPr>
          <w:rFonts w:hint="eastAsia" w:ascii="黑体" w:hAnsi="宋体" w:eastAsia="黑体" w:cs="黑体"/>
          <w:i w:val="0"/>
          <w:iCs w:val="0"/>
          <w:caps w:val="0"/>
          <w:color w:val="333333"/>
          <w:spacing w:val="0"/>
          <w:sz w:val="32"/>
          <w:szCs w:val="32"/>
          <w:u w:val="none"/>
          <w:shd w:val="clear" w:fill="FFFFFF"/>
        </w:rPr>
        <w:t>做强主导产业</w:t>
      </w:r>
    </w:p>
    <w:p w14:paraId="25DB73B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5.2.1</w:t>
      </w:r>
      <w:r>
        <w:rPr>
          <w:rFonts w:hint="eastAsia" w:ascii="黑体" w:hAnsi="宋体" w:eastAsia="黑体" w:cs="黑体"/>
          <w:i w:val="0"/>
          <w:iCs w:val="0"/>
          <w:caps w:val="0"/>
          <w:color w:val="333333"/>
          <w:spacing w:val="0"/>
          <w:sz w:val="32"/>
          <w:szCs w:val="32"/>
          <w:u w:val="none"/>
          <w:shd w:val="clear" w:fill="FFFFFF"/>
        </w:rPr>
        <w:t>发展目标</w:t>
      </w:r>
    </w:p>
    <w:p w14:paraId="50236F8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加强</w:t>
      </w:r>
      <w:r>
        <w:rPr>
          <w:rFonts w:hint="default" w:ascii="Times New Roman" w:hAnsi="Times New Roman" w:eastAsia="微软雅黑" w:cs="Times New Roman"/>
          <w:i w:val="0"/>
          <w:iCs w:val="0"/>
          <w:caps w:val="0"/>
          <w:color w:val="333333"/>
          <w:spacing w:val="0"/>
          <w:sz w:val="32"/>
          <w:szCs w:val="32"/>
          <w:shd w:val="clear" w:fill="FFFFFF"/>
        </w:rPr>
        <w:t>SC</w:t>
      </w:r>
      <w:r>
        <w:rPr>
          <w:rFonts w:hint="eastAsia" w:ascii="仿宋_GB2312" w:hAnsi="微软雅黑" w:eastAsia="仿宋_GB2312" w:cs="仿宋_GB2312"/>
          <w:i w:val="0"/>
          <w:iCs w:val="0"/>
          <w:caps w:val="0"/>
          <w:color w:val="333333"/>
          <w:spacing w:val="0"/>
          <w:sz w:val="32"/>
          <w:szCs w:val="32"/>
          <w:shd w:val="clear" w:fill="FFFFFF"/>
        </w:rPr>
        <w:t>认证和设备升级，积极创建标准化茶叶加工厂，加大对都匀毛尖茶地方标准的贯标工作，引导茶叶生产企业开展质量认证，建立健全企业标准体系，规范茶叶加工环节，提高茶叶加工品质。认真落实茶园绿色防控技术、</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两品一标</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认证等各项提质增效措施，巩固好现有茶园面积，逐步向绿色、有机茶转化。加强茶园基础设施建设、引进有实力的加工企业等方式提高茶青下树率，增加茶产业效益。同时，将茶叶种植、加工、销售与旅游、休闲观光有机结合起来，实现茶叶一二三产业的融合发展。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年，新增茶叶面积</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万亩，实施茶园提质增效</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万亩，总面积达到</w:t>
      </w:r>
      <w:r>
        <w:rPr>
          <w:rFonts w:hint="default" w:ascii="Times New Roman" w:hAnsi="Times New Roman" w:eastAsia="微软雅黑" w:cs="Times New Roman"/>
          <w:i w:val="0"/>
          <w:iCs w:val="0"/>
          <w:caps w:val="0"/>
          <w:color w:val="333333"/>
          <w:spacing w:val="0"/>
          <w:sz w:val="32"/>
          <w:szCs w:val="32"/>
          <w:shd w:val="clear" w:fill="FFFFFF"/>
        </w:rPr>
        <w:t>15</w:t>
      </w:r>
      <w:r>
        <w:rPr>
          <w:rFonts w:hint="eastAsia" w:ascii="仿宋_GB2312" w:hAnsi="微软雅黑" w:eastAsia="仿宋_GB2312" w:cs="仿宋_GB2312"/>
          <w:i w:val="0"/>
          <w:iCs w:val="0"/>
          <w:caps w:val="0"/>
          <w:color w:val="333333"/>
          <w:spacing w:val="0"/>
          <w:sz w:val="32"/>
          <w:szCs w:val="32"/>
          <w:shd w:val="clear" w:fill="FFFFFF"/>
        </w:rPr>
        <w:t>万亩。实现茶叶总产量</w:t>
      </w:r>
      <w:r>
        <w:rPr>
          <w:rFonts w:hint="default" w:ascii="Times New Roman" w:hAnsi="Times New Roman" w:eastAsia="微软雅黑" w:cs="Times New Roman"/>
          <w:i w:val="0"/>
          <w:iCs w:val="0"/>
          <w:caps w:val="0"/>
          <w:color w:val="333333"/>
          <w:spacing w:val="0"/>
          <w:sz w:val="32"/>
          <w:szCs w:val="32"/>
          <w:shd w:val="clear" w:fill="FFFFFF"/>
        </w:rPr>
        <w:t>7000</w:t>
      </w:r>
      <w:r>
        <w:rPr>
          <w:rFonts w:hint="eastAsia" w:ascii="仿宋_GB2312" w:hAnsi="微软雅黑" w:eastAsia="仿宋_GB2312" w:cs="仿宋_GB2312"/>
          <w:i w:val="0"/>
          <w:iCs w:val="0"/>
          <w:caps w:val="0"/>
          <w:color w:val="333333"/>
          <w:spacing w:val="0"/>
          <w:sz w:val="32"/>
          <w:szCs w:val="32"/>
          <w:shd w:val="clear" w:fill="FFFFFF"/>
        </w:rPr>
        <w:t>吨，总产值</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亿元。</w:t>
      </w:r>
    </w:p>
    <w:p w14:paraId="35C8D20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5.2.2</w:t>
      </w:r>
      <w:r>
        <w:rPr>
          <w:rFonts w:hint="eastAsia" w:ascii="黑体" w:hAnsi="宋体" w:eastAsia="黑体" w:cs="黑体"/>
          <w:i w:val="0"/>
          <w:iCs w:val="0"/>
          <w:caps w:val="0"/>
          <w:color w:val="333333"/>
          <w:spacing w:val="0"/>
          <w:sz w:val="32"/>
          <w:szCs w:val="32"/>
          <w:u w:val="none"/>
          <w:shd w:val="clear" w:fill="FFFFFF"/>
        </w:rPr>
        <w:t>产业布局</w:t>
      </w:r>
    </w:p>
    <w:p w14:paraId="24D879E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全县以大河镇、九阡镇、都江镇、中和镇等</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个镇为重点区域，创建一批种植面积</w:t>
      </w:r>
      <w:r>
        <w:rPr>
          <w:rFonts w:hint="default" w:ascii="Times New Roman" w:hAnsi="Times New Roman" w:eastAsia="微软雅黑" w:cs="Times New Roman"/>
          <w:i w:val="0"/>
          <w:iCs w:val="0"/>
          <w:caps w:val="0"/>
          <w:color w:val="333333"/>
          <w:spacing w:val="0"/>
          <w:sz w:val="32"/>
          <w:szCs w:val="32"/>
          <w:shd w:val="clear" w:fill="FFFFFF"/>
        </w:rPr>
        <w:t>1000</w:t>
      </w:r>
      <w:r>
        <w:rPr>
          <w:rFonts w:hint="eastAsia" w:ascii="仿宋_GB2312" w:hAnsi="微软雅黑" w:eastAsia="仿宋_GB2312" w:cs="仿宋_GB2312"/>
          <w:i w:val="0"/>
          <w:iCs w:val="0"/>
          <w:caps w:val="0"/>
          <w:color w:val="333333"/>
          <w:spacing w:val="0"/>
          <w:sz w:val="32"/>
          <w:szCs w:val="32"/>
          <w:shd w:val="clear" w:fill="FFFFFF"/>
        </w:rPr>
        <w:t>亩以上标准化茶叶提质增效示范基地。</w:t>
      </w:r>
    </w:p>
    <w:p w14:paraId="5084FE1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5.2.3</w:t>
      </w:r>
      <w:r>
        <w:rPr>
          <w:rFonts w:hint="eastAsia" w:ascii="黑体" w:hAnsi="宋体" w:eastAsia="黑体" w:cs="黑体"/>
          <w:i w:val="0"/>
          <w:iCs w:val="0"/>
          <w:caps w:val="0"/>
          <w:color w:val="333333"/>
          <w:spacing w:val="0"/>
          <w:sz w:val="32"/>
          <w:szCs w:val="32"/>
          <w:u w:val="none"/>
          <w:shd w:val="clear" w:fill="FFFFFF"/>
        </w:rPr>
        <w:t>发展措施</w:t>
      </w:r>
    </w:p>
    <w:p w14:paraId="0A8FF35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一是建设现代生态茶园。巩固生态茶园建设成果，继续加大力度实施</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万亩生态茶园工程。加大宣传，严格茶园投入品管理。在全县范围内推广测土配方，施用有机肥料和生物物理杀虫技术。加快茶园水利设施建设，加大茶园小水窖、滴灌及可移动喷灌设备投入。加大全县有机茶园改造建设的支持力度，鼓励有机茶园改造和认证工作。争取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年全县有机茶园面积占现代茶园面积</w:t>
      </w:r>
      <w:r>
        <w:rPr>
          <w:rFonts w:hint="default" w:ascii="Times New Roman" w:hAnsi="Times New Roman" w:eastAsia="微软雅黑" w:cs="Times New Roman"/>
          <w:i w:val="0"/>
          <w:iCs w:val="0"/>
          <w:caps w:val="0"/>
          <w:color w:val="333333"/>
          <w:spacing w:val="0"/>
          <w:sz w:val="32"/>
          <w:szCs w:val="32"/>
          <w:shd w:val="clear" w:fill="FFFFFF"/>
        </w:rPr>
        <w:t>25%</w:t>
      </w:r>
      <w:r>
        <w:rPr>
          <w:rFonts w:hint="eastAsia" w:ascii="仿宋_GB2312" w:hAnsi="微软雅黑" w:eastAsia="仿宋_GB2312" w:cs="仿宋_GB2312"/>
          <w:i w:val="0"/>
          <w:iCs w:val="0"/>
          <w:caps w:val="0"/>
          <w:color w:val="333333"/>
          <w:spacing w:val="0"/>
          <w:sz w:val="32"/>
          <w:szCs w:val="32"/>
          <w:shd w:val="clear" w:fill="FFFFFF"/>
        </w:rPr>
        <w:t>，通过欧盟认证的有机茶园达</w:t>
      </w:r>
      <w:r>
        <w:rPr>
          <w:rFonts w:hint="default" w:ascii="Times New Roman" w:hAnsi="Times New Roman" w:eastAsia="微软雅黑" w:cs="Times New Roman"/>
          <w:i w:val="0"/>
          <w:iCs w:val="0"/>
          <w:caps w:val="0"/>
          <w:color w:val="333333"/>
          <w:spacing w:val="0"/>
          <w:sz w:val="32"/>
          <w:szCs w:val="32"/>
          <w:shd w:val="clear" w:fill="FFFFFF"/>
        </w:rPr>
        <w:t>1000</w:t>
      </w:r>
      <w:r>
        <w:rPr>
          <w:rFonts w:hint="eastAsia" w:ascii="仿宋_GB2312" w:hAnsi="微软雅黑" w:eastAsia="仿宋_GB2312" w:cs="仿宋_GB2312"/>
          <w:i w:val="0"/>
          <w:iCs w:val="0"/>
          <w:caps w:val="0"/>
          <w:color w:val="333333"/>
          <w:spacing w:val="0"/>
          <w:sz w:val="32"/>
          <w:szCs w:val="32"/>
          <w:shd w:val="clear" w:fill="FFFFFF"/>
        </w:rPr>
        <w:t>亩以上。发展私人定制茶、茶园认养、精品有机茶专卖等中高端项目。</w:t>
      </w:r>
    </w:p>
    <w:p w14:paraId="62D3136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二是提升茶叶加工工艺。优化全县茶叶生产工艺和流程，加大鲜叶运输、晾晒车间、制作车间、仓储车间投入，生产健康卫生茶，全县实现茶叶清洁化生产</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。严格执行</w:t>
      </w:r>
      <w:r>
        <w:rPr>
          <w:rFonts w:hint="default" w:ascii="Times New Roman" w:hAnsi="Times New Roman" w:eastAsia="微软雅黑" w:cs="Times New Roman"/>
          <w:i w:val="0"/>
          <w:iCs w:val="0"/>
          <w:caps w:val="0"/>
          <w:color w:val="333333"/>
          <w:spacing w:val="0"/>
          <w:sz w:val="32"/>
          <w:szCs w:val="32"/>
          <w:shd w:val="clear" w:fill="FFFFFF"/>
        </w:rPr>
        <w:t>QS</w:t>
      </w:r>
      <w:r>
        <w:rPr>
          <w:rFonts w:hint="eastAsia" w:ascii="仿宋_GB2312" w:hAnsi="微软雅黑" w:eastAsia="仿宋_GB2312" w:cs="仿宋_GB2312"/>
          <w:i w:val="0"/>
          <w:iCs w:val="0"/>
          <w:caps w:val="0"/>
          <w:color w:val="333333"/>
          <w:spacing w:val="0"/>
          <w:sz w:val="32"/>
          <w:szCs w:val="32"/>
          <w:shd w:val="clear" w:fill="FFFFFF"/>
        </w:rPr>
        <w:t>认证，联合各有关部门对未达标企业予以停业整顿。</w:t>
      </w:r>
    </w:p>
    <w:p w14:paraId="3D5971F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是做好产品开发和品牌建设，提高龙头企业带动力。由于自然资源条件独特，三都茶叶具有良好的品质，但由于长期以来对茶产品的宣传力度不够，还不为更多的人所知。充分利用媒体宣传，积极参加省内外各种展销会和推介会，提高三都茶叶知名度。鼓励扶持有实力的茶业公司开发茶产品，以公司为龙头，带动茶产业健康发展。</w:t>
      </w:r>
    </w:p>
    <w:p w14:paraId="4F1DE37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四是开发提高茶叶附加值。发展茶叶生化成分深加工产业。充分利用茶叶副产品发展茶叶精深加工，吸引茶叶精深加工企业入驻工业园区，开发具有茶多酚（儿茶素）、茶氨酸、茶黄素、茶多糖、茶皂素、咖啡碱等茶叶功能成分的系列产品，扩大茶多酚等产品的附加值。发展茶果精深加工，开发茶籽油、精油等系列产品。利用茶果生产初榨油茶籽油、压榨油茶籽油、浸出油茶籽油、医药注射级油茶籽油、茶油提取物及精油等新产品，同时将茶果提取剩余物开发医疗器械、木塑板和肥料等。发展茶饮料产业。吸引国内外大型饮料企业入驻三都，开发和生产茶饮料等系列产品。</w:t>
      </w:r>
    </w:p>
    <w:p w14:paraId="5D6F0F4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24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5.2 </w:t>
      </w:r>
      <w:r>
        <w:rPr>
          <w:rFonts w:hint="eastAsia" w:ascii="黑体" w:hAnsi="宋体" w:eastAsia="黑体" w:cs="黑体"/>
          <w:i w:val="0"/>
          <w:iCs w:val="0"/>
          <w:caps w:val="0"/>
          <w:color w:val="333333"/>
          <w:spacing w:val="0"/>
          <w:sz w:val="24"/>
          <w:szCs w:val="24"/>
          <w:shd w:val="clear" w:fill="FFFFFF"/>
        </w:rPr>
        <w:t>茶产业及基地建设</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569E16B5">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598DB95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三都县茶叶一二三产业融合发展示范项目：</w:t>
            </w:r>
            <w:r>
              <w:rPr>
                <w:rFonts w:hint="eastAsia" w:ascii="仿宋_GB2312" w:eastAsia="仿宋_GB2312" w:cs="仿宋_GB2312"/>
                <w:sz w:val="24"/>
                <w:szCs w:val="24"/>
              </w:rPr>
              <w:t>在大河镇、都江镇、九阡镇茶叶主产区，建设一批茶旅一体化融合高标准茶园观光基地，原生态茶叶文化体验中心、观摩基地、接待中心、休闲民宿，开发生态古茶园等，配套相关产业路、供电、供水、通讯、绿化等附属设施，推动茶产业融合发展。</w:t>
            </w:r>
          </w:p>
          <w:p w14:paraId="1CF655E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三都县茶叶提质增效项目：</w:t>
            </w:r>
            <w:r>
              <w:rPr>
                <w:rFonts w:hint="eastAsia" w:ascii="仿宋_GB2312" w:eastAsia="仿宋_GB2312" w:cs="仿宋_GB2312"/>
                <w:sz w:val="24"/>
                <w:szCs w:val="24"/>
              </w:rPr>
              <w:t>通过茶园培肥、修剪、除草、开展绿色防控、管护培训及引进推广种植优良茶叶品种等措施，实施</w:t>
            </w:r>
            <w:r>
              <w:rPr>
                <w:rFonts w:hint="default" w:ascii="Times New Roman" w:hAnsi="Times New Roman" w:cs="Times New Roman"/>
                <w:sz w:val="24"/>
                <w:szCs w:val="24"/>
              </w:rPr>
              <w:t>5</w:t>
            </w:r>
            <w:r>
              <w:rPr>
                <w:rFonts w:hint="eastAsia" w:ascii="仿宋_GB2312" w:eastAsia="仿宋_GB2312" w:cs="仿宋_GB2312"/>
                <w:sz w:val="24"/>
                <w:szCs w:val="24"/>
              </w:rPr>
              <w:t>万亩茶园提质增效。</w:t>
            </w:r>
          </w:p>
          <w:p w14:paraId="4C963BB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三都县茶叶种植项目：</w:t>
            </w:r>
            <w:r>
              <w:rPr>
                <w:rFonts w:hint="eastAsia" w:ascii="仿宋_GB2312" w:eastAsia="仿宋_GB2312" w:cs="仿宋_GB2312"/>
                <w:sz w:val="24"/>
                <w:szCs w:val="24"/>
              </w:rPr>
              <w:t>围绕绿色有机品牌理念，全县新建高标准生态茶园</w:t>
            </w:r>
            <w:r>
              <w:rPr>
                <w:rFonts w:hint="default" w:ascii="Times New Roman" w:hAnsi="Times New Roman" w:cs="Times New Roman"/>
                <w:sz w:val="24"/>
                <w:szCs w:val="24"/>
              </w:rPr>
              <w:t>3.5</w:t>
            </w:r>
            <w:r>
              <w:rPr>
                <w:rFonts w:hint="eastAsia" w:ascii="仿宋_GB2312" w:eastAsia="仿宋_GB2312" w:cs="仿宋_GB2312"/>
                <w:sz w:val="24"/>
                <w:szCs w:val="24"/>
              </w:rPr>
              <w:t>万亩。</w:t>
            </w:r>
          </w:p>
          <w:p w14:paraId="6DE5889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三都县茶园基础设施建设项目：</w:t>
            </w:r>
            <w:r>
              <w:rPr>
                <w:rFonts w:hint="eastAsia" w:ascii="仿宋_GB2312" w:eastAsia="仿宋_GB2312" w:cs="仿宋_GB2312"/>
                <w:sz w:val="24"/>
                <w:szCs w:val="24"/>
              </w:rPr>
              <w:t>建设茶园产业路</w:t>
            </w:r>
            <w:r>
              <w:rPr>
                <w:rFonts w:hint="default" w:ascii="Times New Roman" w:hAnsi="Times New Roman" w:cs="Times New Roman"/>
                <w:sz w:val="24"/>
                <w:szCs w:val="24"/>
              </w:rPr>
              <w:t>20</w:t>
            </w:r>
            <w:r>
              <w:rPr>
                <w:rFonts w:hint="eastAsia" w:ascii="仿宋_GB2312" w:eastAsia="仿宋_GB2312" w:cs="仿宋_GB2312"/>
                <w:sz w:val="24"/>
                <w:szCs w:val="24"/>
              </w:rPr>
              <w:t>公里，步道</w:t>
            </w:r>
            <w:r>
              <w:rPr>
                <w:rFonts w:hint="default" w:ascii="Times New Roman" w:hAnsi="Times New Roman" w:cs="Times New Roman"/>
                <w:sz w:val="24"/>
                <w:szCs w:val="24"/>
              </w:rPr>
              <w:t>60</w:t>
            </w:r>
            <w:r>
              <w:rPr>
                <w:rFonts w:hint="eastAsia" w:ascii="仿宋_GB2312" w:eastAsia="仿宋_GB2312" w:cs="仿宋_GB2312"/>
                <w:sz w:val="24"/>
                <w:szCs w:val="24"/>
              </w:rPr>
              <w:t>公里，机耕道</w:t>
            </w:r>
            <w:r>
              <w:rPr>
                <w:rFonts w:hint="default" w:ascii="Times New Roman" w:hAnsi="Times New Roman" w:cs="Times New Roman"/>
                <w:sz w:val="24"/>
                <w:szCs w:val="24"/>
              </w:rPr>
              <w:t>30</w:t>
            </w:r>
            <w:r>
              <w:rPr>
                <w:rFonts w:hint="eastAsia" w:ascii="仿宋_GB2312" w:eastAsia="仿宋_GB2312" w:cs="仿宋_GB2312"/>
                <w:sz w:val="24"/>
                <w:szCs w:val="24"/>
              </w:rPr>
              <w:t>公里，水窖</w:t>
            </w:r>
            <w:r>
              <w:rPr>
                <w:rFonts w:hint="default" w:ascii="Times New Roman" w:hAnsi="Times New Roman" w:cs="Times New Roman"/>
                <w:sz w:val="24"/>
                <w:szCs w:val="24"/>
              </w:rPr>
              <w:t>250</w:t>
            </w:r>
            <w:r>
              <w:rPr>
                <w:rFonts w:hint="eastAsia" w:ascii="仿宋_GB2312" w:eastAsia="仿宋_GB2312" w:cs="仿宋_GB2312"/>
                <w:sz w:val="24"/>
                <w:szCs w:val="24"/>
              </w:rPr>
              <w:t>个。</w:t>
            </w:r>
          </w:p>
        </w:tc>
      </w:tr>
    </w:tbl>
    <w:p w14:paraId="22B3259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5.3</w:t>
      </w:r>
      <w:r>
        <w:rPr>
          <w:rFonts w:hint="eastAsia" w:ascii="黑体" w:hAnsi="宋体" w:eastAsia="黑体" w:cs="黑体"/>
          <w:i w:val="0"/>
          <w:iCs w:val="0"/>
          <w:caps w:val="0"/>
          <w:color w:val="333333"/>
          <w:spacing w:val="0"/>
          <w:sz w:val="32"/>
          <w:szCs w:val="32"/>
          <w:u w:val="none"/>
          <w:shd w:val="clear" w:fill="FFFFFF"/>
        </w:rPr>
        <w:t>做大辅助产业</w:t>
      </w:r>
    </w:p>
    <w:p w14:paraId="6FBC371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5.3.1</w:t>
      </w:r>
      <w:r>
        <w:rPr>
          <w:rFonts w:hint="eastAsia" w:ascii="黑体" w:hAnsi="宋体" w:eastAsia="黑体" w:cs="黑体"/>
          <w:i w:val="0"/>
          <w:iCs w:val="0"/>
          <w:caps w:val="0"/>
          <w:color w:val="333333"/>
          <w:spacing w:val="0"/>
          <w:sz w:val="32"/>
          <w:szCs w:val="32"/>
          <w:u w:val="none"/>
          <w:shd w:val="clear" w:fill="FFFFFF"/>
        </w:rPr>
        <w:t>蔬菜产业带</w:t>
      </w:r>
    </w:p>
    <w:p w14:paraId="6B67189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发展目标。大力推进蔬菜保供基地建设，按照调减大宗菜、增种错季菜、补充特色菜的思路，进一步调减露地大路菜生产，扩大设施精细菜规模，做大做强特色蔬菜，构建鲜销蔬菜、次早熟错季蔬菜、加工蔬菜并重的产业格局。按照</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增面积、增设施、调结构、增效益</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思路，坚持以市场为导向，以农户投资为主体，发挥龙头企业带动作用，大力发展特色蔬菜。突出提质增效、节水节肥及绿色生态防控等农业循环生产技术与提升蔬菜产业发展水平，打造贵州</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菜篮子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优质基地重点县。</w:t>
      </w:r>
    </w:p>
    <w:p w14:paraId="69EA71C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年，全县蔬菜种植面积达</w:t>
      </w:r>
      <w:r>
        <w:rPr>
          <w:rFonts w:hint="default" w:ascii="Times New Roman" w:hAnsi="Times New Roman" w:eastAsia="微软雅黑" w:cs="Times New Roman"/>
          <w:i w:val="0"/>
          <w:iCs w:val="0"/>
          <w:caps w:val="0"/>
          <w:color w:val="333333"/>
          <w:spacing w:val="0"/>
          <w:sz w:val="32"/>
          <w:szCs w:val="32"/>
          <w:shd w:val="clear" w:fill="FFFFFF"/>
        </w:rPr>
        <w:t>27.5</w:t>
      </w:r>
      <w:r>
        <w:rPr>
          <w:rFonts w:hint="eastAsia" w:ascii="仿宋_GB2312" w:hAnsi="微软雅黑" w:eastAsia="仿宋_GB2312" w:cs="仿宋_GB2312"/>
          <w:i w:val="0"/>
          <w:iCs w:val="0"/>
          <w:caps w:val="0"/>
          <w:color w:val="333333"/>
          <w:spacing w:val="0"/>
          <w:sz w:val="32"/>
          <w:szCs w:val="32"/>
          <w:shd w:val="clear" w:fill="FFFFFF"/>
        </w:rPr>
        <w:t>万亩（次），产量</w:t>
      </w:r>
      <w:r>
        <w:rPr>
          <w:rFonts w:hint="default" w:ascii="Times New Roman" w:hAnsi="Times New Roman" w:eastAsia="微软雅黑" w:cs="Times New Roman"/>
          <w:i w:val="0"/>
          <w:iCs w:val="0"/>
          <w:caps w:val="0"/>
          <w:color w:val="333333"/>
          <w:spacing w:val="0"/>
          <w:sz w:val="32"/>
          <w:szCs w:val="32"/>
          <w:shd w:val="clear" w:fill="FFFFFF"/>
        </w:rPr>
        <w:t>46</w:t>
      </w:r>
      <w:r>
        <w:rPr>
          <w:rFonts w:hint="eastAsia" w:ascii="仿宋_GB2312" w:hAnsi="微软雅黑" w:eastAsia="仿宋_GB2312" w:cs="仿宋_GB2312"/>
          <w:i w:val="0"/>
          <w:iCs w:val="0"/>
          <w:caps w:val="0"/>
          <w:color w:val="333333"/>
          <w:spacing w:val="0"/>
          <w:sz w:val="32"/>
          <w:szCs w:val="32"/>
          <w:shd w:val="clear" w:fill="FFFFFF"/>
        </w:rPr>
        <w:t>万吨，综合产值</w:t>
      </w:r>
      <w:r>
        <w:rPr>
          <w:rFonts w:hint="default" w:ascii="Times New Roman" w:hAnsi="Times New Roman" w:eastAsia="微软雅黑" w:cs="Times New Roman"/>
          <w:i w:val="0"/>
          <w:iCs w:val="0"/>
          <w:caps w:val="0"/>
          <w:color w:val="333333"/>
          <w:spacing w:val="0"/>
          <w:sz w:val="32"/>
          <w:szCs w:val="32"/>
          <w:shd w:val="clear" w:fill="FFFFFF"/>
        </w:rPr>
        <w:t>14</w:t>
      </w:r>
      <w:r>
        <w:rPr>
          <w:rFonts w:hint="eastAsia" w:ascii="仿宋_GB2312" w:hAnsi="微软雅黑" w:eastAsia="仿宋_GB2312" w:cs="仿宋_GB2312"/>
          <w:i w:val="0"/>
          <w:iCs w:val="0"/>
          <w:caps w:val="0"/>
          <w:color w:val="333333"/>
          <w:spacing w:val="0"/>
          <w:sz w:val="32"/>
          <w:szCs w:val="32"/>
          <w:shd w:val="clear" w:fill="FFFFFF"/>
        </w:rPr>
        <w:t>亿元，建成标准化蔬菜基地</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万亩，建成粤港澳大湾区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菜篮子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基地</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个。</w:t>
      </w:r>
    </w:p>
    <w:p w14:paraId="1A180E6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）产业布局。聚焦特色优势单品，强化技术服务，重点突破，打造三都优质辣椒、瓜类、豆类、茄子、甘蓝生产供应基地。北部片区大河</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普安蔬菜产业带，依托合江、打锄、营寨、龙场、交同、燕高、重阳等坝区，重点抓好，辣椒、豆类、番茄、瓜类、茄子等优势单品种植，推广</w:t>
      </w:r>
      <w:r>
        <w:rPr>
          <w:rFonts w:hint="default" w:ascii="Times New Roman" w:hAnsi="Times New Roman" w:eastAsia="微软雅黑" w:cs="Times New Roman"/>
          <w:i w:val="0"/>
          <w:iCs w:val="0"/>
          <w:caps w:val="0"/>
          <w:color w:val="333333"/>
          <w:spacing w:val="0"/>
          <w:sz w:val="32"/>
          <w:szCs w:val="32"/>
          <w:shd w:val="clear" w:fill="FFFFFF"/>
        </w:rPr>
        <w:t>321</w:t>
      </w:r>
      <w:r>
        <w:rPr>
          <w:rFonts w:hint="eastAsia" w:ascii="仿宋_GB2312" w:hAnsi="微软雅黑" w:eastAsia="仿宋_GB2312" w:cs="仿宋_GB2312"/>
          <w:i w:val="0"/>
          <w:iCs w:val="0"/>
          <w:caps w:val="0"/>
          <w:color w:val="333333"/>
          <w:spacing w:val="0"/>
          <w:sz w:val="32"/>
          <w:szCs w:val="32"/>
          <w:shd w:val="clear" w:fill="FFFFFF"/>
        </w:rPr>
        <w:t>高效种植模式，打造标准化示范基地</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个。南部片区中和</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周覃</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九阡蔬菜产业带，在甲化村、红星村、新阳村、连心村、板力村、水各村、九阡村、石板村等村寨，重点抓好辣椒、甘蓝、瓜类、茄子等优势单品种植，打造标准化示范基地</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个。南部片区水龙</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塘州</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廷牌</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恒丰蔬菜产业带，依托独寨、廷牌等坝区产业结构调整，重点抓好辣椒、甘蓝、瓜类、茄子等优势单品种植，打造标准化示范基地</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个。以周覃镇为中心，打造高标准蔬菜基地</w:t>
      </w:r>
      <w:r>
        <w:rPr>
          <w:rFonts w:hint="default" w:ascii="Times New Roman" w:hAnsi="Times New Roman" w:eastAsia="微软雅黑" w:cs="Times New Roman"/>
          <w:i w:val="0"/>
          <w:iCs w:val="0"/>
          <w:caps w:val="0"/>
          <w:color w:val="333333"/>
          <w:spacing w:val="0"/>
          <w:sz w:val="32"/>
          <w:szCs w:val="32"/>
          <w:shd w:val="clear" w:fill="FFFFFF"/>
        </w:rPr>
        <w:t>3500</w:t>
      </w:r>
      <w:r>
        <w:rPr>
          <w:rFonts w:hint="eastAsia" w:ascii="仿宋_GB2312" w:hAnsi="微软雅黑" w:eastAsia="仿宋_GB2312" w:cs="仿宋_GB2312"/>
          <w:i w:val="0"/>
          <w:iCs w:val="0"/>
          <w:caps w:val="0"/>
          <w:color w:val="333333"/>
          <w:spacing w:val="0"/>
          <w:sz w:val="32"/>
          <w:szCs w:val="32"/>
          <w:shd w:val="clear" w:fill="FFFFFF"/>
        </w:rPr>
        <w:t>亩，配套蔬菜现代技术展示、技术培训、农耕文化体验、果蔬采摘体验、康体度假、汽车宿营地等于一体的三都县供港澳粤特色蔬菜园区，辐射南部地区的中和镇、九阡镇种植茄果类、菜心、娃娃菜、瓜豆类、甘蓝、西兰花等夏秋蔬菜</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万亩。在北部地区大河、普安、凤羽、三合等海拔</w:t>
      </w:r>
      <w:r>
        <w:rPr>
          <w:rFonts w:hint="default" w:ascii="Times New Roman" w:hAnsi="Times New Roman" w:eastAsia="微软雅黑" w:cs="Times New Roman"/>
          <w:i w:val="0"/>
          <w:iCs w:val="0"/>
          <w:caps w:val="0"/>
          <w:color w:val="333333"/>
          <w:spacing w:val="0"/>
          <w:sz w:val="32"/>
          <w:szCs w:val="32"/>
          <w:shd w:val="clear" w:fill="FFFFFF"/>
        </w:rPr>
        <w:t>600</w:t>
      </w:r>
      <w:r>
        <w:rPr>
          <w:rFonts w:hint="eastAsia" w:ascii="仿宋_GB2312" w:hAnsi="微软雅黑" w:eastAsia="仿宋_GB2312" w:cs="仿宋_GB2312"/>
          <w:i w:val="0"/>
          <w:iCs w:val="0"/>
          <w:caps w:val="0"/>
          <w:color w:val="333333"/>
          <w:spacing w:val="0"/>
          <w:sz w:val="32"/>
          <w:szCs w:val="32"/>
          <w:shd w:val="clear" w:fill="FFFFFF"/>
        </w:rPr>
        <w:t>米以下的低热河谷地区发展以辣椒为主的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春提早</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蔬菜，以</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稻（</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鱼）</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为主轮作种植，实施粤港澳大湾区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菜篮子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工程，建设粤港澳大湾区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菜篮子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基地，配套产品配送中心、质量安全检测体系等。</w:t>
      </w:r>
    </w:p>
    <w:p w14:paraId="658BA7A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）发展措施。</w:t>
      </w:r>
    </w:p>
    <w:p w14:paraId="083E878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一是现有面积提质增效。全县蔬菜种植面积稳定在</w:t>
      </w:r>
      <w:r>
        <w:rPr>
          <w:rFonts w:hint="default" w:ascii="Times New Roman" w:hAnsi="Times New Roman" w:eastAsia="微软雅黑" w:cs="Times New Roman"/>
          <w:i w:val="0"/>
          <w:iCs w:val="0"/>
          <w:caps w:val="0"/>
          <w:color w:val="333333"/>
          <w:spacing w:val="0"/>
          <w:sz w:val="32"/>
          <w:szCs w:val="32"/>
          <w:shd w:val="clear" w:fill="FFFFFF"/>
        </w:rPr>
        <w:t>27.5</w:t>
      </w:r>
      <w:r>
        <w:rPr>
          <w:rFonts w:hint="eastAsia" w:ascii="仿宋_GB2312" w:hAnsi="微软雅黑" w:eastAsia="仿宋_GB2312" w:cs="仿宋_GB2312"/>
          <w:i w:val="0"/>
          <w:iCs w:val="0"/>
          <w:caps w:val="0"/>
          <w:color w:val="333333"/>
          <w:spacing w:val="0"/>
          <w:sz w:val="32"/>
          <w:szCs w:val="32"/>
          <w:shd w:val="clear" w:fill="FFFFFF"/>
        </w:rPr>
        <w:t>万亩左右，农民收入和产品质量得到明显的提高，国内国际市场开拓进度明显。建成大河现代农业试验园区和周覃镇供港蔬菜农业园区常年菜地标准化</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万亩，建成贵州省特色蔬菜出口基地。树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三都蔬菜、生态安全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产业品牌形象。</w:t>
      </w:r>
    </w:p>
    <w:p w14:paraId="10F989D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二是加强蔬菜产业基础设施建设。在蔬菜主产区实现农田水利化、耕作机械化，建设产地批发市场和贮运冷藏设施，建立分级包装生产线等。</w:t>
      </w:r>
    </w:p>
    <w:p w14:paraId="2795A27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是依靠科技进步实现蔬菜的绿色生产。健全县、镇和主要基地的农产品质量检测机构，正常开展蔬菜农药、化肥、激素和重金属等农业环境质量检测工作。实现蔬菜产品无害化绿色生产，打造绿色和有机蔬菜品牌。对分级包装的蔬菜产品使用二维码和绿色等标识，实施质量追溯制。</w:t>
      </w:r>
    </w:p>
    <w:p w14:paraId="6FBAE35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四是完善市场体系，培育龙头企业。加快蔬菜批发市场建设步伐，建成集蔬菜展销、检验检疫、储存配送和信息发布中心为一体化的蔬菜综合批发市场。加强对蔬菜产地批发市场的指导力度。规范市场秩序。在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期间力争培育</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个年产值在</w:t>
      </w:r>
      <w:r>
        <w:rPr>
          <w:rFonts w:hint="default" w:ascii="Times New Roman" w:hAnsi="Times New Roman" w:eastAsia="微软雅黑" w:cs="Times New Roman"/>
          <w:i w:val="0"/>
          <w:iCs w:val="0"/>
          <w:caps w:val="0"/>
          <w:color w:val="333333"/>
          <w:spacing w:val="0"/>
          <w:sz w:val="32"/>
          <w:szCs w:val="32"/>
          <w:shd w:val="clear" w:fill="FFFFFF"/>
        </w:rPr>
        <w:t>5000</w:t>
      </w:r>
      <w:r>
        <w:rPr>
          <w:rFonts w:hint="eastAsia" w:ascii="仿宋_GB2312" w:hAnsi="微软雅黑" w:eastAsia="仿宋_GB2312" w:cs="仿宋_GB2312"/>
          <w:i w:val="0"/>
          <w:iCs w:val="0"/>
          <w:caps w:val="0"/>
          <w:color w:val="333333"/>
          <w:spacing w:val="0"/>
          <w:sz w:val="32"/>
          <w:szCs w:val="32"/>
          <w:shd w:val="clear" w:fill="FFFFFF"/>
        </w:rPr>
        <w:t>万元的龙头企业，</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个年产值在</w:t>
      </w:r>
      <w:r>
        <w:rPr>
          <w:rFonts w:hint="default" w:ascii="Times New Roman" w:hAnsi="Times New Roman" w:eastAsia="微软雅黑" w:cs="Times New Roman"/>
          <w:i w:val="0"/>
          <w:iCs w:val="0"/>
          <w:caps w:val="0"/>
          <w:color w:val="333333"/>
          <w:spacing w:val="0"/>
          <w:sz w:val="32"/>
          <w:szCs w:val="32"/>
          <w:shd w:val="clear" w:fill="FFFFFF"/>
        </w:rPr>
        <w:t>500</w:t>
      </w:r>
      <w:r>
        <w:rPr>
          <w:rFonts w:hint="eastAsia" w:ascii="仿宋_GB2312" w:hAnsi="微软雅黑" w:eastAsia="仿宋_GB2312" w:cs="仿宋_GB2312"/>
          <w:i w:val="0"/>
          <w:iCs w:val="0"/>
          <w:caps w:val="0"/>
          <w:color w:val="333333"/>
          <w:spacing w:val="0"/>
          <w:sz w:val="32"/>
          <w:szCs w:val="32"/>
          <w:shd w:val="clear" w:fill="FFFFFF"/>
        </w:rPr>
        <w:t>万元的合作组织（企业）。使之成为与外地销售网络接轨的专业组织，在市场准入、信息咨询、规范经营行为、协调价格、调解利益纠纷等方面发挥积极作用。充分利用蔬菜营销组织，设立蔬菜信息中心。逐步实现与全国各大蔬菜批发市场联网，做好蔬荥信息的收集整理、分析预测、信息发布，及时反馈国内主要产地的生产状况和主要蔬菜批发市场的品种、数量、价格，以及国外市场的需求信息。</w:t>
      </w:r>
    </w:p>
    <w:p w14:paraId="54D58E2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5.3 </w:t>
      </w:r>
      <w:r>
        <w:rPr>
          <w:rFonts w:hint="eastAsia" w:ascii="黑体" w:hAnsi="宋体" w:eastAsia="黑体" w:cs="黑体"/>
          <w:i w:val="0"/>
          <w:iCs w:val="0"/>
          <w:caps w:val="0"/>
          <w:color w:val="333333"/>
          <w:spacing w:val="0"/>
          <w:sz w:val="24"/>
          <w:szCs w:val="24"/>
          <w:shd w:val="clear" w:fill="FFFFFF"/>
        </w:rPr>
        <w:t>蔬菜产业及基地建设</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63B19187">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431B47A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三都县周覃镇现代农业园区建设项目：</w:t>
            </w:r>
            <w:r>
              <w:rPr>
                <w:rFonts w:hint="eastAsia" w:ascii="仿宋_GB2312" w:eastAsia="仿宋_GB2312" w:cs="仿宋_GB2312"/>
                <w:sz w:val="24"/>
                <w:szCs w:val="24"/>
              </w:rPr>
              <w:t>总投资</w:t>
            </w:r>
            <w:r>
              <w:rPr>
                <w:rFonts w:hint="default" w:ascii="Times New Roman" w:hAnsi="Times New Roman" w:cs="Times New Roman"/>
                <w:sz w:val="24"/>
                <w:szCs w:val="24"/>
              </w:rPr>
              <w:t>3000</w:t>
            </w:r>
            <w:r>
              <w:rPr>
                <w:rFonts w:hint="eastAsia" w:ascii="仿宋_GB2312" w:eastAsia="仿宋_GB2312" w:cs="仿宋_GB2312"/>
                <w:sz w:val="24"/>
                <w:szCs w:val="24"/>
              </w:rPr>
              <w:t>万元，建设高标准蔬菜基地</w:t>
            </w:r>
            <w:r>
              <w:rPr>
                <w:rFonts w:hint="default" w:ascii="Times New Roman" w:hAnsi="Times New Roman" w:cs="Times New Roman"/>
                <w:sz w:val="24"/>
                <w:szCs w:val="24"/>
              </w:rPr>
              <w:t>3500</w:t>
            </w:r>
            <w:r>
              <w:rPr>
                <w:rFonts w:hint="eastAsia" w:ascii="仿宋_GB2312" w:eastAsia="仿宋_GB2312" w:cs="仿宋_GB2312"/>
                <w:sz w:val="24"/>
                <w:szCs w:val="24"/>
              </w:rPr>
              <w:t>亩，建设集蔬菜现代技术展示、技术培训、农耕文化体验、果蔬采摘体验、康体度假、汽车宿营地等于一体的乡村康养休闲中心。</w:t>
            </w:r>
          </w:p>
          <w:p w14:paraId="78C6034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三都县蔬菜深加工建设项目：</w:t>
            </w:r>
            <w:r>
              <w:rPr>
                <w:rFonts w:hint="eastAsia" w:ascii="仿宋_GB2312" w:eastAsia="仿宋_GB2312" w:cs="仿宋_GB2312"/>
                <w:sz w:val="24"/>
                <w:szCs w:val="24"/>
              </w:rPr>
              <w:t>总投资</w:t>
            </w:r>
            <w:r>
              <w:rPr>
                <w:rFonts w:hint="default" w:ascii="Times New Roman" w:hAnsi="Times New Roman" w:cs="Times New Roman"/>
                <w:sz w:val="24"/>
                <w:szCs w:val="24"/>
              </w:rPr>
              <w:t>2000</w:t>
            </w:r>
            <w:r>
              <w:rPr>
                <w:rFonts w:hint="eastAsia" w:ascii="仿宋_GB2312" w:eastAsia="仿宋_GB2312" w:cs="仿宋_GB2312"/>
                <w:sz w:val="24"/>
                <w:szCs w:val="24"/>
              </w:rPr>
              <w:t>万元，建设蔬菜深加工生产线</w:t>
            </w:r>
            <w:r>
              <w:rPr>
                <w:rFonts w:hint="default" w:ascii="Times New Roman" w:hAnsi="Times New Roman" w:cs="Times New Roman"/>
                <w:sz w:val="24"/>
                <w:szCs w:val="24"/>
              </w:rPr>
              <w:t>1</w:t>
            </w:r>
            <w:r>
              <w:rPr>
                <w:rFonts w:hint="eastAsia" w:ascii="仿宋_GB2312" w:eastAsia="仿宋_GB2312" w:cs="仿宋_GB2312"/>
                <w:sz w:val="24"/>
                <w:szCs w:val="24"/>
              </w:rPr>
              <w:t>条，配套相应的生产辅助设备，新建生产、辅助及服务用房</w:t>
            </w:r>
            <w:r>
              <w:rPr>
                <w:rFonts w:hint="default" w:ascii="Times New Roman" w:hAnsi="Times New Roman" w:cs="Times New Roman"/>
                <w:sz w:val="24"/>
                <w:szCs w:val="24"/>
              </w:rPr>
              <w:t>600</w:t>
            </w:r>
            <w:r>
              <w:rPr>
                <w:rFonts w:hint="eastAsia" w:ascii="仿宋_GB2312" w:eastAsia="仿宋_GB2312" w:cs="仿宋_GB2312"/>
                <w:sz w:val="24"/>
                <w:szCs w:val="24"/>
              </w:rPr>
              <w:t>平方米。</w:t>
            </w:r>
          </w:p>
          <w:p w14:paraId="555266F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三都水族自治县辣椒全产业链项目：</w:t>
            </w:r>
            <w:r>
              <w:rPr>
                <w:rFonts w:hint="eastAsia" w:ascii="仿宋_GB2312" w:eastAsia="仿宋_GB2312" w:cs="仿宋_GB2312"/>
                <w:sz w:val="24"/>
                <w:szCs w:val="24"/>
              </w:rPr>
              <w:t>总投资</w:t>
            </w:r>
            <w:r>
              <w:rPr>
                <w:rFonts w:hint="default" w:ascii="Times New Roman" w:hAnsi="Times New Roman" w:cs="Times New Roman"/>
                <w:sz w:val="24"/>
                <w:szCs w:val="24"/>
              </w:rPr>
              <w:t>3000</w:t>
            </w:r>
            <w:r>
              <w:rPr>
                <w:rFonts w:hint="eastAsia" w:ascii="仿宋_GB2312" w:eastAsia="仿宋_GB2312" w:cs="仿宋_GB2312"/>
                <w:sz w:val="24"/>
                <w:szCs w:val="24"/>
              </w:rPr>
              <w:t>万元，建设辣椒深加工生产线</w:t>
            </w:r>
            <w:r>
              <w:rPr>
                <w:rFonts w:hint="default" w:ascii="Times New Roman" w:hAnsi="Times New Roman" w:cs="Times New Roman"/>
                <w:sz w:val="24"/>
                <w:szCs w:val="24"/>
              </w:rPr>
              <w:t>1</w:t>
            </w:r>
            <w:r>
              <w:rPr>
                <w:rFonts w:hint="eastAsia" w:ascii="仿宋_GB2312" w:eastAsia="仿宋_GB2312" w:cs="仿宋_GB2312"/>
                <w:sz w:val="24"/>
                <w:szCs w:val="24"/>
              </w:rPr>
              <w:t>条，配套相应的生产辅助设备，新建生产、辅助及服务用房</w:t>
            </w:r>
            <w:r>
              <w:rPr>
                <w:rFonts w:hint="default" w:ascii="Times New Roman" w:hAnsi="Times New Roman" w:cs="Times New Roman"/>
                <w:sz w:val="24"/>
                <w:szCs w:val="24"/>
              </w:rPr>
              <w:t>1000</w:t>
            </w:r>
            <w:r>
              <w:rPr>
                <w:rFonts w:hint="eastAsia" w:ascii="仿宋_GB2312" w:eastAsia="仿宋_GB2312" w:cs="仿宋_GB2312"/>
                <w:sz w:val="24"/>
                <w:szCs w:val="24"/>
              </w:rPr>
              <w:t>平方米。</w:t>
            </w:r>
          </w:p>
          <w:p w14:paraId="46AEBB0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三都水族自治县蔬菜种植项目：</w:t>
            </w:r>
            <w:r>
              <w:rPr>
                <w:rFonts w:hint="eastAsia" w:ascii="仿宋_GB2312" w:eastAsia="仿宋_GB2312" w:cs="仿宋_GB2312"/>
                <w:sz w:val="24"/>
                <w:szCs w:val="24"/>
              </w:rPr>
              <w:t>总投资</w:t>
            </w:r>
            <w:r>
              <w:rPr>
                <w:rFonts w:hint="default" w:ascii="Times New Roman" w:hAnsi="Times New Roman" w:cs="Times New Roman"/>
                <w:sz w:val="24"/>
                <w:szCs w:val="24"/>
              </w:rPr>
              <w:t>1.01</w:t>
            </w:r>
            <w:r>
              <w:rPr>
                <w:rFonts w:hint="eastAsia" w:ascii="仿宋_GB2312" w:eastAsia="仿宋_GB2312" w:cs="仿宋_GB2312"/>
                <w:sz w:val="24"/>
                <w:szCs w:val="24"/>
              </w:rPr>
              <w:t>亿元，实施标准化蔬菜种植</w:t>
            </w:r>
            <w:r>
              <w:rPr>
                <w:rFonts w:hint="default" w:ascii="Times New Roman" w:hAnsi="Times New Roman" w:cs="Times New Roman"/>
                <w:sz w:val="24"/>
                <w:szCs w:val="24"/>
              </w:rPr>
              <w:t>3</w:t>
            </w:r>
            <w:r>
              <w:rPr>
                <w:rFonts w:hint="eastAsia" w:ascii="仿宋_GB2312" w:eastAsia="仿宋_GB2312" w:cs="仿宋_GB2312"/>
                <w:sz w:val="24"/>
                <w:szCs w:val="24"/>
              </w:rPr>
              <w:t>万亩次，其中辣椒种植</w:t>
            </w:r>
            <w:r>
              <w:rPr>
                <w:rFonts w:hint="default" w:ascii="Times New Roman" w:hAnsi="Times New Roman" w:cs="Times New Roman"/>
                <w:sz w:val="24"/>
                <w:szCs w:val="24"/>
              </w:rPr>
              <w:t>1</w:t>
            </w:r>
            <w:r>
              <w:rPr>
                <w:rFonts w:hint="eastAsia" w:ascii="仿宋_GB2312" w:eastAsia="仿宋_GB2312" w:cs="仿宋_GB2312"/>
                <w:sz w:val="24"/>
                <w:szCs w:val="24"/>
              </w:rPr>
              <w:t>万亩，其他蔬菜</w:t>
            </w:r>
            <w:r>
              <w:rPr>
                <w:rFonts w:hint="default" w:ascii="Times New Roman" w:hAnsi="Times New Roman" w:cs="Times New Roman"/>
                <w:sz w:val="24"/>
                <w:szCs w:val="24"/>
              </w:rPr>
              <w:t>2</w:t>
            </w:r>
            <w:r>
              <w:rPr>
                <w:rFonts w:hint="eastAsia" w:ascii="仿宋_GB2312" w:eastAsia="仿宋_GB2312" w:cs="仿宋_GB2312"/>
                <w:sz w:val="24"/>
                <w:szCs w:val="24"/>
              </w:rPr>
              <w:t>万亩。</w:t>
            </w:r>
          </w:p>
        </w:tc>
      </w:tr>
    </w:tbl>
    <w:p w14:paraId="6E78C02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5.3.2</w:t>
      </w:r>
      <w:r>
        <w:rPr>
          <w:rFonts w:hint="eastAsia" w:ascii="黑体" w:hAnsi="宋体" w:eastAsia="黑体" w:cs="黑体"/>
          <w:i w:val="0"/>
          <w:iCs w:val="0"/>
          <w:caps w:val="0"/>
          <w:color w:val="333333"/>
          <w:spacing w:val="0"/>
          <w:sz w:val="32"/>
          <w:szCs w:val="32"/>
          <w:u w:val="none"/>
          <w:shd w:val="clear" w:fill="FFFFFF"/>
        </w:rPr>
        <w:t>果树产业带</w:t>
      </w:r>
    </w:p>
    <w:p w14:paraId="1A10959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发展目标。聚焦葡萄、柑橘主导品种，采取高接换头、病虫害绿色防控、省力化修枝修剪等技术开展提质增效工作，提升果品品质，提高商品果率。抓好水、电、路、讯及水肥一体化系统等基础设施建设和配套采后分拣包装、冷链物流等设施设备，推广宜机化种管模式，建设完善一批现代化山地果园示范基地，通过以示范点示范带动群众加强管理，改造建设标准化果园</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万亩以上，全县水果产品质量合格率在</w:t>
      </w:r>
      <w:r>
        <w:rPr>
          <w:rFonts w:hint="default" w:ascii="Times New Roman" w:hAnsi="Times New Roman" w:eastAsia="微软雅黑" w:cs="Times New Roman"/>
          <w:i w:val="0"/>
          <w:iCs w:val="0"/>
          <w:caps w:val="0"/>
          <w:color w:val="333333"/>
          <w:spacing w:val="0"/>
          <w:sz w:val="32"/>
          <w:szCs w:val="32"/>
          <w:shd w:val="clear" w:fill="FFFFFF"/>
        </w:rPr>
        <w:t>99%</w:t>
      </w:r>
      <w:r>
        <w:rPr>
          <w:rFonts w:hint="eastAsia" w:ascii="仿宋_GB2312" w:hAnsi="微软雅黑" w:eastAsia="仿宋_GB2312" w:cs="仿宋_GB2312"/>
          <w:i w:val="0"/>
          <w:iCs w:val="0"/>
          <w:caps w:val="0"/>
          <w:color w:val="333333"/>
          <w:spacing w:val="0"/>
          <w:sz w:val="32"/>
          <w:szCs w:val="32"/>
          <w:shd w:val="clear" w:fill="FFFFFF"/>
        </w:rPr>
        <w:t>以上。围绕州级公共品牌，建立三都水果技术标准，大力推广绿色发展技术，加快建成贵州重要的水果产区。到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年，水果种植面积稳定在</w:t>
      </w:r>
      <w:r>
        <w:rPr>
          <w:rFonts w:hint="default" w:ascii="Times New Roman" w:hAnsi="Times New Roman" w:eastAsia="微软雅黑" w:cs="Times New Roman"/>
          <w:i w:val="0"/>
          <w:iCs w:val="0"/>
          <w:caps w:val="0"/>
          <w:color w:val="333333"/>
          <w:spacing w:val="0"/>
          <w:sz w:val="32"/>
          <w:szCs w:val="32"/>
          <w:shd w:val="clear" w:fill="FFFFFF"/>
        </w:rPr>
        <w:t>21</w:t>
      </w:r>
      <w:r>
        <w:rPr>
          <w:rFonts w:hint="eastAsia" w:ascii="仿宋_GB2312" w:hAnsi="微软雅黑" w:eastAsia="仿宋_GB2312" w:cs="仿宋_GB2312"/>
          <w:i w:val="0"/>
          <w:iCs w:val="0"/>
          <w:caps w:val="0"/>
          <w:color w:val="333333"/>
          <w:spacing w:val="0"/>
          <w:sz w:val="32"/>
          <w:szCs w:val="32"/>
          <w:shd w:val="clear" w:fill="FFFFFF"/>
        </w:rPr>
        <w:t>万亩以上，年产量</w:t>
      </w:r>
      <w:r>
        <w:rPr>
          <w:rFonts w:hint="default" w:ascii="Times New Roman" w:hAnsi="Times New Roman" w:eastAsia="微软雅黑" w:cs="Times New Roman"/>
          <w:i w:val="0"/>
          <w:iCs w:val="0"/>
          <w:caps w:val="0"/>
          <w:color w:val="333333"/>
          <w:spacing w:val="0"/>
          <w:sz w:val="32"/>
          <w:szCs w:val="32"/>
          <w:shd w:val="clear" w:fill="FFFFFF"/>
        </w:rPr>
        <w:t>18</w:t>
      </w:r>
      <w:r>
        <w:rPr>
          <w:rFonts w:hint="eastAsia" w:ascii="仿宋_GB2312" w:hAnsi="微软雅黑" w:eastAsia="仿宋_GB2312" w:cs="仿宋_GB2312"/>
          <w:i w:val="0"/>
          <w:iCs w:val="0"/>
          <w:caps w:val="0"/>
          <w:color w:val="333333"/>
          <w:spacing w:val="0"/>
          <w:sz w:val="32"/>
          <w:szCs w:val="32"/>
          <w:shd w:val="clear" w:fill="FFFFFF"/>
        </w:rPr>
        <w:t>万吨，产值</w:t>
      </w:r>
      <w:r>
        <w:rPr>
          <w:rFonts w:hint="default" w:ascii="Times New Roman" w:hAnsi="Times New Roman" w:eastAsia="微软雅黑" w:cs="Times New Roman"/>
          <w:i w:val="0"/>
          <w:iCs w:val="0"/>
          <w:caps w:val="0"/>
          <w:color w:val="333333"/>
          <w:spacing w:val="0"/>
          <w:sz w:val="32"/>
          <w:szCs w:val="32"/>
          <w:shd w:val="clear" w:fill="FFFFFF"/>
        </w:rPr>
        <w:t>8</w:t>
      </w:r>
      <w:r>
        <w:rPr>
          <w:rFonts w:hint="eastAsia" w:ascii="仿宋_GB2312" w:hAnsi="微软雅黑" w:eastAsia="仿宋_GB2312" w:cs="仿宋_GB2312"/>
          <w:i w:val="0"/>
          <w:iCs w:val="0"/>
          <w:caps w:val="0"/>
          <w:color w:val="333333"/>
          <w:spacing w:val="0"/>
          <w:sz w:val="32"/>
          <w:szCs w:val="32"/>
          <w:shd w:val="clear" w:fill="FFFFFF"/>
        </w:rPr>
        <w:t>亿元。</w:t>
      </w:r>
    </w:p>
    <w:p w14:paraId="1908ED6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）产业布局。以普安镇、三合街道为葡萄重点区域、大河镇、都江镇为柑橘重点区域建立水果产业带。重点围绕</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个</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千亩村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水果种植基地（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普安镇交梨村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葡萄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普安镇前进村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葡萄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周覃镇桃园村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柑橘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都江镇柳叠村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大河镇新场村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）做大做强果树生产。</w:t>
      </w:r>
    </w:p>
    <w:p w14:paraId="0D04925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）发展措施。</w:t>
      </w:r>
    </w:p>
    <w:p w14:paraId="1597863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一是果树标准化示范基地建设。未来五到十年，在三都县东部、中部、西部建立葡萄、柑橘标准化种植示范基地，辐射带动全县水果产业复兴。严格采用无病苗木，防止种植有病苗木。</w:t>
      </w:r>
    </w:p>
    <w:p w14:paraId="5904835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二是龙头企业产业化带动。重点扶持一批水果加工龙头企业，采取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公司</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土地股份合作公司</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科研中心</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的新型发展模式，推广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互联网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管理模式，把三都县规划建设成为葡萄、柑橘精深加工产业集聚区，实现生态立县绿色发展。</w:t>
      </w:r>
    </w:p>
    <w:p w14:paraId="7E1E199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是严格控制水果品质。从选育、种植，到采摘、筛选、品控再到物流、终端等产业链每个环节都要进行有效的运营和管控，打造全程可追溯系统，可以通过二维码追溯从种植到生产的全部过程，包括生产企业信息，果园基本信息，果园认证信息，果园检测信息，产品检测信息等。同时，研发当地水果产品质量标准并做到全面推广普及，成为行业标准的制定者和先进方向的引领者，与国际市场接轨。对水果的种苗繁育、提高产量和质量以及产品深加工、储运及鲜果冷冻、气调储藏等方面进行科技创新和研发。重点建设葡萄、柑橘专业创新团队和科技创新研发平台。</w:t>
      </w:r>
    </w:p>
    <w:p w14:paraId="15E4239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四是水果产品精深加工。开发葡萄、柑橘等的果汁、果酒、果干等多种食品，也可以开发果冻、饮料、冰淇淋、糕点、酸奶等食品加工业的配料。此外，开展果园林下养鸡、柑桔皮渣生成有机肥料等立体种养殖的循环经济发展模式。</w:t>
      </w:r>
    </w:p>
    <w:p w14:paraId="389D432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5.4 </w:t>
      </w:r>
      <w:r>
        <w:rPr>
          <w:rFonts w:hint="eastAsia" w:ascii="黑体" w:hAnsi="宋体" w:eastAsia="黑体" w:cs="黑体"/>
          <w:i w:val="0"/>
          <w:iCs w:val="0"/>
          <w:caps w:val="0"/>
          <w:color w:val="333333"/>
          <w:spacing w:val="0"/>
          <w:sz w:val="24"/>
          <w:szCs w:val="24"/>
          <w:shd w:val="clear" w:fill="FFFFFF"/>
        </w:rPr>
        <w:t>水果产业及基地建设</w:t>
      </w:r>
    </w:p>
    <w:tbl>
      <w:tblPr>
        <w:tblStyle w:val="14"/>
        <w:tblW w:w="895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955"/>
      </w:tblGrid>
      <w:tr w14:paraId="3B50091D">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746" w:type="dxa"/>
            <w:tcBorders>
              <w:top w:val="nil"/>
              <w:left w:val="nil"/>
              <w:bottom w:val="nil"/>
              <w:right w:val="nil"/>
            </w:tcBorders>
            <w:shd w:val="clear" w:color="auto" w:fill="FFFFFF"/>
            <w:tcMar>
              <w:left w:w="101" w:type="dxa"/>
              <w:right w:w="101" w:type="dxa"/>
            </w:tcMar>
            <w:vAlign w:val="top"/>
          </w:tcPr>
          <w:p w14:paraId="40CDD32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三都县水晶葡萄系列饮料产品生产加工项目：</w:t>
            </w:r>
            <w:r>
              <w:rPr>
                <w:rFonts w:hint="eastAsia" w:ascii="仿宋_GB2312" w:eastAsia="仿宋_GB2312" w:cs="仿宋_GB2312"/>
                <w:sz w:val="24"/>
                <w:szCs w:val="24"/>
              </w:rPr>
              <w:t>依托我县水晶葡萄种植产业基础，总投资</w:t>
            </w:r>
            <w:r>
              <w:rPr>
                <w:rFonts w:hint="default" w:ascii="Times New Roman" w:hAnsi="Times New Roman" w:cs="Times New Roman"/>
                <w:sz w:val="24"/>
                <w:szCs w:val="24"/>
              </w:rPr>
              <w:t>11200</w:t>
            </w:r>
            <w:r>
              <w:rPr>
                <w:rFonts w:hint="eastAsia" w:ascii="仿宋_GB2312" w:eastAsia="仿宋_GB2312" w:cs="仿宋_GB2312"/>
                <w:sz w:val="24"/>
                <w:szCs w:val="24"/>
              </w:rPr>
              <w:t>万元，建设办公楼、职工宿舍、食堂、去皮切粒车间、检测室、生产与存储饮料车间、灌装车间、成品仓库、原料仓库、车库、门卫室、配电室等</w:t>
            </w:r>
            <w:r>
              <w:rPr>
                <w:rFonts w:hint="default" w:ascii="Times New Roman" w:hAnsi="Times New Roman" w:cs="Times New Roman"/>
                <w:sz w:val="24"/>
                <w:szCs w:val="24"/>
              </w:rPr>
              <w:t>2000</w:t>
            </w:r>
            <w:r>
              <w:rPr>
                <w:rFonts w:hint="eastAsia" w:ascii="仿宋_GB2312" w:eastAsia="仿宋_GB2312" w:cs="仿宋_GB2312"/>
                <w:sz w:val="24"/>
                <w:szCs w:val="24"/>
              </w:rPr>
              <w:t>平方米。项目建成投产以后，按照</w:t>
            </w:r>
            <w:r>
              <w:rPr>
                <w:rFonts w:hint="default" w:ascii="Times New Roman" w:hAnsi="Times New Roman" w:cs="Times New Roman"/>
                <w:sz w:val="24"/>
                <w:szCs w:val="24"/>
              </w:rPr>
              <w:t>“</w:t>
            </w:r>
            <w:r>
              <w:rPr>
                <w:rFonts w:hint="eastAsia" w:ascii="仿宋_GB2312" w:eastAsia="仿宋_GB2312" w:cs="仿宋_GB2312"/>
                <w:sz w:val="24"/>
                <w:szCs w:val="24"/>
              </w:rPr>
              <w:t>公司</w:t>
            </w:r>
            <w:r>
              <w:rPr>
                <w:rFonts w:hint="default" w:ascii="Times New Roman" w:hAnsi="Times New Roman" w:cs="Times New Roman"/>
                <w:sz w:val="24"/>
                <w:szCs w:val="24"/>
              </w:rPr>
              <w:t>+</w:t>
            </w:r>
            <w:r>
              <w:rPr>
                <w:rFonts w:hint="eastAsia" w:ascii="仿宋_GB2312" w:eastAsia="仿宋_GB2312" w:cs="仿宋_GB2312"/>
                <w:sz w:val="24"/>
                <w:szCs w:val="24"/>
              </w:rPr>
              <w:t>基地</w:t>
            </w:r>
            <w:r>
              <w:rPr>
                <w:rFonts w:hint="default" w:ascii="Times New Roman" w:hAnsi="Times New Roman" w:cs="Times New Roman"/>
                <w:sz w:val="24"/>
                <w:szCs w:val="24"/>
              </w:rPr>
              <w:t>+</w:t>
            </w:r>
            <w:r>
              <w:rPr>
                <w:rFonts w:hint="eastAsia" w:ascii="仿宋_GB2312" w:eastAsia="仿宋_GB2312" w:cs="仿宋_GB2312"/>
                <w:sz w:val="24"/>
                <w:szCs w:val="24"/>
              </w:rPr>
              <w:t>农户</w:t>
            </w:r>
            <w:r>
              <w:rPr>
                <w:rFonts w:hint="default" w:ascii="Times New Roman" w:hAnsi="Times New Roman" w:cs="Times New Roman"/>
                <w:sz w:val="24"/>
                <w:szCs w:val="24"/>
              </w:rPr>
              <w:t>”</w:t>
            </w:r>
            <w:r>
              <w:rPr>
                <w:rFonts w:hint="eastAsia" w:ascii="仿宋_GB2312" w:eastAsia="仿宋_GB2312" w:cs="仿宋_GB2312"/>
                <w:sz w:val="24"/>
                <w:szCs w:val="24"/>
              </w:rPr>
              <w:t>的产业化运作模式，每年生产葡萄饮品</w:t>
            </w:r>
            <w:r>
              <w:rPr>
                <w:rFonts w:hint="default" w:ascii="Times New Roman" w:hAnsi="Times New Roman" w:cs="Times New Roman"/>
                <w:sz w:val="24"/>
                <w:szCs w:val="24"/>
              </w:rPr>
              <w:t>10000</w:t>
            </w:r>
            <w:r>
              <w:rPr>
                <w:rFonts w:hint="eastAsia" w:ascii="仿宋_GB2312" w:eastAsia="仿宋_GB2312" w:cs="仿宋_GB2312"/>
                <w:sz w:val="24"/>
                <w:szCs w:val="24"/>
              </w:rPr>
              <w:t>吨。</w:t>
            </w:r>
          </w:p>
          <w:p w14:paraId="00CA5D6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三都县水果提质增效项目：</w:t>
            </w:r>
            <w:r>
              <w:rPr>
                <w:rFonts w:hint="eastAsia" w:ascii="仿宋_GB2312" w:eastAsia="仿宋_GB2312" w:cs="仿宋_GB2312"/>
                <w:sz w:val="24"/>
                <w:szCs w:val="24"/>
              </w:rPr>
              <w:t>总投资</w:t>
            </w:r>
            <w:r>
              <w:rPr>
                <w:rFonts w:hint="default" w:ascii="Times New Roman" w:hAnsi="Times New Roman" w:cs="Times New Roman"/>
                <w:sz w:val="24"/>
                <w:szCs w:val="24"/>
              </w:rPr>
              <w:t>7300</w:t>
            </w:r>
            <w:r>
              <w:rPr>
                <w:rFonts w:hint="eastAsia" w:ascii="仿宋_GB2312" w:eastAsia="仿宋_GB2312" w:cs="仿宋_GB2312"/>
                <w:sz w:val="24"/>
                <w:szCs w:val="24"/>
              </w:rPr>
              <w:t>万元，实施水果提质增效</w:t>
            </w:r>
            <w:r>
              <w:rPr>
                <w:rFonts w:hint="default" w:ascii="Times New Roman" w:hAnsi="Times New Roman" w:cs="Times New Roman"/>
                <w:sz w:val="24"/>
                <w:szCs w:val="24"/>
              </w:rPr>
              <w:t>2</w:t>
            </w:r>
            <w:r>
              <w:rPr>
                <w:rFonts w:hint="eastAsia" w:ascii="仿宋_GB2312" w:eastAsia="仿宋_GB2312" w:cs="仿宋_GB2312"/>
                <w:sz w:val="24"/>
                <w:szCs w:val="24"/>
              </w:rPr>
              <w:t>万亩，配套相关基础设施建设。</w:t>
            </w:r>
          </w:p>
        </w:tc>
      </w:tr>
    </w:tbl>
    <w:p w14:paraId="7D1B5D9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5.4</w:t>
      </w:r>
      <w:r>
        <w:rPr>
          <w:rFonts w:hint="eastAsia" w:ascii="黑体" w:hAnsi="宋体" w:eastAsia="黑体" w:cs="黑体"/>
          <w:i w:val="0"/>
          <w:iCs w:val="0"/>
          <w:caps w:val="0"/>
          <w:color w:val="333333"/>
          <w:spacing w:val="0"/>
          <w:sz w:val="32"/>
          <w:szCs w:val="32"/>
          <w:u w:val="none"/>
          <w:shd w:val="clear" w:fill="FFFFFF"/>
        </w:rPr>
        <w:t>做精特色产业</w:t>
      </w:r>
    </w:p>
    <w:p w14:paraId="731CB7E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时期，按适地适栽原则，发展中药材、食用菌、生态养殖业、观光农业四大辅助产业。</w:t>
      </w:r>
    </w:p>
    <w:p w14:paraId="16C13E2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5.4.1</w:t>
      </w:r>
      <w:r>
        <w:rPr>
          <w:rFonts w:hint="eastAsia" w:ascii="黑体" w:hAnsi="宋体" w:eastAsia="黑体" w:cs="黑体"/>
          <w:i w:val="0"/>
          <w:iCs w:val="0"/>
          <w:caps w:val="0"/>
          <w:color w:val="333333"/>
          <w:spacing w:val="0"/>
          <w:sz w:val="32"/>
          <w:szCs w:val="32"/>
          <w:u w:val="none"/>
          <w:shd w:val="clear" w:fill="FFFFFF"/>
        </w:rPr>
        <w:t>中药材</w:t>
      </w:r>
    </w:p>
    <w:p w14:paraId="5024E57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）发展目标。采用现代生物育种技术，建设南板蓝根、钩藤种苗繁育基地。大力推进中药材加工包装上市，探索三都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水药</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商标注册及</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南板蓝根区域性良种繁育基地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等创建，不断提升三都中药材的品牌价值和知名度。</w:t>
      </w:r>
    </w:p>
    <w:p w14:paraId="6E2444F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年，中药材规范种植及良种繁育基地建设规模达</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万亩；种植种类以钩藤、南板蓝根、白芨、黄精、折耳根、茯苓等为主，年产值达</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亿元以上。</w:t>
      </w:r>
    </w:p>
    <w:p w14:paraId="4BC2E1A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产业布局。引进优强龙头企业，培育壮大现有经营主体，重点在周覃镇、九阡镇、中和镇、都江镇推进南板蓝根、钩藤规模化、标准化发展，重点支持以钩藤、南板蓝根等为原料的中药产业链，推动中药材种植基地建设，依托国储林项目，重点在九阡镇、都江镇发展黄精、草珊瑚、茯苓等品种，合理开发利用林下资源，实现生态保护和经济发展。</w:t>
      </w:r>
    </w:p>
    <w:p w14:paraId="0CEE9A6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）发展措施。</w:t>
      </w:r>
    </w:p>
    <w:p w14:paraId="77FC341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建立对优质中药材林下种植示范基地。发挥三都县资源林业优势，利用国有林、果树林等林下空地，鼓励农民发展林下经济。可以在林间空地上种植耐荫的南板蓝根、黄精、草珊瑚、茯苓等产品。推进中药材种子种苗标准化基地建设，开展道地药材的良种培育和新品试种等工作，积极寻求适合具有市场潜力的药材品种。</w:t>
      </w:r>
    </w:p>
    <w:p w14:paraId="478E2EE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二是发展</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绿色中药材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生产。根据不同药材品种，积极引入测土配方、土壤改良、病虫害绿色防控、互补轮作等科学方式，提高土地产出率。加快滴灌、喷灌等节水设施建设，提高用水效益。加大中药材农业机械的运用和专业性研发。</w:t>
      </w:r>
    </w:p>
    <w:p w14:paraId="7625FEC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三是积极发展药材饮片生产和品牌培育。进一步研究种植管理技术，提升亩产效率和药材质量，提升药农收入，打响区域道地药材品牌。吸引和鼓励企业进行中药饮片加工，打造中药饮片产业，着力打造</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个中药饮片的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精品</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，培育</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家中药饮片加工的品牌企业。</w:t>
      </w:r>
    </w:p>
    <w:p w14:paraId="061C748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5.5 </w:t>
      </w:r>
      <w:r>
        <w:rPr>
          <w:rFonts w:hint="eastAsia" w:ascii="黑体" w:hAnsi="宋体" w:eastAsia="黑体" w:cs="黑体"/>
          <w:i w:val="0"/>
          <w:iCs w:val="0"/>
          <w:caps w:val="0"/>
          <w:color w:val="333333"/>
          <w:spacing w:val="0"/>
          <w:sz w:val="24"/>
          <w:szCs w:val="24"/>
          <w:shd w:val="clear" w:fill="FFFFFF"/>
        </w:rPr>
        <w:t>中药材产业及基地建设</w:t>
      </w:r>
    </w:p>
    <w:tbl>
      <w:tblPr>
        <w:tblStyle w:val="14"/>
        <w:tblW w:w="8880"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880"/>
      </w:tblGrid>
      <w:tr w14:paraId="3DCFC375">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671" w:type="dxa"/>
            <w:tcBorders>
              <w:top w:val="nil"/>
              <w:left w:val="nil"/>
              <w:bottom w:val="nil"/>
              <w:right w:val="nil"/>
            </w:tcBorders>
            <w:shd w:val="clear" w:color="auto" w:fill="FFFFFF"/>
            <w:tcMar>
              <w:left w:w="101" w:type="dxa"/>
              <w:right w:w="101" w:type="dxa"/>
            </w:tcMar>
            <w:vAlign w:val="top"/>
          </w:tcPr>
          <w:p w14:paraId="5FA0F93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三都水族自治县板蓝根全产业链项目：</w:t>
            </w:r>
            <w:r>
              <w:rPr>
                <w:rFonts w:hint="eastAsia" w:ascii="仿宋_GB2312" w:eastAsia="仿宋_GB2312" w:cs="仿宋_GB2312"/>
                <w:sz w:val="24"/>
                <w:szCs w:val="24"/>
              </w:rPr>
              <w:t>总投资</w:t>
            </w:r>
            <w:r>
              <w:rPr>
                <w:rFonts w:hint="default" w:ascii="Times New Roman" w:hAnsi="Times New Roman" w:cs="Times New Roman"/>
                <w:sz w:val="24"/>
                <w:szCs w:val="24"/>
              </w:rPr>
              <w:t>5000</w:t>
            </w:r>
            <w:r>
              <w:rPr>
                <w:rFonts w:hint="eastAsia" w:ascii="仿宋_GB2312" w:eastAsia="仿宋_GB2312" w:cs="仿宋_GB2312"/>
                <w:sz w:val="24"/>
                <w:szCs w:val="24"/>
              </w:rPr>
              <w:t>万元，购置板蓝根深加工生产线</w:t>
            </w:r>
            <w:r>
              <w:rPr>
                <w:rFonts w:hint="default" w:ascii="Times New Roman" w:hAnsi="Times New Roman" w:cs="Times New Roman"/>
                <w:sz w:val="24"/>
                <w:szCs w:val="24"/>
              </w:rPr>
              <w:t>2</w:t>
            </w:r>
            <w:r>
              <w:rPr>
                <w:rFonts w:hint="eastAsia" w:ascii="仿宋_GB2312" w:eastAsia="仿宋_GB2312" w:cs="仿宋_GB2312"/>
                <w:sz w:val="24"/>
                <w:szCs w:val="24"/>
              </w:rPr>
              <w:t>条及相应的生产辅助设备，新建生产、辅助及服务用房</w:t>
            </w:r>
            <w:r>
              <w:rPr>
                <w:rFonts w:hint="default" w:ascii="Times New Roman" w:hAnsi="Times New Roman" w:cs="Times New Roman"/>
                <w:sz w:val="24"/>
                <w:szCs w:val="24"/>
              </w:rPr>
              <w:t>500</w:t>
            </w:r>
            <w:r>
              <w:rPr>
                <w:rFonts w:hint="eastAsia" w:ascii="仿宋_GB2312" w:eastAsia="仿宋_GB2312" w:cs="仿宋_GB2312"/>
                <w:sz w:val="24"/>
                <w:szCs w:val="24"/>
              </w:rPr>
              <w:t>平方米，配套相应的给排水、供电、供热、环保、消防等设施，建设生产厂区道路、绿化等工程。</w:t>
            </w:r>
          </w:p>
          <w:p w14:paraId="08A5D4F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三都县中药材种植项目：</w:t>
            </w:r>
            <w:r>
              <w:rPr>
                <w:rFonts w:hint="eastAsia" w:ascii="仿宋_GB2312" w:eastAsia="仿宋_GB2312" w:cs="仿宋_GB2312"/>
                <w:sz w:val="24"/>
                <w:szCs w:val="24"/>
              </w:rPr>
              <w:t>总投资</w:t>
            </w:r>
            <w:r>
              <w:rPr>
                <w:rFonts w:hint="default" w:ascii="Times New Roman" w:hAnsi="Times New Roman" w:cs="Times New Roman"/>
                <w:sz w:val="24"/>
                <w:szCs w:val="24"/>
              </w:rPr>
              <w:t>7400</w:t>
            </w:r>
            <w:r>
              <w:rPr>
                <w:rFonts w:hint="eastAsia" w:ascii="仿宋_GB2312" w:eastAsia="仿宋_GB2312" w:cs="仿宋_GB2312"/>
                <w:sz w:val="24"/>
                <w:szCs w:val="24"/>
              </w:rPr>
              <w:t>万元，种植南板蓝根、钩藤等中药材</w:t>
            </w:r>
            <w:r>
              <w:rPr>
                <w:rFonts w:hint="default" w:ascii="Times New Roman" w:hAnsi="Times New Roman" w:cs="Times New Roman"/>
                <w:sz w:val="24"/>
                <w:szCs w:val="24"/>
              </w:rPr>
              <w:t>2</w:t>
            </w:r>
            <w:r>
              <w:rPr>
                <w:rFonts w:hint="eastAsia" w:ascii="仿宋_GB2312" w:eastAsia="仿宋_GB2312" w:cs="仿宋_GB2312"/>
                <w:sz w:val="24"/>
                <w:szCs w:val="24"/>
              </w:rPr>
              <w:t>万亩。</w:t>
            </w:r>
          </w:p>
        </w:tc>
      </w:tr>
    </w:tbl>
    <w:p w14:paraId="4086B51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5.4.2</w:t>
      </w:r>
      <w:r>
        <w:rPr>
          <w:rFonts w:hint="eastAsia" w:ascii="黑体" w:hAnsi="宋体" w:eastAsia="黑体" w:cs="黑体"/>
          <w:i w:val="0"/>
          <w:iCs w:val="0"/>
          <w:caps w:val="0"/>
          <w:color w:val="333333"/>
          <w:spacing w:val="0"/>
          <w:sz w:val="32"/>
          <w:szCs w:val="32"/>
          <w:u w:val="none"/>
          <w:shd w:val="clear" w:fill="FFFFFF"/>
        </w:rPr>
        <w:t>食用菌产业</w:t>
      </w:r>
    </w:p>
    <w:p w14:paraId="21F0510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）发展目标。聚焦三都列入全省</w:t>
      </w:r>
      <w:r>
        <w:rPr>
          <w:rFonts w:hint="default" w:ascii="Times New Roman" w:hAnsi="Times New Roman" w:eastAsia="微软雅黑" w:cs="Times New Roman"/>
          <w:i w:val="0"/>
          <w:iCs w:val="0"/>
          <w:caps w:val="0"/>
          <w:color w:val="333333"/>
          <w:spacing w:val="0"/>
          <w:sz w:val="32"/>
          <w:szCs w:val="32"/>
          <w:shd w:val="clear" w:fill="FFFFFF"/>
        </w:rPr>
        <w:t>35</w:t>
      </w:r>
      <w:r>
        <w:rPr>
          <w:rFonts w:hint="eastAsia" w:ascii="仿宋_GB2312" w:hAnsi="微软雅黑" w:eastAsia="仿宋_GB2312" w:cs="仿宋_GB2312"/>
          <w:i w:val="0"/>
          <w:iCs w:val="0"/>
          <w:caps w:val="0"/>
          <w:color w:val="333333"/>
          <w:spacing w:val="0"/>
          <w:sz w:val="32"/>
          <w:szCs w:val="32"/>
          <w:shd w:val="clear" w:fill="FFFFFF"/>
        </w:rPr>
        <w:t>个食用菌产业重点县为抓手，结合市场需求，重点推进香菇、黑木耳、海鲜菇、羊肚菌、北虫草品种向规模化、工厂化发展，加大投入力度，大力实施菌种、菌林、市场主体培育、人才保障、绿色发展工程。到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年，力争全县食用菌种植规模突破</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亿棒，实现年产量</w:t>
      </w:r>
      <w:r>
        <w:rPr>
          <w:rFonts w:hint="default" w:ascii="Times New Roman" w:hAnsi="Times New Roman" w:eastAsia="微软雅黑" w:cs="Times New Roman"/>
          <w:i w:val="0"/>
          <w:iCs w:val="0"/>
          <w:caps w:val="0"/>
          <w:color w:val="333333"/>
          <w:spacing w:val="0"/>
          <w:sz w:val="32"/>
          <w:szCs w:val="32"/>
          <w:shd w:val="clear" w:fill="FFFFFF"/>
        </w:rPr>
        <w:t>4.5</w:t>
      </w:r>
      <w:r>
        <w:rPr>
          <w:rFonts w:hint="eastAsia" w:ascii="仿宋_GB2312" w:hAnsi="微软雅黑" w:eastAsia="仿宋_GB2312" w:cs="仿宋_GB2312"/>
          <w:i w:val="0"/>
          <w:iCs w:val="0"/>
          <w:caps w:val="0"/>
          <w:color w:val="333333"/>
          <w:spacing w:val="0"/>
          <w:sz w:val="32"/>
          <w:szCs w:val="32"/>
          <w:shd w:val="clear" w:fill="FFFFFF"/>
        </w:rPr>
        <w:t>万吨，产值</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亿元。探索无菌材栽培技术，其中建成</w:t>
      </w:r>
      <w:r>
        <w:rPr>
          <w:rFonts w:hint="default" w:ascii="Times New Roman" w:hAnsi="Times New Roman" w:eastAsia="微软雅黑" w:cs="Times New Roman"/>
          <w:i w:val="0"/>
          <w:iCs w:val="0"/>
          <w:caps w:val="0"/>
          <w:color w:val="333333"/>
          <w:spacing w:val="0"/>
          <w:sz w:val="32"/>
          <w:szCs w:val="32"/>
          <w:shd w:val="clear" w:fill="FFFFFF"/>
        </w:rPr>
        <w:t>1000</w:t>
      </w:r>
      <w:r>
        <w:rPr>
          <w:rFonts w:hint="eastAsia" w:ascii="仿宋_GB2312" w:hAnsi="微软雅黑" w:eastAsia="仿宋_GB2312" w:cs="仿宋_GB2312"/>
          <w:i w:val="0"/>
          <w:iCs w:val="0"/>
          <w:caps w:val="0"/>
          <w:color w:val="333333"/>
          <w:spacing w:val="0"/>
          <w:sz w:val="32"/>
          <w:szCs w:val="32"/>
          <w:shd w:val="clear" w:fill="FFFFFF"/>
        </w:rPr>
        <w:t>万棒以上工厂化、规模化基地</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个以上。</w:t>
      </w:r>
    </w:p>
    <w:p w14:paraId="6029408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产业布局。逐步形成九阡镇海鲜菇，周覃镇、都江镇香菇，周覃镇、中和镇羊肚菌、黑木耳的食用菌产业布局。以大河食品加工产业园区为中心，集基地、加工、餐饮、观光体验为一体，打造成食用菌小镇，辐射带动中和镇、九阡镇集中连片发展食用菌，形成多品种、多模式、多元化管理的产、供、销及加工一条龙产业链。</w:t>
      </w:r>
    </w:p>
    <w:p w14:paraId="201C53C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）发展措施。</w:t>
      </w:r>
    </w:p>
    <w:p w14:paraId="17A2444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规划建设食用菌示范基地建设。以食用菌专业合作社、食用菌生产企业等为龙头，推动设施食用菌、珍稀品种栽培和精深加工发展。重点扶持周年生产菇房的温控设施大棚和工厂化生产设施建设，推广标准化生产，建设农产品质量可追溯体系，打造集科技推广、示范引导。技术培训为一体的食用菌示范基地。</w:t>
      </w:r>
    </w:p>
    <w:p w14:paraId="7B37B55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提升食用菌产业化水平。扶持发展设施食用菌，积极争取省、市设施食用菌项目，推动食用菌生产大户发展壮大，加快食用菌现代产业园区建设，抓好食用菌专业合作社和企业的扩容提升，鼓励专业大户投资建设设施食用菌温控菇棚。加强食用菌产业的技能培训和人才队伍建设，组织乡镇领导、专业合作社负责人种植大户等人员到外地参观学习食用菌工厂化、设施化生产情况，计划举办设施食用菌技术培训班，邀请技术专家到场指导食用菌的种植生产和加工，培育一批食用菌产业种植大户和技术骨干。</w:t>
      </w:r>
    </w:p>
    <w:p w14:paraId="4251555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2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5.6 </w:t>
      </w:r>
      <w:r>
        <w:rPr>
          <w:rFonts w:hint="eastAsia" w:ascii="黑体" w:hAnsi="宋体" w:eastAsia="黑体" w:cs="黑体"/>
          <w:i w:val="0"/>
          <w:iCs w:val="0"/>
          <w:caps w:val="0"/>
          <w:color w:val="333333"/>
          <w:spacing w:val="0"/>
          <w:sz w:val="24"/>
          <w:szCs w:val="24"/>
          <w:shd w:val="clear" w:fill="FFFFFF"/>
        </w:rPr>
        <w:t>食用菌产业及基地建设</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7EC1F4AE">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0ACCCDA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三都县食用菌生产基地提升改造：</w:t>
            </w:r>
            <w:r>
              <w:rPr>
                <w:rFonts w:hint="eastAsia" w:ascii="仿宋_GB2312" w:eastAsia="仿宋_GB2312" w:cs="仿宋_GB2312"/>
                <w:sz w:val="24"/>
                <w:szCs w:val="24"/>
              </w:rPr>
              <w:t>总投资</w:t>
            </w:r>
            <w:r>
              <w:rPr>
                <w:rFonts w:hint="default" w:ascii="Times New Roman" w:hAnsi="Times New Roman" w:cs="Times New Roman"/>
                <w:sz w:val="24"/>
                <w:szCs w:val="24"/>
              </w:rPr>
              <w:t>0.55</w:t>
            </w:r>
            <w:r>
              <w:rPr>
                <w:rFonts w:hint="eastAsia" w:ascii="仿宋_GB2312" w:eastAsia="仿宋_GB2312" w:cs="仿宋_GB2312"/>
                <w:sz w:val="24"/>
                <w:szCs w:val="24"/>
              </w:rPr>
              <w:t>亿元，提质改造</w:t>
            </w:r>
            <w:r>
              <w:rPr>
                <w:rFonts w:hint="default" w:ascii="Times New Roman" w:hAnsi="Times New Roman" w:cs="Times New Roman"/>
                <w:sz w:val="24"/>
                <w:szCs w:val="24"/>
              </w:rPr>
              <w:t>1000</w:t>
            </w:r>
            <w:r>
              <w:rPr>
                <w:rFonts w:hint="eastAsia" w:ascii="仿宋_GB2312" w:eastAsia="仿宋_GB2312" w:cs="仿宋_GB2312"/>
                <w:sz w:val="24"/>
                <w:szCs w:val="24"/>
              </w:rPr>
              <w:t>万棒食用菌基地及配套设施建设。</w:t>
            </w:r>
          </w:p>
          <w:p w14:paraId="5F6E366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三都县食用菌标准化基地建设：</w:t>
            </w:r>
            <w:r>
              <w:rPr>
                <w:rFonts w:hint="eastAsia" w:ascii="仿宋_GB2312" w:eastAsia="仿宋_GB2312" w:cs="仿宋_GB2312"/>
                <w:sz w:val="24"/>
                <w:szCs w:val="24"/>
              </w:rPr>
              <w:t>总投资</w:t>
            </w:r>
            <w:r>
              <w:rPr>
                <w:rFonts w:hint="default" w:ascii="Times New Roman" w:hAnsi="Times New Roman" w:cs="Times New Roman"/>
                <w:sz w:val="24"/>
                <w:szCs w:val="24"/>
              </w:rPr>
              <w:t>2.2</w:t>
            </w:r>
            <w:r>
              <w:rPr>
                <w:rFonts w:hint="eastAsia" w:ascii="仿宋_GB2312" w:eastAsia="仿宋_GB2312" w:cs="仿宋_GB2312"/>
                <w:sz w:val="24"/>
                <w:szCs w:val="24"/>
              </w:rPr>
              <w:t>亿元，建成食用菌标准化基地</w:t>
            </w:r>
            <w:r>
              <w:rPr>
                <w:rFonts w:hint="default" w:ascii="Times New Roman" w:hAnsi="Times New Roman" w:cs="Times New Roman"/>
                <w:sz w:val="24"/>
                <w:szCs w:val="24"/>
              </w:rPr>
              <w:t>8000</w:t>
            </w:r>
            <w:r>
              <w:rPr>
                <w:rFonts w:hint="eastAsia" w:ascii="仿宋_GB2312" w:eastAsia="仿宋_GB2312" w:cs="仿宋_GB2312"/>
                <w:sz w:val="24"/>
                <w:szCs w:val="24"/>
              </w:rPr>
              <w:t>亩。</w:t>
            </w:r>
          </w:p>
          <w:p w14:paraId="251E669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三都县食用菌加工车间：</w:t>
            </w:r>
            <w:r>
              <w:rPr>
                <w:rFonts w:hint="eastAsia" w:ascii="仿宋_GB2312" w:eastAsia="仿宋_GB2312" w:cs="仿宋_GB2312"/>
                <w:sz w:val="24"/>
                <w:szCs w:val="24"/>
              </w:rPr>
              <w:t>投资</w:t>
            </w:r>
            <w:r>
              <w:rPr>
                <w:rFonts w:hint="default" w:ascii="Times New Roman" w:hAnsi="Times New Roman" w:cs="Times New Roman"/>
                <w:sz w:val="24"/>
                <w:szCs w:val="24"/>
              </w:rPr>
              <w:t>0.5</w:t>
            </w:r>
            <w:r>
              <w:rPr>
                <w:rFonts w:hint="eastAsia" w:ascii="仿宋_GB2312" w:eastAsia="仿宋_GB2312" w:cs="仿宋_GB2312"/>
                <w:sz w:val="24"/>
                <w:szCs w:val="24"/>
              </w:rPr>
              <w:t>亿元，根据食用菌的布局情况建设食用菌加工车间</w:t>
            </w:r>
            <w:r>
              <w:rPr>
                <w:rFonts w:hint="default" w:ascii="Times New Roman" w:hAnsi="Times New Roman" w:cs="Times New Roman"/>
                <w:sz w:val="24"/>
                <w:szCs w:val="24"/>
              </w:rPr>
              <w:t>5</w:t>
            </w:r>
            <w:r>
              <w:rPr>
                <w:rFonts w:hint="eastAsia" w:ascii="仿宋_GB2312" w:eastAsia="仿宋_GB2312" w:cs="仿宋_GB2312"/>
                <w:sz w:val="24"/>
                <w:szCs w:val="24"/>
              </w:rPr>
              <w:t>个，包括烘干、分级包装、贮运、精深加工等设施。</w:t>
            </w:r>
          </w:p>
        </w:tc>
      </w:tr>
    </w:tbl>
    <w:p w14:paraId="7C826B3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5.4.3</w:t>
      </w:r>
      <w:r>
        <w:rPr>
          <w:rFonts w:hint="eastAsia" w:ascii="黑体" w:hAnsi="宋体" w:eastAsia="黑体" w:cs="黑体"/>
          <w:i w:val="0"/>
          <w:iCs w:val="0"/>
          <w:caps w:val="0"/>
          <w:color w:val="333333"/>
          <w:spacing w:val="0"/>
          <w:sz w:val="32"/>
          <w:szCs w:val="32"/>
          <w:u w:val="none"/>
          <w:shd w:val="clear" w:fill="FFFFFF"/>
        </w:rPr>
        <w:t>生态养殖业</w:t>
      </w:r>
    </w:p>
    <w:p w14:paraId="4543FCA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）发展目标。到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年，在全县因地制宜建设生猪扩繁场</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个，升级改造生猪育肥场</w:t>
      </w:r>
      <w:r>
        <w:rPr>
          <w:rFonts w:hint="default" w:ascii="Times New Roman" w:hAnsi="Times New Roman" w:eastAsia="微软雅黑" w:cs="Times New Roman"/>
          <w:i w:val="0"/>
          <w:iCs w:val="0"/>
          <w:caps w:val="0"/>
          <w:color w:val="333333"/>
          <w:spacing w:val="0"/>
          <w:sz w:val="32"/>
          <w:szCs w:val="32"/>
          <w:shd w:val="clear" w:fill="FFFFFF"/>
        </w:rPr>
        <w:t>20</w:t>
      </w:r>
      <w:r>
        <w:rPr>
          <w:rFonts w:hint="eastAsia" w:ascii="仿宋_GB2312" w:hAnsi="微软雅黑" w:eastAsia="仿宋_GB2312" w:cs="仿宋_GB2312"/>
          <w:i w:val="0"/>
          <w:iCs w:val="0"/>
          <w:caps w:val="0"/>
          <w:color w:val="333333"/>
          <w:spacing w:val="0"/>
          <w:sz w:val="32"/>
          <w:szCs w:val="32"/>
          <w:shd w:val="clear" w:fill="FFFFFF"/>
        </w:rPr>
        <w:t>个，建成生猪食品深加工厂</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个，实现商品猪年出栏</w:t>
      </w:r>
      <w:r>
        <w:rPr>
          <w:rFonts w:hint="default" w:ascii="Times New Roman" w:hAnsi="Times New Roman" w:eastAsia="微软雅黑" w:cs="Times New Roman"/>
          <w:i w:val="0"/>
          <w:iCs w:val="0"/>
          <w:caps w:val="0"/>
          <w:color w:val="333333"/>
          <w:spacing w:val="0"/>
          <w:sz w:val="32"/>
          <w:szCs w:val="32"/>
          <w:shd w:val="clear" w:fill="FFFFFF"/>
        </w:rPr>
        <w:t>22.7</w:t>
      </w:r>
      <w:r>
        <w:rPr>
          <w:rFonts w:hint="eastAsia" w:ascii="仿宋_GB2312" w:hAnsi="微软雅黑" w:eastAsia="仿宋_GB2312" w:cs="仿宋_GB2312"/>
          <w:i w:val="0"/>
          <w:iCs w:val="0"/>
          <w:caps w:val="0"/>
          <w:color w:val="333333"/>
          <w:spacing w:val="0"/>
          <w:sz w:val="32"/>
          <w:szCs w:val="32"/>
          <w:shd w:val="clear" w:fill="FFFFFF"/>
        </w:rPr>
        <w:t>万头，产值</w:t>
      </w:r>
      <w:r>
        <w:rPr>
          <w:rFonts w:hint="default" w:ascii="Times New Roman" w:hAnsi="Times New Roman" w:eastAsia="微软雅黑" w:cs="Times New Roman"/>
          <w:i w:val="0"/>
          <w:iCs w:val="0"/>
          <w:caps w:val="0"/>
          <w:color w:val="333333"/>
          <w:spacing w:val="0"/>
          <w:sz w:val="32"/>
          <w:szCs w:val="32"/>
          <w:shd w:val="clear" w:fill="FFFFFF"/>
        </w:rPr>
        <w:t>5.67</w:t>
      </w:r>
      <w:r>
        <w:rPr>
          <w:rFonts w:hint="eastAsia" w:ascii="仿宋_GB2312" w:hAnsi="微软雅黑" w:eastAsia="仿宋_GB2312" w:cs="仿宋_GB2312"/>
          <w:i w:val="0"/>
          <w:iCs w:val="0"/>
          <w:caps w:val="0"/>
          <w:color w:val="333333"/>
          <w:spacing w:val="0"/>
          <w:sz w:val="32"/>
          <w:szCs w:val="32"/>
          <w:shd w:val="clear" w:fill="FFFFFF"/>
        </w:rPr>
        <w:t>亿元。建成可养殖</w:t>
      </w:r>
      <w:r>
        <w:rPr>
          <w:rFonts w:hint="default" w:ascii="Times New Roman" w:hAnsi="Times New Roman" w:eastAsia="微软雅黑" w:cs="Times New Roman"/>
          <w:i w:val="0"/>
          <w:iCs w:val="0"/>
          <w:caps w:val="0"/>
          <w:color w:val="333333"/>
          <w:spacing w:val="0"/>
          <w:sz w:val="32"/>
          <w:szCs w:val="32"/>
          <w:shd w:val="clear" w:fill="FFFFFF"/>
        </w:rPr>
        <w:t>60</w:t>
      </w:r>
      <w:r>
        <w:rPr>
          <w:rFonts w:hint="eastAsia" w:ascii="仿宋_GB2312" w:hAnsi="微软雅黑" w:eastAsia="仿宋_GB2312" w:cs="仿宋_GB2312"/>
          <w:i w:val="0"/>
          <w:iCs w:val="0"/>
          <w:caps w:val="0"/>
          <w:color w:val="333333"/>
          <w:spacing w:val="0"/>
          <w:sz w:val="32"/>
          <w:szCs w:val="32"/>
          <w:shd w:val="clear" w:fill="FFFFFF"/>
        </w:rPr>
        <w:t>万羽的专用型蛋鸡场，适度规模的林下养鸡场，实现家禽年出栏</w:t>
      </w:r>
      <w:r>
        <w:rPr>
          <w:rFonts w:hint="default" w:ascii="Times New Roman" w:hAnsi="Times New Roman" w:eastAsia="微软雅黑" w:cs="Times New Roman"/>
          <w:i w:val="0"/>
          <w:iCs w:val="0"/>
          <w:caps w:val="0"/>
          <w:color w:val="333333"/>
          <w:spacing w:val="0"/>
          <w:sz w:val="32"/>
          <w:szCs w:val="32"/>
          <w:shd w:val="clear" w:fill="FFFFFF"/>
        </w:rPr>
        <w:t>200</w:t>
      </w:r>
      <w:r>
        <w:rPr>
          <w:rFonts w:hint="eastAsia" w:ascii="仿宋_GB2312" w:hAnsi="微软雅黑" w:eastAsia="仿宋_GB2312" w:cs="仿宋_GB2312"/>
          <w:i w:val="0"/>
          <w:iCs w:val="0"/>
          <w:caps w:val="0"/>
          <w:color w:val="333333"/>
          <w:spacing w:val="0"/>
          <w:sz w:val="32"/>
          <w:szCs w:val="32"/>
          <w:shd w:val="clear" w:fill="FFFFFF"/>
        </w:rPr>
        <w:t>万羽，禽蛋产量</w:t>
      </w:r>
      <w:r>
        <w:rPr>
          <w:rFonts w:hint="default" w:ascii="Times New Roman" w:hAnsi="Times New Roman" w:eastAsia="微软雅黑" w:cs="Times New Roman"/>
          <w:i w:val="0"/>
          <w:iCs w:val="0"/>
          <w:caps w:val="0"/>
          <w:color w:val="333333"/>
          <w:spacing w:val="0"/>
          <w:sz w:val="32"/>
          <w:szCs w:val="32"/>
          <w:shd w:val="clear" w:fill="FFFFFF"/>
        </w:rPr>
        <w:t>0.5</w:t>
      </w:r>
      <w:r>
        <w:rPr>
          <w:rFonts w:hint="eastAsia" w:ascii="仿宋_GB2312" w:hAnsi="微软雅黑" w:eastAsia="仿宋_GB2312" w:cs="仿宋_GB2312"/>
          <w:i w:val="0"/>
          <w:iCs w:val="0"/>
          <w:caps w:val="0"/>
          <w:color w:val="333333"/>
          <w:spacing w:val="0"/>
          <w:sz w:val="32"/>
          <w:szCs w:val="32"/>
          <w:shd w:val="clear" w:fill="FFFFFF"/>
        </w:rPr>
        <w:t>万吨，年产值达</w:t>
      </w:r>
      <w:r>
        <w:rPr>
          <w:rFonts w:hint="default" w:ascii="Times New Roman" w:hAnsi="Times New Roman" w:eastAsia="微软雅黑" w:cs="Times New Roman"/>
          <w:i w:val="0"/>
          <w:iCs w:val="0"/>
          <w:caps w:val="0"/>
          <w:color w:val="333333"/>
          <w:spacing w:val="0"/>
          <w:sz w:val="32"/>
          <w:szCs w:val="32"/>
          <w:shd w:val="clear" w:fill="FFFFFF"/>
        </w:rPr>
        <w:t>1.95</w:t>
      </w:r>
      <w:r>
        <w:rPr>
          <w:rFonts w:hint="eastAsia" w:ascii="仿宋_GB2312" w:hAnsi="微软雅黑" w:eastAsia="仿宋_GB2312" w:cs="仿宋_GB2312"/>
          <w:i w:val="0"/>
          <w:iCs w:val="0"/>
          <w:caps w:val="0"/>
          <w:color w:val="333333"/>
          <w:spacing w:val="0"/>
          <w:sz w:val="32"/>
          <w:szCs w:val="32"/>
          <w:shd w:val="clear" w:fill="FFFFFF"/>
        </w:rPr>
        <w:t>亿元以上。升级改造羊扩繁场</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个，发展适度规模养羊场</w:t>
      </w:r>
      <w:r>
        <w:rPr>
          <w:rFonts w:hint="default" w:ascii="Times New Roman" w:hAnsi="Times New Roman" w:eastAsia="微软雅黑" w:cs="Times New Roman"/>
          <w:i w:val="0"/>
          <w:iCs w:val="0"/>
          <w:caps w:val="0"/>
          <w:color w:val="333333"/>
          <w:spacing w:val="0"/>
          <w:sz w:val="32"/>
          <w:szCs w:val="32"/>
          <w:shd w:val="clear" w:fill="FFFFFF"/>
        </w:rPr>
        <w:t>24</w:t>
      </w:r>
      <w:r>
        <w:rPr>
          <w:rFonts w:hint="eastAsia" w:ascii="仿宋_GB2312" w:hAnsi="微软雅黑" w:eastAsia="仿宋_GB2312" w:cs="仿宋_GB2312"/>
          <w:i w:val="0"/>
          <w:iCs w:val="0"/>
          <w:caps w:val="0"/>
          <w:color w:val="333333"/>
          <w:spacing w:val="0"/>
          <w:sz w:val="32"/>
          <w:szCs w:val="32"/>
          <w:shd w:val="clear" w:fill="FFFFFF"/>
        </w:rPr>
        <w:t>个，实现商品羊年出栏</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万只以上；发展适度规模肉牛养殖场</w:t>
      </w:r>
      <w:r>
        <w:rPr>
          <w:rFonts w:hint="default" w:ascii="Times New Roman" w:hAnsi="Times New Roman" w:eastAsia="微软雅黑" w:cs="Times New Roman"/>
          <w:i w:val="0"/>
          <w:iCs w:val="0"/>
          <w:caps w:val="0"/>
          <w:color w:val="333333"/>
          <w:spacing w:val="0"/>
          <w:sz w:val="32"/>
          <w:szCs w:val="32"/>
          <w:shd w:val="clear" w:fill="FFFFFF"/>
        </w:rPr>
        <w:t>50</w:t>
      </w:r>
      <w:r>
        <w:rPr>
          <w:rFonts w:hint="eastAsia" w:ascii="仿宋_GB2312" w:hAnsi="微软雅黑" w:eastAsia="仿宋_GB2312" w:cs="仿宋_GB2312"/>
          <w:i w:val="0"/>
          <w:iCs w:val="0"/>
          <w:caps w:val="0"/>
          <w:color w:val="333333"/>
          <w:spacing w:val="0"/>
          <w:sz w:val="32"/>
          <w:szCs w:val="32"/>
          <w:shd w:val="clear" w:fill="FFFFFF"/>
        </w:rPr>
        <w:t>个，实现生态牛年出栏</w:t>
      </w:r>
      <w:r>
        <w:rPr>
          <w:rFonts w:hint="default" w:ascii="Times New Roman" w:hAnsi="Times New Roman" w:eastAsia="微软雅黑" w:cs="Times New Roman"/>
          <w:i w:val="0"/>
          <w:iCs w:val="0"/>
          <w:caps w:val="0"/>
          <w:color w:val="333333"/>
          <w:spacing w:val="0"/>
          <w:sz w:val="32"/>
          <w:szCs w:val="32"/>
          <w:shd w:val="clear" w:fill="FFFFFF"/>
        </w:rPr>
        <w:t>2.3</w:t>
      </w:r>
      <w:r>
        <w:rPr>
          <w:rFonts w:hint="eastAsia" w:ascii="仿宋_GB2312" w:hAnsi="微软雅黑" w:eastAsia="仿宋_GB2312" w:cs="仿宋_GB2312"/>
          <w:i w:val="0"/>
          <w:iCs w:val="0"/>
          <w:caps w:val="0"/>
          <w:color w:val="333333"/>
          <w:spacing w:val="0"/>
          <w:sz w:val="32"/>
          <w:szCs w:val="32"/>
          <w:shd w:val="clear" w:fill="FFFFFF"/>
        </w:rPr>
        <w:t>万头，配套种植皇竹草、甜象草、黑麦草等饲草饲料基地建设；发展适度规模养马场建设，带动群众发展马养殖，实现马存栏</w:t>
      </w:r>
      <w:r>
        <w:rPr>
          <w:rFonts w:hint="default" w:ascii="Times New Roman" w:hAnsi="Times New Roman" w:eastAsia="微软雅黑" w:cs="Times New Roman"/>
          <w:i w:val="0"/>
          <w:iCs w:val="0"/>
          <w:caps w:val="0"/>
          <w:color w:val="333333"/>
          <w:spacing w:val="0"/>
          <w:sz w:val="32"/>
          <w:szCs w:val="32"/>
          <w:shd w:val="clear" w:fill="FFFFFF"/>
        </w:rPr>
        <w:t>5000</w:t>
      </w:r>
      <w:r>
        <w:rPr>
          <w:rFonts w:hint="eastAsia" w:ascii="仿宋_GB2312" w:hAnsi="微软雅黑" w:eastAsia="仿宋_GB2312" w:cs="仿宋_GB2312"/>
          <w:i w:val="0"/>
          <w:iCs w:val="0"/>
          <w:caps w:val="0"/>
          <w:color w:val="333333"/>
          <w:spacing w:val="0"/>
          <w:sz w:val="32"/>
          <w:szCs w:val="32"/>
          <w:shd w:val="clear" w:fill="FFFFFF"/>
        </w:rPr>
        <w:t>匹以上，配套驯马基地、马术学校等设施建设。发展稻田养鱼</w:t>
      </w:r>
      <w:r>
        <w:rPr>
          <w:rFonts w:hint="default" w:ascii="Times New Roman" w:hAnsi="Times New Roman" w:eastAsia="微软雅黑" w:cs="Times New Roman"/>
          <w:i w:val="0"/>
          <w:iCs w:val="0"/>
          <w:caps w:val="0"/>
          <w:color w:val="333333"/>
          <w:spacing w:val="0"/>
          <w:sz w:val="32"/>
          <w:szCs w:val="32"/>
          <w:shd w:val="clear" w:fill="FFFFFF"/>
        </w:rPr>
        <w:t>7.5</w:t>
      </w:r>
      <w:r>
        <w:rPr>
          <w:rFonts w:hint="eastAsia" w:ascii="仿宋_GB2312" w:hAnsi="微软雅黑" w:eastAsia="仿宋_GB2312" w:cs="仿宋_GB2312"/>
          <w:i w:val="0"/>
          <w:iCs w:val="0"/>
          <w:caps w:val="0"/>
          <w:color w:val="333333"/>
          <w:spacing w:val="0"/>
          <w:sz w:val="32"/>
          <w:szCs w:val="32"/>
          <w:shd w:val="clear" w:fill="FFFFFF"/>
        </w:rPr>
        <w:t>万亩以上，水产养殖（不含稻田养鱼）面积达</w:t>
      </w:r>
      <w:r>
        <w:rPr>
          <w:rFonts w:hint="default" w:ascii="Times New Roman" w:hAnsi="Times New Roman" w:eastAsia="微软雅黑" w:cs="Times New Roman"/>
          <w:i w:val="0"/>
          <w:iCs w:val="0"/>
          <w:caps w:val="0"/>
          <w:color w:val="333333"/>
          <w:spacing w:val="0"/>
          <w:sz w:val="32"/>
          <w:szCs w:val="32"/>
          <w:shd w:val="clear" w:fill="FFFFFF"/>
        </w:rPr>
        <w:t>0.65</w:t>
      </w:r>
      <w:r>
        <w:rPr>
          <w:rFonts w:hint="eastAsia" w:ascii="仿宋_GB2312" w:hAnsi="微软雅黑" w:eastAsia="仿宋_GB2312" w:cs="仿宋_GB2312"/>
          <w:i w:val="0"/>
          <w:iCs w:val="0"/>
          <w:caps w:val="0"/>
          <w:color w:val="333333"/>
          <w:spacing w:val="0"/>
          <w:sz w:val="32"/>
          <w:szCs w:val="32"/>
          <w:shd w:val="clear" w:fill="FFFFFF"/>
        </w:rPr>
        <w:t>万亩，水产品产量</w:t>
      </w:r>
      <w:r>
        <w:rPr>
          <w:rFonts w:hint="default" w:ascii="Times New Roman" w:hAnsi="Times New Roman" w:eastAsia="微软雅黑" w:cs="Times New Roman"/>
          <w:i w:val="0"/>
          <w:iCs w:val="0"/>
          <w:caps w:val="0"/>
          <w:color w:val="333333"/>
          <w:spacing w:val="0"/>
          <w:sz w:val="32"/>
          <w:szCs w:val="32"/>
          <w:shd w:val="clear" w:fill="FFFFFF"/>
        </w:rPr>
        <w:t>0.35</w:t>
      </w:r>
      <w:r>
        <w:rPr>
          <w:rFonts w:hint="eastAsia" w:ascii="仿宋_GB2312" w:hAnsi="微软雅黑" w:eastAsia="仿宋_GB2312" w:cs="仿宋_GB2312"/>
          <w:i w:val="0"/>
          <w:iCs w:val="0"/>
          <w:caps w:val="0"/>
          <w:color w:val="333333"/>
          <w:spacing w:val="0"/>
          <w:sz w:val="32"/>
          <w:szCs w:val="32"/>
          <w:shd w:val="clear" w:fill="FFFFFF"/>
        </w:rPr>
        <w:t>万吨，产值</w:t>
      </w:r>
      <w:r>
        <w:rPr>
          <w:rFonts w:hint="default" w:ascii="Times New Roman" w:hAnsi="Times New Roman" w:eastAsia="微软雅黑" w:cs="Times New Roman"/>
          <w:i w:val="0"/>
          <w:iCs w:val="0"/>
          <w:caps w:val="0"/>
          <w:color w:val="333333"/>
          <w:spacing w:val="0"/>
          <w:sz w:val="32"/>
          <w:szCs w:val="32"/>
          <w:shd w:val="clear" w:fill="FFFFFF"/>
        </w:rPr>
        <w:t>1.2</w:t>
      </w:r>
      <w:r>
        <w:rPr>
          <w:rFonts w:hint="eastAsia" w:ascii="仿宋_GB2312" w:hAnsi="微软雅黑" w:eastAsia="仿宋_GB2312" w:cs="仿宋_GB2312"/>
          <w:i w:val="0"/>
          <w:iCs w:val="0"/>
          <w:caps w:val="0"/>
          <w:color w:val="333333"/>
          <w:spacing w:val="0"/>
          <w:sz w:val="32"/>
          <w:szCs w:val="32"/>
          <w:shd w:val="clear" w:fill="FFFFFF"/>
        </w:rPr>
        <w:t>亿元。</w:t>
      </w:r>
    </w:p>
    <w:p w14:paraId="190FF3E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）产业布局。</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生猪养殖重点支持县内现有生猪养殖企业升级改造年出栏</w:t>
      </w:r>
      <w:r>
        <w:rPr>
          <w:rFonts w:hint="default" w:ascii="Times New Roman" w:hAnsi="Times New Roman" w:eastAsia="微软雅黑" w:cs="Times New Roman"/>
          <w:i w:val="0"/>
          <w:iCs w:val="0"/>
          <w:caps w:val="0"/>
          <w:color w:val="333333"/>
          <w:spacing w:val="0"/>
          <w:sz w:val="32"/>
          <w:szCs w:val="32"/>
          <w:shd w:val="clear" w:fill="FFFFFF"/>
        </w:rPr>
        <w:t>500</w:t>
      </w:r>
      <w:r>
        <w:rPr>
          <w:rFonts w:hint="eastAsia" w:ascii="仿宋_GB2312" w:hAnsi="微软雅黑" w:eastAsia="仿宋_GB2312" w:cs="仿宋_GB2312"/>
          <w:i w:val="0"/>
          <w:iCs w:val="0"/>
          <w:caps w:val="0"/>
          <w:color w:val="333333"/>
          <w:spacing w:val="0"/>
          <w:sz w:val="32"/>
          <w:szCs w:val="32"/>
          <w:shd w:val="clear" w:fill="FFFFFF"/>
        </w:rPr>
        <w:t>头以上的闲置生猪育肥场，加快生猪生产，以凤羽街道定点屠宰场为基础，配套建设畜禽制品深加工厂，配套建设畜禽肉食品加工生产线。</w:t>
      </w:r>
    </w:p>
    <w:p w14:paraId="23DD344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家禽养殖重点在林下、果园场、茶场、荒山、荒坡、草地、林地等区域布局，打造肉禽（林下养禽）示范点。利用中和镇和周覃镇的区位优势，发挥蛋禽龙头企业开展示范带动作用，在中和镇推广高产专用型蛋鸡品种京粉、罗曼蛋鸡、海兰褐蛋鸡等为主集约化蛋鸡养殖场；周覃镇、都江镇、大河镇等结合林下资源优势推广特色兼用型蛋鸡、长顺绿壳蛋鸡进行林下生态养殖示范点打造。依托生态家禽规模养殖企业和县级平台公司整合资源，加快推进生态家禽定点屠宰、白条禽上市。支持县级平台公司建立生态家禽集散配送中心，完善产品检疫、宰杀分割、分级包装、储运保鲜、冷链物流质量监管、电子商务、市场信息等服务。</w:t>
      </w:r>
    </w:p>
    <w:p w14:paraId="6EF8DF4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牛羊养殖业拟以中和镇、九阡镇、周覃镇、都江镇为重点，新增饲用蛋白桑、青贮玉米、皇竹草、黑麦草、鸭茅、甜象草等优质高产牧草规模化人工种植示范，推广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龙头企业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合作社</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组织方式，重点在中和镇、九阡镇培育牛羊规上企业养殖基地，各镇（街道）依托合作社发展适度规模养殖。</w:t>
      </w:r>
    </w:p>
    <w:p w14:paraId="75EF391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马产业将纳入三都县少数民族特色产业，拟以中和镇、九阡镇、大河镇、普安镇、凤羽街道为重点，通过政策扶持，以赛事大力培育赛马，以饮食促进肉马养殖，建立规模化养马场，开办马交易市场，发展壮大马数量。以蒙古马、伊犁半血马、汗血马为主进行县内马匹改良，新建</w:t>
      </w:r>
      <w:r>
        <w:rPr>
          <w:rFonts w:hint="default" w:ascii="Times New Roman" w:hAnsi="Times New Roman" w:eastAsia="微软雅黑" w:cs="Times New Roman"/>
          <w:i w:val="0"/>
          <w:iCs w:val="0"/>
          <w:caps w:val="0"/>
          <w:color w:val="333333"/>
          <w:spacing w:val="0"/>
          <w:sz w:val="32"/>
          <w:szCs w:val="32"/>
          <w:shd w:val="clear" w:fill="FFFFFF"/>
        </w:rPr>
        <w:t>200</w:t>
      </w:r>
      <w:r>
        <w:rPr>
          <w:rFonts w:hint="eastAsia" w:ascii="仿宋_GB2312" w:hAnsi="微软雅黑" w:eastAsia="仿宋_GB2312" w:cs="仿宋_GB2312"/>
          <w:i w:val="0"/>
          <w:iCs w:val="0"/>
          <w:caps w:val="0"/>
          <w:color w:val="333333"/>
          <w:spacing w:val="0"/>
          <w:sz w:val="32"/>
          <w:szCs w:val="32"/>
          <w:shd w:val="clear" w:fill="FFFFFF"/>
        </w:rPr>
        <w:t>匹以上专用赛马养殖场</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个，配套赛马驯化基地。</w:t>
      </w:r>
    </w:p>
    <w:p w14:paraId="377A95F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渔业主要是大力发展稻田养鱼，加强稻鱼综合种养示范基地建设，加快池塘流水养殖、宜渔养殖水库放牧式养殖，推动生态渔业标准化、规模化、高质量发展。</w:t>
      </w:r>
    </w:p>
    <w:p w14:paraId="02018A3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）发展措施。</w:t>
      </w:r>
    </w:p>
    <w:p w14:paraId="544CB3B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一是规划建设生态养殖示范基地。围绕科学规划布局、选育推广良种，发展生态养殖、有效疫病防控、确保品质安全、创建品牌、加强人才培养等为主要内容的标准化生态养殖场建设，重点推广猪</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沼</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果（草、林、菜、茶）生态养殖模式。严格控制在江河湖水库周边</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米内发展养殖，严格控制畜禽养殖产业对生态环境的破坏，做好安全卫生检查工作。</w:t>
      </w:r>
    </w:p>
    <w:p w14:paraId="47E3CCE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围绕科学规划布局、选育推广良种。重点推广三都香猪、三都柳源鸡、荔波瑶山鸡、长顺绿壳蛋鸡等地方优良品种资源和引进铁脚麻、青脚麻、乌鸡、樱桃谷鸭、狮头鹅、安格斯、西门塔尔牛、波尔山羊、湖羊、贵州马、蒙古马、汗血马等省内外优良品种，打造三都养殖业品牌。</w:t>
      </w:r>
    </w:p>
    <w:p w14:paraId="64DBE0C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2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5.7 </w:t>
      </w:r>
      <w:r>
        <w:rPr>
          <w:rFonts w:hint="eastAsia" w:ascii="黑体" w:hAnsi="宋体" w:eastAsia="黑体" w:cs="黑体"/>
          <w:i w:val="0"/>
          <w:iCs w:val="0"/>
          <w:caps w:val="0"/>
          <w:color w:val="333333"/>
          <w:spacing w:val="0"/>
          <w:sz w:val="24"/>
          <w:szCs w:val="24"/>
          <w:shd w:val="clear" w:fill="FFFFFF"/>
        </w:rPr>
        <w:t>生态养殖业支撑项目</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607B5686">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6F6682C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三都县生猪食品深加工厂建设项目：</w:t>
            </w:r>
            <w:r>
              <w:rPr>
                <w:rFonts w:hint="eastAsia" w:ascii="仿宋_GB2312" w:eastAsia="仿宋_GB2312" w:cs="仿宋_GB2312"/>
                <w:sz w:val="24"/>
                <w:szCs w:val="24"/>
              </w:rPr>
              <w:t>在生猪定点屠宰场新建生猪食品深加工厂</w:t>
            </w:r>
            <w:r>
              <w:rPr>
                <w:rFonts w:hint="default" w:ascii="Times New Roman" w:hAnsi="Times New Roman" w:cs="Times New Roman"/>
                <w:sz w:val="24"/>
                <w:szCs w:val="24"/>
              </w:rPr>
              <w:t>1</w:t>
            </w:r>
            <w:r>
              <w:rPr>
                <w:rFonts w:hint="eastAsia" w:ascii="仿宋_GB2312" w:eastAsia="仿宋_GB2312" w:cs="仿宋_GB2312"/>
                <w:sz w:val="24"/>
                <w:szCs w:val="24"/>
              </w:rPr>
              <w:t>个，加工车间</w:t>
            </w:r>
            <w:r>
              <w:rPr>
                <w:rFonts w:hint="default" w:ascii="Times New Roman" w:hAnsi="Times New Roman" w:cs="Times New Roman"/>
                <w:sz w:val="24"/>
                <w:szCs w:val="24"/>
              </w:rPr>
              <w:t>5107.54m</w:t>
            </w:r>
            <w:r>
              <w:rPr>
                <w:rFonts w:hint="default" w:ascii="Times New Roman" w:hAnsi="Times New Roman" w:cs="Times New Roman"/>
                <w:sz w:val="16"/>
                <w:szCs w:val="16"/>
                <w:vertAlign w:val="superscript"/>
              </w:rPr>
              <w:t>2</w:t>
            </w:r>
            <w:r>
              <w:rPr>
                <w:rFonts w:hint="eastAsia" w:ascii="仿宋_GB2312" w:eastAsia="仿宋_GB2312" w:cs="仿宋_GB2312"/>
                <w:sz w:val="24"/>
                <w:szCs w:val="24"/>
              </w:rPr>
              <w:t>（含冷链车间</w:t>
            </w:r>
            <w:r>
              <w:rPr>
                <w:rFonts w:hint="default" w:ascii="Times New Roman" w:hAnsi="Times New Roman" w:cs="Times New Roman"/>
                <w:sz w:val="24"/>
                <w:szCs w:val="24"/>
              </w:rPr>
              <w:t>5</w:t>
            </w:r>
            <w:r>
              <w:rPr>
                <w:rFonts w:hint="eastAsia" w:ascii="仿宋_GB2312" w:eastAsia="仿宋_GB2312" w:cs="仿宋_GB2312"/>
                <w:sz w:val="24"/>
                <w:szCs w:val="24"/>
              </w:rPr>
              <w:t>间、生产加工车间及包装车间等），生产加工及冷库相关设备及配套室外附属部分的道路、停车场、雨污水管网、强弱电配套等配套工程。</w:t>
            </w:r>
          </w:p>
          <w:p w14:paraId="68C87B6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三都县腊肉制品生产加工建设项目：</w:t>
            </w:r>
            <w:r>
              <w:rPr>
                <w:rFonts w:hint="eastAsia" w:ascii="仿宋_GB2312" w:eastAsia="仿宋_GB2312" w:cs="仿宋_GB2312"/>
                <w:sz w:val="24"/>
                <w:szCs w:val="24"/>
              </w:rPr>
              <w:t>新建腊肉等特色农产品加工生产线</w:t>
            </w:r>
            <w:r>
              <w:rPr>
                <w:rFonts w:hint="default" w:ascii="Times New Roman" w:hAnsi="Times New Roman" w:cs="Times New Roman"/>
                <w:sz w:val="24"/>
                <w:szCs w:val="24"/>
              </w:rPr>
              <w:t>1</w:t>
            </w:r>
            <w:r>
              <w:rPr>
                <w:rFonts w:hint="eastAsia" w:ascii="仿宋_GB2312" w:eastAsia="仿宋_GB2312" w:cs="仿宋_GB2312"/>
                <w:sz w:val="24"/>
                <w:szCs w:val="24"/>
              </w:rPr>
              <w:t>套（含冷库建设、分割设备、开条机、真空滚揉机、猪脚开半机等配套设施）</w:t>
            </w:r>
          </w:p>
          <w:p w14:paraId="429E92C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三都县肉牛屠宰建设项目：</w:t>
            </w:r>
            <w:r>
              <w:rPr>
                <w:rFonts w:hint="eastAsia" w:ascii="仿宋_GB2312" w:eastAsia="仿宋_GB2312" w:cs="仿宋_GB2312"/>
                <w:sz w:val="24"/>
                <w:szCs w:val="24"/>
              </w:rPr>
              <w:t>在生猪定点屠宰场配套肉牛屠宰生产线</w:t>
            </w:r>
            <w:r>
              <w:rPr>
                <w:rFonts w:hint="default" w:ascii="Times New Roman" w:hAnsi="Times New Roman" w:cs="Times New Roman"/>
                <w:sz w:val="24"/>
                <w:szCs w:val="24"/>
              </w:rPr>
              <w:t>1</w:t>
            </w:r>
            <w:r>
              <w:rPr>
                <w:rFonts w:hint="eastAsia" w:ascii="仿宋_GB2312" w:eastAsia="仿宋_GB2312" w:cs="仿宋_GB2312"/>
                <w:sz w:val="24"/>
                <w:szCs w:val="24"/>
              </w:rPr>
              <w:t>条，年可屠宰肉牛</w:t>
            </w:r>
            <w:r>
              <w:rPr>
                <w:rFonts w:hint="default" w:ascii="Times New Roman" w:hAnsi="Times New Roman" w:cs="Times New Roman"/>
                <w:sz w:val="24"/>
                <w:szCs w:val="24"/>
              </w:rPr>
              <w:t>2</w:t>
            </w:r>
            <w:r>
              <w:rPr>
                <w:rFonts w:hint="eastAsia" w:ascii="仿宋_GB2312" w:eastAsia="仿宋_GB2312" w:cs="仿宋_GB2312"/>
                <w:sz w:val="24"/>
                <w:szCs w:val="24"/>
              </w:rPr>
              <w:t>万头。</w:t>
            </w:r>
          </w:p>
          <w:p w14:paraId="58A5609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三都县（年产</w:t>
            </w:r>
            <w:r>
              <w:rPr>
                <w:rFonts w:hint="default" w:ascii="Times New Roman" w:hAnsi="Times New Roman" w:cs="Times New Roman"/>
                <w:sz w:val="24"/>
                <w:szCs w:val="24"/>
              </w:rPr>
              <w:t>10</w:t>
            </w:r>
            <w:r>
              <w:rPr>
                <w:rFonts w:hint="eastAsia" w:ascii="黑体" w:hAnsi="宋体" w:eastAsia="黑体" w:cs="黑体"/>
                <w:sz w:val="24"/>
                <w:szCs w:val="24"/>
              </w:rPr>
              <w:t>万吨）有机肥加工建设项目：</w:t>
            </w:r>
            <w:r>
              <w:rPr>
                <w:rFonts w:hint="eastAsia" w:ascii="仿宋_GB2312" w:eastAsia="仿宋_GB2312" w:cs="仿宋_GB2312"/>
                <w:sz w:val="24"/>
                <w:szCs w:val="24"/>
              </w:rPr>
              <w:t>新建厂房</w:t>
            </w:r>
            <w:r>
              <w:rPr>
                <w:rFonts w:hint="default" w:ascii="Times New Roman" w:hAnsi="Times New Roman" w:cs="Times New Roman"/>
                <w:sz w:val="24"/>
                <w:szCs w:val="24"/>
              </w:rPr>
              <w:t>20000</w:t>
            </w:r>
            <w:r>
              <w:rPr>
                <w:rFonts w:hint="eastAsia" w:ascii="仿宋_GB2312" w:eastAsia="仿宋_GB2312" w:cs="仿宋_GB2312"/>
                <w:sz w:val="24"/>
                <w:szCs w:val="24"/>
              </w:rPr>
              <w:t>平方米（堆放间，加工间，发放间，混合间，打包成品库）发酵设施</w:t>
            </w:r>
            <w:r>
              <w:rPr>
                <w:rFonts w:hint="default" w:ascii="Times New Roman" w:hAnsi="Times New Roman" w:cs="Times New Roman"/>
                <w:sz w:val="24"/>
                <w:szCs w:val="24"/>
              </w:rPr>
              <w:t>30</w:t>
            </w:r>
            <w:r>
              <w:rPr>
                <w:rFonts w:hint="eastAsia" w:ascii="仿宋_GB2312" w:eastAsia="仿宋_GB2312" w:cs="仿宋_GB2312"/>
                <w:sz w:val="24"/>
                <w:szCs w:val="24"/>
              </w:rPr>
              <w:t>台等。</w:t>
            </w:r>
          </w:p>
          <w:p w14:paraId="6C820DC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三都县生猪扩繁场建设项目：</w:t>
            </w:r>
            <w:r>
              <w:rPr>
                <w:rFonts w:hint="eastAsia" w:ascii="仿宋_GB2312" w:eastAsia="仿宋_GB2312" w:cs="仿宋_GB2312"/>
                <w:sz w:val="24"/>
                <w:szCs w:val="24"/>
              </w:rPr>
              <w:t>新建</w:t>
            </w:r>
            <w:r>
              <w:rPr>
                <w:rFonts w:hint="default" w:ascii="Times New Roman" w:hAnsi="Times New Roman" w:cs="Times New Roman"/>
                <w:sz w:val="24"/>
                <w:szCs w:val="24"/>
              </w:rPr>
              <w:t>5000</w:t>
            </w:r>
            <w:r>
              <w:rPr>
                <w:rFonts w:hint="eastAsia" w:ascii="仿宋_GB2312" w:eastAsia="仿宋_GB2312" w:cs="仿宋_GB2312"/>
                <w:sz w:val="24"/>
                <w:szCs w:val="24"/>
              </w:rPr>
              <w:t>头生猪扩繁场</w:t>
            </w:r>
            <w:r>
              <w:rPr>
                <w:rFonts w:hint="default" w:ascii="Times New Roman" w:hAnsi="Times New Roman" w:cs="Times New Roman"/>
                <w:sz w:val="24"/>
                <w:szCs w:val="24"/>
              </w:rPr>
              <w:t>1</w:t>
            </w:r>
            <w:r>
              <w:rPr>
                <w:rFonts w:hint="eastAsia" w:ascii="仿宋_GB2312" w:eastAsia="仿宋_GB2312" w:cs="仿宋_GB2312"/>
                <w:sz w:val="24"/>
                <w:szCs w:val="24"/>
              </w:rPr>
              <w:t>个，</w:t>
            </w:r>
            <w:r>
              <w:rPr>
                <w:rFonts w:hint="default" w:ascii="Times New Roman" w:hAnsi="Times New Roman" w:cs="Times New Roman"/>
                <w:sz w:val="24"/>
                <w:szCs w:val="24"/>
              </w:rPr>
              <w:t>2500</w:t>
            </w:r>
            <w:r>
              <w:rPr>
                <w:rFonts w:hint="eastAsia" w:ascii="仿宋_GB2312" w:eastAsia="仿宋_GB2312" w:cs="仿宋_GB2312"/>
                <w:sz w:val="24"/>
                <w:szCs w:val="24"/>
              </w:rPr>
              <w:t>头生猪扩繁场</w:t>
            </w:r>
            <w:r>
              <w:rPr>
                <w:rFonts w:hint="default" w:ascii="Times New Roman" w:hAnsi="Times New Roman" w:cs="Times New Roman"/>
                <w:sz w:val="24"/>
                <w:szCs w:val="24"/>
              </w:rPr>
              <w:t>1</w:t>
            </w:r>
            <w:r>
              <w:rPr>
                <w:rFonts w:hint="eastAsia" w:ascii="仿宋_GB2312" w:eastAsia="仿宋_GB2312" w:cs="仿宋_GB2312"/>
                <w:sz w:val="24"/>
                <w:szCs w:val="24"/>
              </w:rPr>
              <w:t>个，饲养能繁母猪</w:t>
            </w:r>
            <w:r>
              <w:rPr>
                <w:rFonts w:hint="default" w:ascii="Times New Roman" w:hAnsi="Times New Roman" w:cs="Times New Roman"/>
                <w:sz w:val="24"/>
                <w:szCs w:val="24"/>
              </w:rPr>
              <w:t>0.75</w:t>
            </w:r>
            <w:r>
              <w:rPr>
                <w:rFonts w:hint="eastAsia" w:ascii="仿宋_GB2312" w:eastAsia="仿宋_GB2312" w:cs="仿宋_GB2312"/>
                <w:sz w:val="24"/>
                <w:szCs w:val="24"/>
              </w:rPr>
              <w:t>万头，配套建设办公房、管理房、粪污处理设施，智能化监控、监测等设施设备。</w:t>
            </w:r>
          </w:p>
          <w:p w14:paraId="05EC43A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三都县生猪育肥场升级改造项目：</w:t>
            </w:r>
            <w:r>
              <w:rPr>
                <w:rFonts w:hint="eastAsia" w:ascii="仿宋_GB2312" w:eastAsia="仿宋_GB2312" w:cs="仿宋_GB2312"/>
                <w:sz w:val="24"/>
                <w:szCs w:val="24"/>
              </w:rPr>
              <w:t>升级改造生猪育肥场</w:t>
            </w:r>
            <w:r>
              <w:rPr>
                <w:rFonts w:hint="default" w:ascii="Times New Roman" w:hAnsi="Times New Roman" w:cs="Times New Roman"/>
                <w:sz w:val="24"/>
                <w:szCs w:val="24"/>
              </w:rPr>
              <w:t>20</w:t>
            </w:r>
            <w:r>
              <w:rPr>
                <w:rFonts w:hint="eastAsia" w:ascii="仿宋_GB2312" w:eastAsia="仿宋_GB2312" w:cs="仿宋_GB2312"/>
                <w:sz w:val="24"/>
                <w:szCs w:val="24"/>
              </w:rPr>
              <w:t>个（改造饲料房、管理用房、粪污处理设施、无害化处理设施，智能化监控、监测等设施设备），饲养生猪</w:t>
            </w:r>
            <w:r>
              <w:rPr>
                <w:rFonts w:hint="default" w:ascii="Times New Roman" w:hAnsi="Times New Roman" w:cs="Times New Roman"/>
                <w:sz w:val="24"/>
                <w:szCs w:val="24"/>
              </w:rPr>
              <w:t>2.1</w:t>
            </w:r>
            <w:r>
              <w:rPr>
                <w:rFonts w:hint="eastAsia" w:ascii="仿宋_GB2312" w:eastAsia="仿宋_GB2312" w:cs="仿宋_GB2312"/>
                <w:sz w:val="24"/>
                <w:szCs w:val="24"/>
              </w:rPr>
              <w:t>万头。</w:t>
            </w:r>
          </w:p>
          <w:p w14:paraId="0083DFC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三都县羊扩繁场升级改造项目：</w:t>
            </w:r>
            <w:r>
              <w:rPr>
                <w:rFonts w:hint="eastAsia" w:ascii="仿宋_GB2312" w:eastAsia="仿宋_GB2312" w:cs="仿宋_GB2312"/>
                <w:sz w:val="24"/>
                <w:szCs w:val="24"/>
              </w:rPr>
              <w:t>升级改造羊扩繁场</w:t>
            </w:r>
            <w:r>
              <w:rPr>
                <w:rFonts w:hint="default" w:ascii="Times New Roman" w:hAnsi="Times New Roman" w:cs="Times New Roman"/>
                <w:sz w:val="24"/>
                <w:szCs w:val="24"/>
              </w:rPr>
              <w:t>1</w:t>
            </w:r>
            <w:r>
              <w:rPr>
                <w:rFonts w:hint="eastAsia" w:ascii="仿宋_GB2312" w:eastAsia="仿宋_GB2312" w:cs="仿宋_GB2312"/>
                <w:sz w:val="24"/>
                <w:szCs w:val="24"/>
              </w:rPr>
              <w:t>个，改造圈舍</w:t>
            </w:r>
            <w:r>
              <w:rPr>
                <w:rFonts w:hint="default" w:ascii="Times New Roman" w:hAnsi="Times New Roman" w:cs="Times New Roman"/>
                <w:sz w:val="24"/>
                <w:szCs w:val="24"/>
              </w:rPr>
              <w:t>5.3</w:t>
            </w:r>
            <w:r>
              <w:rPr>
                <w:rFonts w:hint="eastAsia" w:ascii="仿宋_GB2312" w:eastAsia="仿宋_GB2312" w:cs="仿宋_GB2312"/>
                <w:sz w:val="24"/>
                <w:szCs w:val="24"/>
              </w:rPr>
              <w:t>万平方米，饲养种羊</w:t>
            </w:r>
            <w:r>
              <w:rPr>
                <w:rFonts w:hint="default" w:ascii="Times New Roman" w:hAnsi="Times New Roman" w:cs="Times New Roman"/>
                <w:sz w:val="24"/>
                <w:szCs w:val="24"/>
              </w:rPr>
              <w:t>1.2</w:t>
            </w:r>
            <w:r>
              <w:rPr>
                <w:rFonts w:hint="eastAsia" w:ascii="仿宋_GB2312" w:eastAsia="仿宋_GB2312" w:cs="仿宋_GB2312"/>
                <w:sz w:val="24"/>
                <w:szCs w:val="24"/>
              </w:rPr>
              <w:t>万只，以及配套饲料加工厂、管理用房、积粪棚，智能化监控、监测等配套设施建设。</w:t>
            </w:r>
          </w:p>
          <w:p w14:paraId="1F677E4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三都县肉羊养殖场建设项目：</w:t>
            </w:r>
            <w:r>
              <w:rPr>
                <w:rFonts w:hint="eastAsia" w:ascii="仿宋_GB2312" w:eastAsia="仿宋_GB2312" w:cs="仿宋_GB2312"/>
                <w:sz w:val="24"/>
                <w:szCs w:val="24"/>
              </w:rPr>
              <w:t>发展适度规模养羊场</w:t>
            </w:r>
            <w:r>
              <w:rPr>
                <w:rFonts w:hint="default" w:ascii="Times New Roman" w:hAnsi="Times New Roman" w:cs="Times New Roman"/>
                <w:sz w:val="24"/>
                <w:szCs w:val="24"/>
              </w:rPr>
              <w:t>24</w:t>
            </w:r>
            <w:r>
              <w:rPr>
                <w:rFonts w:hint="eastAsia" w:ascii="仿宋_GB2312" w:eastAsia="仿宋_GB2312" w:cs="仿宋_GB2312"/>
                <w:sz w:val="24"/>
                <w:szCs w:val="24"/>
              </w:rPr>
              <w:t>个，饲养肉羊</w:t>
            </w:r>
            <w:r>
              <w:rPr>
                <w:rFonts w:hint="default" w:ascii="Times New Roman" w:hAnsi="Times New Roman" w:cs="Times New Roman"/>
                <w:sz w:val="24"/>
                <w:szCs w:val="24"/>
              </w:rPr>
              <w:t>0.5</w:t>
            </w:r>
            <w:r>
              <w:rPr>
                <w:rFonts w:hint="eastAsia" w:ascii="仿宋_GB2312" w:eastAsia="仿宋_GB2312" w:cs="仿宋_GB2312"/>
                <w:sz w:val="24"/>
                <w:szCs w:val="24"/>
              </w:rPr>
              <w:t>万只，建设圈舍</w:t>
            </w:r>
            <w:r>
              <w:rPr>
                <w:rFonts w:hint="default" w:ascii="Times New Roman" w:hAnsi="Times New Roman" w:cs="Times New Roman"/>
                <w:sz w:val="24"/>
                <w:szCs w:val="24"/>
              </w:rPr>
              <w:t>1.1</w:t>
            </w:r>
            <w:r>
              <w:rPr>
                <w:rFonts w:hint="eastAsia" w:ascii="仿宋_GB2312" w:eastAsia="仿宋_GB2312" w:cs="仿宋_GB2312"/>
                <w:sz w:val="24"/>
                <w:szCs w:val="24"/>
              </w:rPr>
              <w:t>万平方米，以及管理用房、积粪棚，智能化监控、监测等配套设施建设。</w:t>
            </w:r>
          </w:p>
          <w:p w14:paraId="47C58F7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三都县肉牛扩繁场项目：</w:t>
            </w:r>
            <w:r>
              <w:rPr>
                <w:rFonts w:hint="eastAsia" w:ascii="仿宋_GB2312" w:eastAsia="仿宋_GB2312" w:cs="仿宋_GB2312"/>
                <w:sz w:val="24"/>
                <w:szCs w:val="24"/>
              </w:rPr>
              <w:t>新建肉牛扩繁场</w:t>
            </w:r>
            <w:r>
              <w:rPr>
                <w:rFonts w:hint="default" w:ascii="Times New Roman" w:hAnsi="Times New Roman" w:cs="Times New Roman"/>
                <w:sz w:val="24"/>
                <w:szCs w:val="24"/>
              </w:rPr>
              <w:t>1</w:t>
            </w:r>
            <w:r>
              <w:rPr>
                <w:rFonts w:hint="eastAsia" w:ascii="仿宋_GB2312" w:eastAsia="仿宋_GB2312" w:cs="仿宋_GB2312"/>
                <w:sz w:val="24"/>
                <w:szCs w:val="24"/>
              </w:rPr>
              <w:t>个，圈舍占地</w:t>
            </w:r>
            <w:r>
              <w:rPr>
                <w:rFonts w:hint="default" w:ascii="Times New Roman" w:hAnsi="Times New Roman" w:cs="Times New Roman"/>
                <w:sz w:val="24"/>
                <w:szCs w:val="24"/>
              </w:rPr>
              <w:t>1.2</w:t>
            </w:r>
            <w:r>
              <w:rPr>
                <w:rFonts w:hint="eastAsia" w:ascii="仿宋_GB2312" w:eastAsia="仿宋_GB2312" w:cs="仿宋_GB2312"/>
                <w:sz w:val="24"/>
                <w:szCs w:val="24"/>
              </w:rPr>
              <w:t>万平方米，饲养基础母牛</w:t>
            </w:r>
            <w:r>
              <w:rPr>
                <w:rFonts w:hint="default" w:ascii="Times New Roman" w:hAnsi="Times New Roman" w:cs="Times New Roman"/>
                <w:sz w:val="24"/>
                <w:szCs w:val="24"/>
              </w:rPr>
              <w:t>0.15</w:t>
            </w:r>
            <w:r>
              <w:rPr>
                <w:rFonts w:hint="eastAsia" w:ascii="仿宋_GB2312" w:eastAsia="仿宋_GB2312" w:cs="仿宋_GB2312"/>
                <w:sz w:val="24"/>
                <w:szCs w:val="24"/>
              </w:rPr>
              <w:t>万头，配套建设办公房、管理房、粪污治理设施，智能化监控、监测等设施设备。</w:t>
            </w:r>
          </w:p>
          <w:p w14:paraId="25353CC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三都县肉牛育肥场项目：</w:t>
            </w:r>
            <w:r>
              <w:rPr>
                <w:rFonts w:hint="eastAsia" w:ascii="仿宋_GB2312" w:eastAsia="仿宋_GB2312" w:cs="仿宋_GB2312"/>
                <w:sz w:val="24"/>
                <w:szCs w:val="24"/>
              </w:rPr>
              <w:t>发展适度规模养牛场</w:t>
            </w:r>
            <w:r>
              <w:rPr>
                <w:rFonts w:hint="default" w:ascii="Times New Roman" w:hAnsi="Times New Roman" w:cs="Times New Roman"/>
                <w:sz w:val="24"/>
                <w:szCs w:val="24"/>
              </w:rPr>
              <w:t>50</w:t>
            </w:r>
            <w:r>
              <w:rPr>
                <w:rFonts w:hint="eastAsia" w:ascii="仿宋_GB2312" w:eastAsia="仿宋_GB2312" w:cs="仿宋_GB2312"/>
                <w:sz w:val="24"/>
                <w:szCs w:val="24"/>
              </w:rPr>
              <w:t>个，饲养肉牛</w:t>
            </w:r>
            <w:r>
              <w:rPr>
                <w:rFonts w:hint="default" w:ascii="Times New Roman" w:hAnsi="Times New Roman" w:cs="Times New Roman"/>
                <w:sz w:val="24"/>
                <w:szCs w:val="24"/>
              </w:rPr>
              <w:t>0.25</w:t>
            </w:r>
            <w:r>
              <w:rPr>
                <w:rFonts w:hint="eastAsia" w:ascii="仿宋_GB2312" w:eastAsia="仿宋_GB2312" w:cs="仿宋_GB2312"/>
                <w:sz w:val="24"/>
                <w:szCs w:val="24"/>
              </w:rPr>
              <w:t>万头，建设圈舍</w:t>
            </w:r>
            <w:r>
              <w:rPr>
                <w:rFonts w:hint="default" w:ascii="Times New Roman" w:hAnsi="Times New Roman" w:cs="Times New Roman"/>
                <w:sz w:val="24"/>
                <w:szCs w:val="24"/>
              </w:rPr>
              <w:t>1.5</w:t>
            </w:r>
            <w:r>
              <w:rPr>
                <w:rFonts w:hint="eastAsia" w:ascii="仿宋_GB2312" w:eastAsia="仿宋_GB2312" w:cs="仿宋_GB2312"/>
                <w:sz w:val="24"/>
                <w:szCs w:val="24"/>
              </w:rPr>
              <w:t>万平方米，以及管理用房、积粪棚，智能化监控、监测等配套设施建设。</w:t>
            </w:r>
          </w:p>
          <w:p w14:paraId="71AAA67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三都县反刍动物饲料加工厂建设项目：</w:t>
            </w:r>
            <w:r>
              <w:rPr>
                <w:rFonts w:hint="eastAsia" w:ascii="仿宋_GB2312" w:eastAsia="仿宋_GB2312" w:cs="仿宋_GB2312"/>
                <w:sz w:val="24"/>
                <w:szCs w:val="24"/>
              </w:rPr>
              <w:t>建设饲料加工厂</w:t>
            </w:r>
            <w:r>
              <w:rPr>
                <w:rFonts w:hint="default" w:ascii="Times New Roman" w:hAnsi="Times New Roman" w:cs="Times New Roman"/>
                <w:sz w:val="24"/>
                <w:szCs w:val="24"/>
              </w:rPr>
              <w:t>1</w:t>
            </w:r>
            <w:r>
              <w:rPr>
                <w:rFonts w:hint="eastAsia" w:ascii="仿宋_GB2312" w:eastAsia="仿宋_GB2312" w:cs="仿宋_GB2312"/>
                <w:sz w:val="24"/>
                <w:szCs w:val="24"/>
              </w:rPr>
              <w:t>个，年产</w:t>
            </w:r>
            <w:r>
              <w:rPr>
                <w:rFonts w:hint="default" w:ascii="Times New Roman" w:hAnsi="Times New Roman" w:cs="Times New Roman"/>
                <w:sz w:val="24"/>
                <w:szCs w:val="24"/>
              </w:rPr>
              <w:t>10</w:t>
            </w:r>
            <w:r>
              <w:rPr>
                <w:rFonts w:hint="eastAsia" w:ascii="仿宋_GB2312" w:eastAsia="仿宋_GB2312" w:cs="仿宋_GB2312"/>
                <w:sz w:val="24"/>
                <w:szCs w:val="24"/>
              </w:rPr>
              <w:t>万吨反刍动物饲料。</w:t>
            </w:r>
          </w:p>
          <w:p w14:paraId="3B417EE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三都县生态家禽养殖项目：</w:t>
            </w:r>
            <w:r>
              <w:rPr>
                <w:rFonts w:hint="eastAsia" w:ascii="仿宋_GB2312" w:eastAsia="仿宋_GB2312" w:cs="仿宋_GB2312"/>
                <w:sz w:val="24"/>
                <w:szCs w:val="24"/>
              </w:rPr>
              <w:t>发展生态家禽到户养殖</w:t>
            </w:r>
            <w:r>
              <w:rPr>
                <w:rFonts w:hint="default" w:ascii="Times New Roman" w:hAnsi="Times New Roman" w:cs="Times New Roman"/>
                <w:sz w:val="24"/>
                <w:szCs w:val="24"/>
              </w:rPr>
              <w:t>50</w:t>
            </w:r>
            <w:r>
              <w:rPr>
                <w:rFonts w:hint="eastAsia" w:ascii="仿宋_GB2312" w:eastAsia="仿宋_GB2312" w:cs="仿宋_GB2312"/>
                <w:sz w:val="24"/>
                <w:szCs w:val="24"/>
              </w:rPr>
              <w:t>万羽。</w:t>
            </w:r>
          </w:p>
          <w:p w14:paraId="5267D6E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三都县集约化蛋鸡场建设项目：</w:t>
            </w:r>
            <w:r>
              <w:rPr>
                <w:rFonts w:hint="eastAsia" w:ascii="仿宋_GB2312" w:eastAsia="仿宋_GB2312" w:cs="仿宋_GB2312"/>
                <w:sz w:val="24"/>
                <w:szCs w:val="24"/>
              </w:rPr>
              <w:t>饲养蛋鸡</w:t>
            </w:r>
            <w:r>
              <w:rPr>
                <w:rFonts w:hint="default" w:ascii="Times New Roman" w:hAnsi="Times New Roman" w:cs="Times New Roman"/>
                <w:sz w:val="24"/>
                <w:szCs w:val="24"/>
              </w:rPr>
              <w:t>100</w:t>
            </w:r>
            <w:r>
              <w:rPr>
                <w:rFonts w:hint="eastAsia" w:ascii="仿宋_GB2312" w:eastAsia="仿宋_GB2312" w:cs="仿宋_GB2312"/>
                <w:sz w:val="24"/>
                <w:szCs w:val="24"/>
              </w:rPr>
              <w:t>万羽，建设标准化鸡舍</w:t>
            </w:r>
            <w:r>
              <w:rPr>
                <w:rFonts w:hint="default" w:ascii="Times New Roman" w:hAnsi="Times New Roman" w:cs="Times New Roman"/>
                <w:sz w:val="24"/>
                <w:szCs w:val="24"/>
              </w:rPr>
              <w:t>2</w:t>
            </w:r>
            <w:r>
              <w:rPr>
                <w:rFonts w:hint="eastAsia" w:ascii="仿宋_GB2312" w:eastAsia="仿宋_GB2312" w:cs="仿宋_GB2312"/>
                <w:sz w:val="24"/>
                <w:szCs w:val="24"/>
              </w:rPr>
              <w:t>万平方米，以及管理用房、鸡笼、积粪棚，智能化监控、监测等相关设施设备配套。</w:t>
            </w:r>
          </w:p>
          <w:p w14:paraId="734AEA7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三都县家禽集中屠宰建设项目：</w:t>
            </w:r>
            <w:r>
              <w:rPr>
                <w:rFonts w:hint="eastAsia" w:ascii="仿宋_GB2312" w:eastAsia="仿宋_GB2312" w:cs="仿宋_GB2312"/>
                <w:sz w:val="24"/>
                <w:szCs w:val="24"/>
              </w:rPr>
              <w:t>在生猪定点屠宰场建设冷库</w:t>
            </w:r>
            <w:r>
              <w:rPr>
                <w:rFonts w:hint="default" w:ascii="Times New Roman" w:hAnsi="Times New Roman" w:cs="Times New Roman"/>
                <w:sz w:val="24"/>
                <w:szCs w:val="24"/>
              </w:rPr>
              <w:t>3100</w:t>
            </w:r>
            <w:r>
              <w:rPr>
                <w:rFonts w:hint="eastAsia" w:ascii="仿宋_GB2312" w:eastAsia="仿宋_GB2312" w:cs="仿宋_GB2312"/>
                <w:sz w:val="24"/>
                <w:szCs w:val="24"/>
              </w:rPr>
              <w:t>立方米，厂房改建</w:t>
            </w:r>
            <w:r>
              <w:rPr>
                <w:rFonts w:hint="default" w:ascii="Times New Roman" w:hAnsi="Times New Roman" w:cs="Times New Roman"/>
                <w:sz w:val="24"/>
                <w:szCs w:val="24"/>
              </w:rPr>
              <w:t>3100</w:t>
            </w:r>
            <w:r>
              <w:rPr>
                <w:rFonts w:hint="eastAsia" w:ascii="仿宋_GB2312" w:eastAsia="仿宋_GB2312" w:cs="仿宋_GB2312"/>
                <w:sz w:val="24"/>
                <w:szCs w:val="24"/>
              </w:rPr>
              <w:t>平方米，购买家禽屠宰分割设备及安装，采购冷链配送车辆</w:t>
            </w:r>
            <w:r>
              <w:rPr>
                <w:rFonts w:hint="default" w:ascii="Times New Roman" w:hAnsi="Times New Roman" w:cs="Times New Roman"/>
                <w:sz w:val="24"/>
                <w:szCs w:val="24"/>
              </w:rPr>
              <w:t>3</w:t>
            </w:r>
            <w:r>
              <w:rPr>
                <w:rFonts w:hint="eastAsia" w:ascii="仿宋_GB2312" w:eastAsia="仿宋_GB2312" w:cs="仿宋_GB2312"/>
                <w:sz w:val="24"/>
                <w:szCs w:val="24"/>
              </w:rPr>
              <w:t>台等。</w:t>
            </w:r>
          </w:p>
          <w:p w14:paraId="04FB803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三都县生态渔业养殖项目：</w:t>
            </w:r>
            <w:r>
              <w:rPr>
                <w:rFonts w:hint="eastAsia" w:ascii="仿宋_GB2312" w:eastAsia="仿宋_GB2312" w:cs="仿宋_GB2312"/>
                <w:sz w:val="24"/>
                <w:szCs w:val="24"/>
              </w:rPr>
              <w:t>建设稻田综合种养示范基地</w:t>
            </w:r>
            <w:r>
              <w:rPr>
                <w:rFonts w:hint="default" w:ascii="Times New Roman" w:hAnsi="Times New Roman" w:cs="Times New Roman"/>
                <w:sz w:val="24"/>
                <w:szCs w:val="24"/>
              </w:rPr>
              <w:t>0.4</w:t>
            </w:r>
            <w:r>
              <w:rPr>
                <w:rFonts w:hint="eastAsia" w:ascii="仿宋_GB2312" w:eastAsia="仿宋_GB2312" w:cs="仿宋_GB2312"/>
                <w:sz w:val="24"/>
                <w:szCs w:val="24"/>
              </w:rPr>
              <w:t>万亩。</w:t>
            </w:r>
          </w:p>
          <w:p w14:paraId="11CCBB1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三都县水产品加工建设项目：</w:t>
            </w:r>
            <w:r>
              <w:rPr>
                <w:rFonts w:hint="eastAsia" w:ascii="仿宋_GB2312" w:eastAsia="仿宋_GB2312" w:cs="仿宋_GB2312"/>
                <w:sz w:val="24"/>
                <w:szCs w:val="24"/>
              </w:rPr>
              <w:t>新建水产品加工生产线</w:t>
            </w:r>
            <w:r>
              <w:rPr>
                <w:rFonts w:hint="default" w:ascii="Times New Roman" w:hAnsi="Times New Roman" w:cs="Times New Roman"/>
                <w:sz w:val="24"/>
                <w:szCs w:val="24"/>
              </w:rPr>
              <w:t>1</w:t>
            </w:r>
            <w:r>
              <w:rPr>
                <w:rFonts w:hint="eastAsia" w:ascii="仿宋_GB2312" w:eastAsia="仿宋_GB2312" w:cs="仿宋_GB2312"/>
                <w:sz w:val="24"/>
                <w:szCs w:val="24"/>
              </w:rPr>
              <w:t>条，年加工水产品</w:t>
            </w:r>
            <w:r>
              <w:rPr>
                <w:rFonts w:hint="default" w:ascii="Times New Roman" w:hAnsi="Times New Roman" w:cs="Times New Roman"/>
                <w:sz w:val="24"/>
                <w:szCs w:val="24"/>
              </w:rPr>
              <w:t>400</w:t>
            </w:r>
            <w:r>
              <w:rPr>
                <w:rFonts w:hint="eastAsia" w:ascii="仿宋_GB2312" w:eastAsia="仿宋_GB2312" w:cs="仿宋_GB2312"/>
                <w:sz w:val="24"/>
                <w:szCs w:val="24"/>
              </w:rPr>
              <w:t>吨。</w:t>
            </w:r>
          </w:p>
          <w:p w14:paraId="4DF4053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三都县马产业养殖项目：</w:t>
            </w:r>
            <w:r>
              <w:rPr>
                <w:rFonts w:hint="eastAsia" w:ascii="仿宋_GB2312" w:eastAsia="仿宋_GB2312" w:cs="仿宋_GB2312"/>
                <w:sz w:val="24"/>
                <w:szCs w:val="24"/>
              </w:rPr>
              <w:t>新建规模化养马场</w:t>
            </w:r>
            <w:r>
              <w:rPr>
                <w:rFonts w:hint="default" w:ascii="Times New Roman" w:hAnsi="Times New Roman" w:cs="Times New Roman"/>
                <w:sz w:val="24"/>
                <w:szCs w:val="24"/>
              </w:rPr>
              <w:t>1</w:t>
            </w:r>
            <w:r>
              <w:rPr>
                <w:rFonts w:hint="eastAsia" w:ascii="仿宋_GB2312" w:eastAsia="仿宋_GB2312" w:cs="仿宋_GB2312"/>
                <w:sz w:val="24"/>
                <w:szCs w:val="24"/>
              </w:rPr>
              <w:t>个，发展专用赛马</w:t>
            </w:r>
            <w:r>
              <w:rPr>
                <w:rFonts w:hint="default" w:ascii="Times New Roman" w:hAnsi="Times New Roman" w:cs="Times New Roman"/>
                <w:sz w:val="24"/>
                <w:szCs w:val="24"/>
              </w:rPr>
              <w:t>200</w:t>
            </w:r>
            <w:r>
              <w:rPr>
                <w:rFonts w:hint="eastAsia" w:ascii="仿宋_GB2312" w:eastAsia="仿宋_GB2312" w:cs="仿宋_GB2312"/>
                <w:sz w:val="24"/>
                <w:szCs w:val="24"/>
              </w:rPr>
              <w:t>匹以上。</w:t>
            </w:r>
          </w:p>
          <w:p w14:paraId="402006B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三都县大水面生态渔业项目：</w:t>
            </w:r>
            <w:r>
              <w:rPr>
                <w:rFonts w:hint="eastAsia" w:ascii="仿宋_GB2312" w:eastAsia="仿宋_GB2312" w:cs="仿宋_GB2312"/>
                <w:sz w:val="24"/>
                <w:szCs w:val="24"/>
              </w:rPr>
              <w:t>大水面生态鱼养殖</w:t>
            </w:r>
            <w:r>
              <w:rPr>
                <w:rFonts w:hint="default" w:ascii="Times New Roman" w:hAnsi="Times New Roman" w:cs="Times New Roman"/>
                <w:sz w:val="24"/>
                <w:szCs w:val="24"/>
              </w:rPr>
              <w:t>1000</w:t>
            </w:r>
            <w:r>
              <w:rPr>
                <w:rFonts w:hint="eastAsia" w:ascii="仿宋_GB2312" w:eastAsia="仿宋_GB2312" w:cs="仿宋_GB2312"/>
                <w:sz w:val="24"/>
                <w:szCs w:val="24"/>
              </w:rPr>
              <w:t>亩，采用</w:t>
            </w:r>
            <w:r>
              <w:rPr>
                <w:rFonts w:hint="default" w:ascii="Times New Roman" w:hAnsi="Times New Roman" w:cs="Times New Roman"/>
                <w:sz w:val="24"/>
                <w:szCs w:val="24"/>
              </w:rPr>
              <w:t>“</w:t>
            </w:r>
            <w:r>
              <w:rPr>
                <w:rFonts w:hint="eastAsia" w:ascii="仿宋_GB2312" w:eastAsia="仿宋_GB2312" w:cs="仿宋_GB2312"/>
                <w:sz w:val="24"/>
                <w:szCs w:val="24"/>
              </w:rPr>
              <w:t>人放天养</w:t>
            </w:r>
            <w:r>
              <w:rPr>
                <w:rFonts w:hint="default" w:ascii="Times New Roman" w:hAnsi="Times New Roman" w:cs="Times New Roman"/>
                <w:sz w:val="24"/>
                <w:szCs w:val="24"/>
              </w:rPr>
              <w:t>”</w:t>
            </w:r>
            <w:r>
              <w:rPr>
                <w:rFonts w:hint="eastAsia" w:ascii="仿宋_GB2312" w:eastAsia="仿宋_GB2312" w:cs="仿宋_GB2312"/>
                <w:sz w:val="24"/>
                <w:szCs w:val="24"/>
              </w:rPr>
              <w:t>、轮捕轮放、捕大留小等模式，发展休闲渔业，年产量</w:t>
            </w:r>
            <w:r>
              <w:rPr>
                <w:rFonts w:hint="default" w:ascii="Times New Roman" w:hAnsi="Times New Roman" w:cs="Times New Roman"/>
                <w:sz w:val="24"/>
                <w:szCs w:val="24"/>
              </w:rPr>
              <w:t>50</w:t>
            </w:r>
            <w:r>
              <w:rPr>
                <w:rFonts w:hint="eastAsia" w:ascii="仿宋_GB2312" w:eastAsia="仿宋_GB2312" w:cs="仿宋_GB2312"/>
                <w:sz w:val="24"/>
                <w:szCs w:val="24"/>
              </w:rPr>
              <w:t>吨。</w:t>
            </w:r>
          </w:p>
        </w:tc>
      </w:tr>
    </w:tbl>
    <w:p w14:paraId="5119EF1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5.4.4</w:t>
      </w:r>
      <w:r>
        <w:rPr>
          <w:rFonts w:hint="eastAsia" w:ascii="黑体" w:hAnsi="宋体" w:eastAsia="黑体" w:cs="黑体"/>
          <w:i w:val="0"/>
          <w:iCs w:val="0"/>
          <w:caps w:val="0"/>
          <w:color w:val="333333"/>
          <w:spacing w:val="0"/>
          <w:sz w:val="32"/>
          <w:szCs w:val="32"/>
          <w:u w:val="none"/>
          <w:shd w:val="clear" w:fill="FFFFFF"/>
        </w:rPr>
        <w:t>观光休闲农业</w:t>
      </w:r>
    </w:p>
    <w:p w14:paraId="720EFB0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）发展目标。以独特的水族文化民俗旅游资源为基础，以良好的生态环境为依托，开发一批集农业、生态、民族文化、旅游观光为一体的综合项目和农旅结合观光线。结合旅游规划，打造</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远古水族</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灵绣三都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为品牌的重点节点旅游城市。建立两带两园，即北部农旅观光旅游带和南部农旅观光旅游带，健康养生园和茶生态文化园。打通往南承接世界自然遗产地荔波，穿越水族腹地的南线旅游，往东承接黔东南的民族风情东线旅游两大黄金旅游精品线路。建设</w:t>
      </w:r>
      <w:r>
        <w:rPr>
          <w:rFonts w:hint="default" w:ascii="Times New Roman" w:hAnsi="Times New Roman" w:eastAsia="微软雅黑" w:cs="Times New Roman"/>
          <w:i w:val="0"/>
          <w:iCs w:val="0"/>
          <w:caps w:val="0"/>
          <w:color w:val="333333"/>
          <w:spacing w:val="0"/>
          <w:sz w:val="32"/>
          <w:szCs w:val="32"/>
          <w:shd w:val="clear" w:fill="FFFFFF"/>
        </w:rPr>
        <w:t>10-20</w:t>
      </w:r>
      <w:r>
        <w:rPr>
          <w:rFonts w:hint="eastAsia" w:ascii="仿宋_GB2312" w:hAnsi="微软雅黑" w:eastAsia="仿宋_GB2312" w:cs="仿宋_GB2312"/>
          <w:i w:val="0"/>
          <w:iCs w:val="0"/>
          <w:caps w:val="0"/>
          <w:color w:val="333333"/>
          <w:spacing w:val="0"/>
          <w:sz w:val="32"/>
          <w:szCs w:val="32"/>
          <w:shd w:val="clear" w:fill="FFFFFF"/>
        </w:rPr>
        <w:t>家集度假、餐饮、观赏、体验、娱乐为一体，融现代农业、娱乐休闲、文化教育和农事体验于一身的休闲农业庄园。</w:t>
      </w:r>
    </w:p>
    <w:p w14:paraId="4463AB9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）产业布局。充分结合三都县自然资源、区位交通、旅游资源、民族文化等优势，以大河粤港澳大湾区、都江茶林经济区和以北到南</w:t>
      </w:r>
      <w:r>
        <w:rPr>
          <w:rFonts w:hint="default" w:ascii="Times New Roman" w:hAnsi="Times New Roman" w:eastAsia="微软雅黑" w:cs="Times New Roman"/>
          <w:i w:val="0"/>
          <w:iCs w:val="0"/>
          <w:caps w:val="0"/>
          <w:color w:val="333333"/>
          <w:spacing w:val="0"/>
          <w:sz w:val="32"/>
          <w:szCs w:val="32"/>
          <w:shd w:val="clear" w:fill="FFFFFF"/>
        </w:rPr>
        <w:t>G321</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G243</w:t>
      </w:r>
      <w:r>
        <w:rPr>
          <w:rFonts w:hint="eastAsia" w:ascii="仿宋_GB2312" w:hAnsi="微软雅黑" w:eastAsia="仿宋_GB2312" w:cs="仿宋_GB2312"/>
          <w:i w:val="0"/>
          <w:iCs w:val="0"/>
          <w:caps w:val="0"/>
          <w:color w:val="333333"/>
          <w:spacing w:val="0"/>
          <w:sz w:val="32"/>
          <w:szCs w:val="32"/>
          <w:shd w:val="clear" w:fill="FFFFFF"/>
        </w:rPr>
        <w:t>沿线为重点，围绕周覃威农坝区、普安水晶葡萄长廊，着力打造集生态游、乡村游、观光游、休闲游、农业体验游等于一体的农旅融合产业，促进接二连三，形成以北到南沿线桃、葡萄、九阡李等精品水果春赏花摄影，秋观光摘果的农旅观光带；以都江古茶树资源和九阡镇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水药园</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种植及加工基地为重点建设健康养生园和茶生态文化园。挖掘少数民族传统村落，苗族蜡染、芦笙，端节赛马、水族马尾绣、剪纸，九阡酒等民间部落及手工艺，探索苗族、水族、布依族等民族文化，开发集农事体验、休闲、度假、美食、购物为一体的休闲旅游，发展乡村客栈、特色民宿、咖吧氧吧等新业态，建设一批产品特优、功能多样、文化丰富、生态良好的农耕文化庄园，以重要交通线路为重点升级打造一批美丽休闲乡村和休闲旅游精品线路。</w:t>
      </w:r>
    </w:p>
    <w:p w14:paraId="372D6CC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）发展措施。</w:t>
      </w:r>
    </w:p>
    <w:p w14:paraId="4F75F16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创新发展乡村休闲农业。未来五年全县在休闲农业方面的打造也要与时俱进，要依托丰富的山水资源和底蕴深厚的农业文化，有计划地建设一批集度假、餐饮、观赏、参与、体验、娱乐为一体，融现代农业、娱乐休闲、文化教育和农事体验于一身的休闲观光农业景区。</w:t>
      </w:r>
    </w:p>
    <w:p w14:paraId="73ABCE9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支持基于产业特色的项目开发。鼓励以特色农业集中区、农业综合科技示范基地、大中型果茶基地和园区、水产养殖基地和特种水产养殖、丘陵山地生态农业综合开发、生态农庄、休闲农庄、农家乐等为依托，结合山水风光、农村景观、民俗文化和美丽乡村建设，因地制宜开发多样化、多功能休闲农业项目，优先支持企业、园区、基地基于产业基础的衍生服务开发。</w:t>
      </w:r>
    </w:p>
    <w:p w14:paraId="4FC7C93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是支持民族特色产业融合发展。充分发挥马产业文化、体育、娱乐的功能价值，构建紧密衔接、互利共赢、联动发展的新格局。一要大力开发马文化产品。持续加大对马尾绣扶持外，挖掘马文化资源，讲好马故事，注重开发与马有关的其它文创产品，丰富旅游产品内容。二要开发马肉系列餐饮。鼓励餐饮协会根据我县制作马肉与其他县市的不同，研究并推广具有我县特色的马肉食谱。将其发展成为新的消费增长点，促进养马数量的增长。</w:t>
      </w:r>
    </w:p>
    <w:p w14:paraId="644A4CD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四是将马休闲骑乘引入景区。在咕噜景区、高硐村、雪花湖等景区将骑乘项目与当地活动相融合，将骑马体验、马车代步等丰富到景区的项目中来，为旅游业带来新的增长点。四是恢复“远古走来的贵族”这台戏。将水族文化演出与旅游融合，带动马业发展，恢复“远古走来的贵族”演出，展现水族马的风采。五是利用引进马产业发展契机，加快全县马匹改良。</w:t>
      </w:r>
    </w:p>
    <w:p w14:paraId="229F7C9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五是重点支持配套和组合发展。为促进三都休闲观光农业合理、有序和可持续发展，重点支持相关节点、配套和组合发展项目，加快形成区域和线路特色，促进产业联动，形成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一村一游</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一村一特色</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的农业观光旅游带。有计划地建设一批集度假、餐饮、观赏、体验、娱乐为一体，融现代农业、娱乐休闲、文化教育和农事体验于一身的休闲农业景区，推动产业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旅游融合发展。</w:t>
      </w:r>
    </w:p>
    <w:p w14:paraId="5FD69D0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5.8 </w:t>
      </w:r>
      <w:r>
        <w:rPr>
          <w:rFonts w:hint="eastAsia" w:ascii="黑体" w:hAnsi="宋体" w:eastAsia="黑体" w:cs="黑体"/>
          <w:i w:val="0"/>
          <w:iCs w:val="0"/>
          <w:caps w:val="0"/>
          <w:color w:val="333333"/>
          <w:spacing w:val="0"/>
          <w:sz w:val="24"/>
          <w:szCs w:val="24"/>
          <w:shd w:val="clear" w:fill="FFFFFF"/>
        </w:rPr>
        <w:t>乡村休闲旅游业发展支撑项目</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3EAB3BBE">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5DEAE71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三都县农业休闲观光带建设项目：</w:t>
            </w:r>
            <w:r>
              <w:rPr>
                <w:rFonts w:hint="eastAsia" w:ascii="仿宋_GB2312" w:eastAsia="仿宋_GB2312" w:cs="仿宋_GB2312"/>
                <w:sz w:val="24"/>
                <w:szCs w:val="24"/>
              </w:rPr>
              <w:t>利用葡萄长廊、九阡李基地，结合乡村振兴示范点和民俗特色村，建立北部农旅观光旅游带和南部农旅观光旅游带，长度约</w:t>
            </w:r>
            <w:r>
              <w:rPr>
                <w:rFonts w:hint="default" w:ascii="Times New Roman" w:hAnsi="Times New Roman" w:cs="Times New Roman"/>
                <w:sz w:val="24"/>
                <w:szCs w:val="24"/>
              </w:rPr>
              <w:t>50km</w:t>
            </w:r>
            <w:r>
              <w:rPr>
                <w:rFonts w:hint="eastAsia" w:ascii="仿宋_GB2312" w:eastAsia="仿宋_GB2312" w:cs="仿宋_GB2312"/>
                <w:sz w:val="24"/>
                <w:szCs w:val="24"/>
              </w:rPr>
              <w:t>。</w:t>
            </w:r>
          </w:p>
          <w:p w14:paraId="461246B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三都县健康养生园和茶生态文化园建设项目：</w:t>
            </w:r>
            <w:r>
              <w:rPr>
                <w:rFonts w:hint="eastAsia" w:ascii="仿宋_GB2312" w:eastAsia="仿宋_GB2312" w:cs="仿宋_GB2312"/>
                <w:sz w:val="24"/>
                <w:szCs w:val="24"/>
              </w:rPr>
              <w:t>依托中药材基地和水族民族药资源建立健康养生园；依托茶叶基地和都江古茶树资源建立茶生态文化园；面积</w:t>
            </w:r>
            <w:r>
              <w:rPr>
                <w:rFonts w:hint="default" w:ascii="Times New Roman" w:hAnsi="Times New Roman" w:cs="Times New Roman"/>
                <w:sz w:val="24"/>
                <w:szCs w:val="24"/>
              </w:rPr>
              <w:t>1000</w:t>
            </w:r>
            <w:r>
              <w:rPr>
                <w:rFonts w:hint="eastAsia" w:ascii="仿宋_GB2312" w:eastAsia="仿宋_GB2312" w:cs="仿宋_GB2312"/>
                <w:sz w:val="24"/>
                <w:szCs w:val="24"/>
              </w:rPr>
              <w:t>亩。</w:t>
            </w:r>
          </w:p>
          <w:p w14:paraId="18295B2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三都县特色农庄建设项目：</w:t>
            </w:r>
            <w:r>
              <w:rPr>
                <w:rFonts w:hint="eastAsia" w:ascii="仿宋_GB2312" w:eastAsia="仿宋_GB2312" w:cs="仿宋_GB2312"/>
                <w:sz w:val="24"/>
                <w:szCs w:val="24"/>
              </w:rPr>
              <w:t>建设</w:t>
            </w:r>
            <w:r>
              <w:rPr>
                <w:rFonts w:hint="default" w:ascii="Times New Roman" w:hAnsi="Times New Roman" w:cs="Times New Roman"/>
                <w:sz w:val="24"/>
                <w:szCs w:val="24"/>
              </w:rPr>
              <w:t>10-20</w:t>
            </w:r>
            <w:r>
              <w:rPr>
                <w:rFonts w:hint="eastAsia" w:ascii="仿宋_GB2312" w:eastAsia="仿宋_GB2312" w:cs="仿宋_GB2312"/>
                <w:sz w:val="24"/>
                <w:szCs w:val="24"/>
              </w:rPr>
              <w:t>家集度假、餐饮、观赏、体验、娱乐为一体，融现代农业、娱乐休闲、文化教育和农事体验于一身的休闲农业庄园。</w:t>
            </w:r>
          </w:p>
          <w:p w14:paraId="4ABFF1C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三都县农业旅游商品开发项目：</w:t>
            </w:r>
            <w:r>
              <w:rPr>
                <w:rFonts w:hint="eastAsia" w:ascii="仿宋_GB2312" w:eastAsia="仿宋_GB2312" w:cs="仿宋_GB2312"/>
                <w:sz w:val="24"/>
                <w:szCs w:val="24"/>
              </w:rPr>
              <w:t>利用三都的特色农产品，结合加工企业和水族饮食文化，开发农业旅游商品</w:t>
            </w:r>
            <w:r>
              <w:rPr>
                <w:rFonts w:hint="default" w:ascii="Times New Roman" w:hAnsi="Times New Roman" w:cs="Times New Roman"/>
                <w:sz w:val="24"/>
                <w:szCs w:val="24"/>
              </w:rPr>
              <w:t>10</w:t>
            </w:r>
            <w:r>
              <w:rPr>
                <w:rFonts w:hint="eastAsia" w:ascii="仿宋_GB2312" w:eastAsia="仿宋_GB2312" w:cs="仿宋_GB2312"/>
                <w:sz w:val="24"/>
                <w:szCs w:val="24"/>
              </w:rPr>
              <w:t>个。</w:t>
            </w:r>
          </w:p>
        </w:tc>
      </w:tr>
    </w:tbl>
    <w:p w14:paraId="5708A5B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5.5</w:t>
      </w:r>
      <w:r>
        <w:rPr>
          <w:rFonts w:hint="eastAsia" w:ascii="黑体" w:hAnsi="宋体" w:eastAsia="黑体" w:cs="黑体"/>
          <w:i w:val="0"/>
          <w:iCs w:val="0"/>
          <w:caps w:val="0"/>
          <w:color w:val="333333"/>
          <w:spacing w:val="0"/>
          <w:sz w:val="32"/>
          <w:szCs w:val="32"/>
          <w:u w:val="none"/>
          <w:shd w:val="clear" w:fill="FFFFFF"/>
        </w:rPr>
        <w:t>盘活加工园区资源，延伸农业产业链</w:t>
      </w:r>
    </w:p>
    <w:p w14:paraId="18C1073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5.5.1</w:t>
      </w:r>
      <w:r>
        <w:rPr>
          <w:rFonts w:hint="eastAsia" w:ascii="黑体" w:hAnsi="宋体" w:eastAsia="黑体" w:cs="黑体"/>
          <w:i w:val="0"/>
          <w:iCs w:val="0"/>
          <w:caps w:val="0"/>
          <w:color w:val="333333"/>
          <w:spacing w:val="0"/>
          <w:sz w:val="32"/>
          <w:szCs w:val="32"/>
          <w:u w:val="none"/>
          <w:shd w:val="clear" w:fill="FFFFFF"/>
        </w:rPr>
        <w:t>发展目标</w:t>
      </w:r>
    </w:p>
    <w:p w14:paraId="715BE5E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围绕茶、辣椒制品、九阡酒、肉制品（香猪、牛肉制品）、精品水果、中药材为突破口。建立一批产地初加工和园区精加工企业，形成农产品加工业达到年产值</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亿元以上，延伸农业产业链。</w:t>
      </w:r>
    </w:p>
    <w:p w14:paraId="7C5F703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5.5.2</w:t>
      </w:r>
      <w:r>
        <w:rPr>
          <w:rFonts w:hint="eastAsia" w:ascii="黑体" w:hAnsi="宋体" w:eastAsia="黑体" w:cs="黑体"/>
          <w:i w:val="0"/>
          <w:iCs w:val="0"/>
          <w:caps w:val="0"/>
          <w:color w:val="333333"/>
          <w:spacing w:val="0"/>
          <w:sz w:val="32"/>
          <w:szCs w:val="32"/>
          <w:u w:val="none"/>
          <w:shd w:val="clear" w:fill="FFFFFF"/>
        </w:rPr>
        <w:t>产业布局</w:t>
      </w:r>
    </w:p>
    <w:p w14:paraId="46948F2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以大河食品加工产业园区为基础，加大投入力度，完善不同类型的加工生产线，对现有加工企业进行技术改造，在农产品重点产区建立初加工厂。产业主用是盘活现有加工资源，在加工用地上没有大规模增加的基础上。充分发挥特色农产品资源优势，以大河食品加工产业园区为深加工核心载体，打造三都特色果蔬加工基地。着重分以下几个类别重点打造：</w:t>
      </w:r>
    </w:p>
    <w:p w14:paraId="52BD023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黑体" w:hAnsi="宋体" w:eastAsia="黑体" w:cs="黑体"/>
          <w:i w:val="0"/>
          <w:iCs w:val="0"/>
          <w:caps w:val="0"/>
          <w:color w:val="333333"/>
          <w:spacing w:val="0"/>
          <w:sz w:val="32"/>
          <w:szCs w:val="32"/>
          <w:shd w:val="clear" w:fill="FFFFFF"/>
        </w:rPr>
        <w:t>水晶葡萄产业。</w:t>
      </w:r>
      <w:r>
        <w:rPr>
          <w:rFonts w:hint="eastAsia" w:ascii="仿宋_GB2312" w:hAnsi="微软雅黑" w:eastAsia="仿宋_GB2312" w:cs="仿宋_GB2312"/>
          <w:i w:val="0"/>
          <w:iCs w:val="0"/>
          <w:caps w:val="0"/>
          <w:color w:val="333333"/>
          <w:spacing w:val="0"/>
          <w:sz w:val="32"/>
          <w:szCs w:val="32"/>
          <w:shd w:val="clear" w:fill="FFFFFF"/>
        </w:rPr>
        <w:t>重点发展葡萄汁、葡萄酒、葡萄蜜饯、葡萄干、葡萄果冻、葡萄干、香葡萄等水晶葡萄深加工产品，同时探索发展葡萄籽粉、葡萄籽精油等产品，延伸三都水晶葡萄产业链。</w:t>
      </w:r>
    </w:p>
    <w:p w14:paraId="68028C4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黑体" w:hAnsi="宋体" w:eastAsia="黑体" w:cs="黑体"/>
          <w:i w:val="0"/>
          <w:iCs w:val="0"/>
          <w:caps w:val="0"/>
          <w:color w:val="333333"/>
          <w:spacing w:val="0"/>
          <w:sz w:val="32"/>
          <w:szCs w:val="32"/>
          <w:shd w:val="clear" w:fill="FFFFFF"/>
        </w:rPr>
        <w:t>茶产业。</w:t>
      </w:r>
      <w:r>
        <w:rPr>
          <w:rFonts w:hint="eastAsia" w:ascii="仿宋_GB2312" w:hAnsi="微软雅黑" w:eastAsia="仿宋_GB2312" w:cs="仿宋_GB2312"/>
          <w:i w:val="0"/>
          <w:iCs w:val="0"/>
          <w:caps w:val="0"/>
          <w:color w:val="333333"/>
          <w:spacing w:val="0"/>
          <w:sz w:val="32"/>
          <w:szCs w:val="32"/>
          <w:shd w:val="clear" w:fill="FFFFFF"/>
        </w:rPr>
        <w:t>重点发展成品茶、半成品茶等传统茶产品，培育发展茶饮料、速溶茶、茶浓缩汁等精深加工产品，伺机发展茶多酚、茶色素、茶氨酸、茶皂素等功能性提取产品和含茶的天然药物、功能食品、日化用品、环保用品等含茶终端产品。</w:t>
      </w:r>
    </w:p>
    <w:p w14:paraId="0A4CB76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黑体" w:hAnsi="宋体" w:eastAsia="黑体" w:cs="黑体"/>
          <w:i w:val="0"/>
          <w:iCs w:val="0"/>
          <w:caps w:val="0"/>
          <w:color w:val="333333"/>
          <w:spacing w:val="0"/>
          <w:sz w:val="32"/>
          <w:szCs w:val="32"/>
          <w:shd w:val="clear" w:fill="FFFFFF"/>
        </w:rPr>
        <w:t>食用菌产业。</w:t>
      </w:r>
      <w:r>
        <w:rPr>
          <w:rFonts w:hint="eastAsia" w:ascii="仿宋_GB2312" w:hAnsi="微软雅黑" w:eastAsia="仿宋_GB2312" w:cs="仿宋_GB2312"/>
          <w:i w:val="0"/>
          <w:iCs w:val="0"/>
          <w:caps w:val="0"/>
          <w:color w:val="333333"/>
          <w:spacing w:val="0"/>
          <w:sz w:val="32"/>
          <w:szCs w:val="32"/>
          <w:shd w:val="clear" w:fill="FFFFFF"/>
        </w:rPr>
        <w:t>重点发展香菇、秀珍菇、黑木耳、巴西菇等多种菌的种植、菌种培育和深加工产品。完善脱水烘干制品、罐头制品、腌制品等传统食用菌产业链，探索发展蘑菇泡菜、香菇脯、食用菌蜜饯等方便食品和香菇方便汤料、蘑菇酱油等调味品。</w:t>
      </w:r>
    </w:p>
    <w:p w14:paraId="05CCB45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黑体" w:hAnsi="宋体" w:eastAsia="黑体" w:cs="黑体"/>
          <w:i w:val="0"/>
          <w:iCs w:val="0"/>
          <w:caps w:val="0"/>
          <w:color w:val="333333"/>
          <w:spacing w:val="0"/>
          <w:sz w:val="32"/>
          <w:szCs w:val="32"/>
          <w:shd w:val="clear" w:fill="FFFFFF"/>
        </w:rPr>
        <w:t>畜牧产业。</w:t>
      </w:r>
      <w:r>
        <w:rPr>
          <w:rFonts w:hint="eastAsia" w:ascii="仿宋_GB2312" w:hAnsi="微软雅黑" w:eastAsia="仿宋_GB2312" w:cs="仿宋_GB2312"/>
          <w:i w:val="0"/>
          <w:iCs w:val="0"/>
          <w:caps w:val="0"/>
          <w:color w:val="333333"/>
          <w:spacing w:val="0"/>
          <w:sz w:val="32"/>
          <w:szCs w:val="32"/>
          <w:shd w:val="clear" w:fill="FFFFFF"/>
        </w:rPr>
        <w:t>推动生猪、牛羊产业化发展，积极开发适销对路的高端有机产品，探索发展低温肉制品、调理肉制品、发酵肉制品和速冻方便肉制品及肉类休闲食品，加强副产物综合利用，延伸产业链条。</w:t>
      </w:r>
    </w:p>
    <w:p w14:paraId="49F9C50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黑体" w:hAnsi="宋体" w:eastAsia="黑体" w:cs="黑体"/>
          <w:i w:val="0"/>
          <w:iCs w:val="0"/>
          <w:caps w:val="0"/>
          <w:color w:val="333333"/>
          <w:spacing w:val="0"/>
          <w:sz w:val="32"/>
          <w:szCs w:val="32"/>
          <w:shd w:val="clear" w:fill="FFFFFF"/>
        </w:rPr>
        <w:t>特色休闲食品产业。</w:t>
      </w:r>
      <w:r>
        <w:rPr>
          <w:rFonts w:hint="eastAsia" w:ascii="仿宋_GB2312" w:hAnsi="微软雅黑" w:eastAsia="仿宋_GB2312" w:cs="仿宋_GB2312"/>
          <w:i w:val="0"/>
          <w:iCs w:val="0"/>
          <w:caps w:val="0"/>
          <w:color w:val="333333"/>
          <w:spacing w:val="0"/>
          <w:sz w:val="32"/>
          <w:szCs w:val="32"/>
          <w:shd w:val="clear" w:fill="FFFFFF"/>
        </w:rPr>
        <w:t>重点发展水族锅巴、辣椒酸、笋酸等具有三都水族特色的即食、调味、系列即食休闲食品和罐头制品。</w:t>
      </w:r>
    </w:p>
    <w:p w14:paraId="2E73807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5.5.3</w:t>
      </w:r>
      <w:r>
        <w:rPr>
          <w:rFonts w:hint="eastAsia" w:ascii="黑体" w:hAnsi="宋体" w:eastAsia="黑体" w:cs="黑体"/>
          <w:i w:val="0"/>
          <w:iCs w:val="0"/>
          <w:caps w:val="0"/>
          <w:color w:val="333333"/>
          <w:spacing w:val="0"/>
          <w:sz w:val="32"/>
          <w:szCs w:val="32"/>
          <w:u w:val="none"/>
          <w:shd w:val="clear" w:fill="FFFFFF"/>
        </w:rPr>
        <w:t>发展措施</w:t>
      </w:r>
    </w:p>
    <w:p w14:paraId="0C28D96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是加强农产品加工平台和主体培育。立足三都现有农产品资源，面向县内外消费市场，因地制宜发展农产品加工产业。推动初加工向粮食主产区、特色农产品优势区、标准化原料基地布局。集约化发展农产品精深加工，积极培育和引进一批产业链条长、市场竞争力强、品牌影响力大的科技企业和独角兽企业。推动农产品加工园区建设，强化科技研发、融资担保、检验检测等服务，完善仓储物流、供能供热、废污处理等配套设施。</w:t>
      </w:r>
    </w:p>
    <w:p w14:paraId="62EB3CC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二是健全农产品加工产业体系。拓展农产品初加工，以粮油、果蔬、肉类、中药材等为重点，推动清洗、烘干、分级、包装等商品化处理，支持中小微企业、农民专业合作社等发展农产品产地初加工。提升农产品精深加工，支持深加工企业技术革新和装备升级。加大生物、工程、环保、信息等技术集成应用力度，开发类别多样、营养健康、方便快捷的系列产品。</w:t>
      </w:r>
    </w:p>
    <w:p w14:paraId="1B4BA75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是推进农产品加工科技创新。围绕贮藏保鲜、质量安全、营养健康、智能生物制造等领域。着力构建农产品加工研发体系和推广体系，联合科研院所、大专院校与企业开展联合攻关，重点解决行业关键共性技术问题。</w:t>
      </w:r>
    </w:p>
    <w:p w14:paraId="6A3F722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5.9 </w:t>
      </w:r>
      <w:r>
        <w:rPr>
          <w:rFonts w:hint="eastAsia" w:ascii="黑体" w:hAnsi="宋体" w:eastAsia="黑体" w:cs="黑体"/>
          <w:i w:val="0"/>
          <w:iCs w:val="0"/>
          <w:caps w:val="0"/>
          <w:color w:val="333333"/>
          <w:spacing w:val="0"/>
          <w:sz w:val="24"/>
          <w:szCs w:val="24"/>
          <w:shd w:val="clear" w:fill="FFFFFF"/>
        </w:rPr>
        <w:t>农产品加工业重点工程</w:t>
      </w:r>
    </w:p>
    <w:tbl>
      <w:tblPr>
        <w:tblStyle w:val="14"/>
        <w:tblW w:w="9060"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9060"/>
      </w:tblGrid>
      <w:tr w14:paraId="5986A67C">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845" w:type="dxa"/>
            <w:tcBorders>
              <w:top w:val="nil"/>
              <w:left w:val="nil"/>
              <w:bottom w:val="nil"/>
              <w:right w:val="nil"/>
            </w:tcBorders>
            <w:shd w:val="clear" w:color="auto" w:fill="FFFFFF"/>
            <w:tcMar>
              <w:left w:w="101" w:type="dxa"/>
              <w:right w:w="101" w:type="dxa"/>
            </w:tcMar>
            <w:vAlign w:val="top"/>
          </w:tcPr>
          <w:p w14:paraId="41DEECB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三都县农产品加工专用原料基地建设项目：</w:t>
            </w:r>
            <w:r>
              <w:rPr>
                <w:rFonts w:hint="eastAsia" w:ascii="仿宋_GB2312" w:eastAsia="仿宋_GB2312" w:cs="仿宋_GB2312"/>
                <w:sz w:val="24"/>
                <w:szCs w:val="24"/>
                <w:shd w:val="clear" w:fill="FFFFFF"/>
              </w:rPr>
              <w:t>推动加工专用原料基地生产规模化、标准化、集约化，建立</w:t>
            </w:r>
            <w:r>
              <w:rPr>
                <w:rFonts w:hint="default" w:ascii="Times New Roman" w:hAnsi="Times New Roman" w:cs="Times New Roman"/>
                <w:sz w:val="24"/>
                <w:szCs w:val="24"/>
                <w:shd w:val="clear" w:fill="FFFFFF"/>
              </w:rPr>
              <w:t>10</w:t>
            </w:r>
            <w:r>
              <w:rPr>
                <w:rFonts w:hint="eastAsia" w:ascii="仿宋_GB2312" w:eastAsia="仿宋_GB2312" w:cs="仿宋_GB2312"/>
                <w:sz w:val="24"/>
                <w:szCs w:val="24"/>
                <w:shd w:val="clear" w:fill="FFFFFF"/>
              </w:rPr>
              <w:t>万亩标准化加工专用原料供应基地。</w:t>
            </w:r>
          </w:p>
          <w:p w14:paraId="2B22F9B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三都县农产品初加工建设项目：</w:t>
            </w:r>
            <w:r>
              <w:rPr>
                <w:rFonts w:hint="eastAsia" w:ascii="仿宋_GB2312" w:eastAsia="仿宋_GB2312" w:cs="仿宋_GB2312"/>
                <w:sz w:val="24"/>
                <w:szCs w:val="24"/>
                <w:shd w:val="clear" w:fill="FFFFFF"/>
              </w:rPr>
              <w:t>支持新型农业经营主体建设产地预冷、高效烘干、低温贮藏一体化装备和农产品清洗、分级、干燥、包装、储藏等产地初加工设施设备，建成</w:t>
            </w:r>
            <w:r>
              <w:rPr>
                <w:rFonts w:hint="default" w:ascii="Times New Roman" w:hAnsi="Times New Roman" w:cs="Times New Roman"/>
                <w:sz w:val="24"/>
                <w:szCs w:val="24"/>
                <w:shd w:val="clear" w:fill="FFFFFF"/>
              </w:rPr>
              <w:t>10</w:t>
            </w:r>
            <w:r>
              <w:rPr>
                <w:rFonts w:hint="eastAsia" w:ascii="仿宋_GB2312" w:eastAsia="仿宋_GB2312" w:cs="仿宋_GB2312"/>
                <w:sz w:val="24"/>
                <w:szCs w:val="24"/>
                <w:shd w:val="clear" w:fill="FFFFFF"/>
              </w:rPr>
              <w:t>个以上农产品初加工示范基地。</w:t>
            </w:r>
          </w:p>
          <w:p w14:paraId="218ABFC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三都县农产品加工重点园区建设项目：</w:t>
            </w:r>
            <w:r>
              <w:rPr>
                <w:rFonts w:hint="eastAsia" w:ascii="仿宋_GB2312" w:eastAsia="仿宋_GB2312" w:cs="仿宋_GB2312"/>
                <w:sz w:val="24"/>
                <w:szCs w:val="24"/>
                <w:shd w:val="clear" w:fill="FFFFFF"/>
              </w:rPr>
              <w:t>普安农产品加工业园区和大河食品加工产业园区为核心，建设三都农产品加工园和水族医药产业园。打造集标准化原料基地、集约化农产品加工、体系化物流配送营销网络为一体的</w:t>
            </w:r>
            <w:r>
              <w:rPr>
                <w:rFonts w:hint="default" w:ascii="Times New Roman" w:hAnsi="Times New Roman" w:cs="Times New Roman"/>
                <w:sz w:val="24"/>
                <w:szCs w:val="24"/>
                <w:shd w:val="clear" w:fill="FFFFFF"/>
              </w:rPr>
              <w:t>10</w:t>
            </w:r>
            <w:r>
              <w:rPr>
                <w:rFonts w:hint="eastAsia" w:ascii="仿宋_GB2312" w:eastAsia="仿宋_GB2312" w:cs="仿宋_GB2312"/>
                <w:sz w:val="24"/>
                <w:szCs w:val="24"/>
                <w:shd w:val="clear" w:fill="FFFFFF"/>
              </w:rPr>
              <w:t>亿产值的农产品加工示范园区。</w:t>
            </w:r>
          </w:p>
          <w:p w14:paraId="0AA90CD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三都县农产品加工示范企业培育项目：</w:t>
            </w:r>
            <w:r>
              <w:rPr>
                <w:rFonts w:hint="eastAsia" w:ascii="仿宋_GB2312" w:eastAsia="仿宋_GB2312" w:cs="仿宋_GB2312"/>
                <w:sz w:val="24"/>
                <w:szCs w:val="24"/>
                <w:shd w:val="clear" w:fill="FFFFFF"/>
              </w:rPr>
              <w:t>培育年产值超千万元的农产品加工示范企业</w:t>
            </w:r>
            <w:r>
              <w:rPr>
                <w:rFonts w:hint="default" w:ascii="Times New Roman" w:hAnsi="Times New Roman" w:cs="Times New Roman"/>
                <w:sz w:val="24"/>
                <w:szCs w:val="24"/>
                <w:shd w:val="clear" w:fill="FFFFFF"/>
              </w:rPr>
              <w:t>10</w:t>
            </w:r>
            <w:r>
              <w:rPr>
                <w:rFonts w:hint="eastAsia" w:ascii="仿宋_GB2312" w:eastAsia="仿宋_GB2312" w:cs="仿宋_GB2312"/>
                <w:sz w:val="24"/>
                <w:szCs w:val="24"/>
                <w:shd w:val="clear" w:fill="FFFFFF"/>
              </w:rPr>
              <w:t>家以上。</w:t>
            </w:r>
          </w:p>
          <w:p w14:paraId="4069BF7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三都县农产品加工人才培养项目：</w:t>
            </w:r>
            <w:r>
              <w:rPr>
                <w:rFonts w:hint="eastAsia" w:ascii="仿宋_GB2312" w:eastAsia="仿宋_GB2312" w:cs="仿宋_GB2312"/>
                <w:sz w:val="24"/>
                <w:szCs w:val="24"/>
                <w:shd w:val="clear" w:fill="FFFFFF"/>
              </w:rPr>
              <w:t>实施农产品加工业人才培养计划，完成农产品加工人才培训</w:t>
            </w:r>
            <w:r>
              <w:rPr>
                <w:rFonts w:hint="default" w:ascii="Times New Roman" w:hAnsi="Times New Roman" w:cs="Times New Roman"/>
                <w:sz w:val="24"/>
                <w:szCs w:val="24"/>
                <w:shd w:val="clear" w:fill="FFFFFF"/>
              </w:rPr>
              <w:t>1000</w:t>
            </w:r>
            <w:r>
              <w:rPr>
                <w:rFonts w:hint="eastAsia" w:ascii="仿宋_GB2312" w:eastAsia="仿宋_GB2312" w:cs="仿宋_GB2312"/>
                <w:sz w:val="24"/>
                <w:szCs w:val="24"/>
                <w:shd w:val="clear" w:fill="FFFFFF"/>
              </w:rPr>
              <w:t>人次以上。</w:t>
            </w:r>
          </w:p>
        </w:tc>
      </w:tr>
    </w:tbl>
    <w:p w14:paraId="56C6225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314"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第六章 现代农业基础体系建设规划</w:t>
      </w:r>
    </w:p>
    <w:p w14:paraId="216D5F0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6.1</w:t>
      </w:r>
      <w:r>
        <w:rPr>
          <w:rFonts w:hint="eastAsia" w:ascii="黑体" w:hAnsi="宋体" w:eastAsia="黑体" w:cs="黑体"/>
          <w:i w:val="0"/>
          <w:iCs w:val="0"/>
          <w:caps w:val="0"/>
          <w:color w:val="333333"/>
          <w:spacing w:val="0"/>
          <w:sz w:val="32"/>
          <w:szCs w:val="32"/>
          <w:u w:val="none"/>
          <w:shd w:val="clear" w:fill="FFFFFF"/>
        </w:rPr>
        <w:t>高标准农田建设工程</w:t>
      </w:r>
    </w:p>
    <w:p w14:paraId="4901813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按照集中统一管理，形成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一个任务清单、一个资金渠道、一套管理体系</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的新模式推动高标准农田建设，实现全县农田建设投资标准、技术路线、建设模式、项目实施、建设规范</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五统一</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促进粮食生产稳产高产、节本增效。开展高标准农田建设专项清查，摸清高标准农田数量、质量、分布和管护利用状况。充分发挥农民主体作用，调动农民参与高标准农田建设积极性，引导新型农业经营主体采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先建后补</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方式开展高标准农田建设，规范有序推进农业适度规模经营。建立健全高标准农田建设投入稳定增长机制。健全农田保护机制，对建成的高标准农田，划为永久基本农田，实行特殊保护，防止</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非农化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时期完成对全县</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万亩高标准农田的提质改造。</w:t>
      </w:r>
    </w:p>
    <w:p w14:paraId="5D88A7F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6.1 </w:t>
      </w:r>
      <w:r>
        <w:rPr>
          <w:rFonts w:hint="eastAsia" w:ascii="黑体" w:hAnsi="宋体" w:eastAsia="黑体" w:cs="黑体"/>
          <w:i w:val="0"/>
          <w:iCs w:val="0"/>
          <w:caps w:val="0"/>
          <w:color w:val="333333"/>
          <w:spacing w:val="0"/>
          <w:sz w:val="24"/>
          <w:szCs w:val="24"/>
          <w:shd w:val="clear" w:fill="FFFFFF"/>
        </w:rPr>
        <w:t>高标准农田建设工程</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6E77B4AC">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697EACA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三都县高标准农田建设项目：</w:t>
            </w:r>
            <w:r>
              <w:rPr>
                <w:rFonts w:hint="eastAsia" w:ascii="仿宋_GB2312" w:eastAsia="仿宋_GB2312" w:cs="仿宋_GB2312"/>
                <w:sz w:val="24"/>
                <w:szCs w:val="24"/>
              </w:rPr>
              <w:t>新建高标准农田</w:t>
            </w:r>
            <w:r>
              <w:rPr>
                <w:rFonts w:hint="default" w:ascii="Times New Roman" w:hAnsi="Times New Roman" w:cs="Times New Roman"/>
                <w:sz w:val="24"/>
                <w:szCs w:val="24"/>
              </w:rPr>
              <w:t>7.5</w:t>
            </w:r>
            <w:r>
              <w:rPr>
                <w:rFonts w:hint="eastAsia" w:ascii="仿宋_GB2312" w:eastAsia="仿宋_GB2312" w:cs="仿宋_GB2312"/>
                <w:sz w:val="24"/>
                <w:szCs w:val="24"/>
              </w:rPr>
              <w:t>万亩，改造提升高标准农田</w:t>
            </w:r>
            <w:r>
              <w:rPr>
                <w:rFonts w:hint="default" w:ascii="Times New Roman" w:hAnsi="Times New Roman" w:cs="Times New Roman"/>
                <w:sz w:val="24"/>
                <w:szCs w:val="24"/>
              </w:rPr>
              <w:t>1</w:t>
            </w:r>
            <w:r>
              <w:rPr>
                <w:rFonts w:hint="eastAsia" w:ascii="仿宋_GB2312" w:eastAsia="仿宋_GB2312" w:cs="仿宋_GB2312"/>
                <w:sz w:val="24"/>
                <w:szCs w:val="24"/>
              </w:rPr>
              <w:t>万亩。</w:t>
            </w:r>
          </w:p>
        </w:tc>
      </w:tr>
    </w:tbl>
    <w:p w14:paraId="2169A70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6.2</w:t>
      </w:r>
      <w:r>
        <w:rPr>
          <w:rFonts w:hint="eastAsia" w:ascii="黑体" w:hAnsi="宋体" w:eastAsia="黑体" w:cs="黑体"/>
          <w:i w:val="0"/>
          <w:iCs w:val="0"/>
          <w:caps w:val="0"/>
          <w:color w:val="333333"/>
          <w:spacing w:val="0"/>
          <w:sz w:val="32"/>
          <w:szCs w:val="32"/>
          <w:u w:val="none"/>
          <w:shd w:val="clear" w:fill="FFFFFF"/>
        </w:rPr>
        <w:t>智慧农业建设工程</w:t>
      </w:r>
    </w:p>
    <w:p w14:paraId="36BE6D3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6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快现代信息技术与农业深度融合，推动智慧农业建设。围绕蔬菜、水果、茶叶、生猪和牛羊等农业特色产业，鼓励发展基础好的企业，打造基于物联网、大数据、人工智能等技术的智慧农业场景。积极推动省级辣椒育苗示范中心提质升级，引入阳光温棚、人工气候智能温棚等新设施，实现全年育苗、全年供苗，打造成贵州省智能化育苗样板点。重点推进</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黔牧云智慧畜牧大数据应用平台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建设。加快推进农产品溯源系统平台应用，实现农产品产地、加工、运输、批发及销售等多环节数据信息全面采集，在农产品从生产到流通的全过程检测可追溯上实现突破。依托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一码贵州</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黔南丰采</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等电商平台，逐步健全县级电商平台、乡镇电商服务站、村级服务站点，助推黔货出山。到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年，建成</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个智慧农业示范点，</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期间农产品网络零售额年均增长</w:t>
      </w:r>
      <w:r>
        <w:rPr>
          <w:rFonts w:hint="default" w:ascii="Times New Roman" w:hAnsi="Times New Roman" w:eastAsia="微软雅黑" w:cs="Times New Roman"/>
          <w:i w:val="0"/>
          <w:iCs w:val="0"/>
          <w:caps w:val="0"/>
          <w:color w:val="333333"/>
          <w:spacing w:val="0"/>
          <w:sz w:val="32"/>
          <w:szCs w:val="32"/>
          <w:shd w:val="clear" w:fill="FFFFFF"/>
        </w:rPr>
        <w:t>20%</w:t>
      </w:r>
      <w:r>
        <w:rPr>
          <w:rFonts w:hint="eastAsia" w:ascii="仿宋_GB2312" w:hAnsi="微软雅黑" w:eastAsia="仿宋_GB2312" w:cs="仿宋_GB2312"/>
          <w:i w:val="0"/>
          <w:iCs w:val="0"/>
          <w:caps w:val="0"/>
          <w:color w:val="333333"/>
          <w:spacing w:val="0"/>
          <w:sz w:val="32"/>
          <w:szCs w:val="32"/>
          <w:shd w:val="clear" w:fill="FFFFFF"/>
        </w:rPr>
        <w:t>以上。</w:t>
      </w:r>
    </w:p>
    <w:p w14:paraId="71E215D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6.2 </w:t>
      </w:r>
      <w:r>
        <w:rPr>
          <w:rFonts w:hint="eastAsia" w:ascii="黑体" w:hAnsi="宋体" w:eastAsia="黑体" w:cs="黑体"/>
          <w:i w:val="0"/>
          <w:iCs w:val="0"/>
          <w:caps w:val="0"/>
          <w:color w:val="333333"/>
          <w:spacing w:val="0"/>
          <w:sz w:val="24"/>
          <w:szCs w:val="24"/>
          <w:shd w:val="clear" w:fill="FFFFFF"/>
        </w:rPr>
        <w:t>智慧农业建设工程</w:t>
      </w:r>
    </w:p>
    <w:tbl>
      <w:tblPr>
        <w:tblStyle w:val="14"/>
        <w:tblW w:w="874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745"/>
      </w:tblGrid>
      <w:tr w14:paraId="3D841553">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4651" w:hRule="atLeast"/>
        </w:trPr>
        <w:tc>
          <w:tcPr>
            <w:tcW w:w="8524" w:type="dxa"/>
            <w:tcBorders>
              <w:top w:val="nil"/>
              <w:left w:val="nil"/>
              <w:bottom w:val="nil"/>
              <w:right w:val="nil"/>
            </w:tcBorders>
            <w:shd w:val="clear" w:color="auto" w:fill="FFFFFF"/>
            <w:tcMar>
              <w:left w:w="101" w:type="dxa"/>
              <w:right w:w="101" w:type="dxa"/>
            </w:tcMar>
            <w:vAlign w:val="center"/>
          </w:tcPr>
          <w:p w14:paraId="0CBC2E8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三都县智慧农业</w:t>
            </w:r>
            <w:r>
              <w:rPr>
                <w:rFonts w:hint="default" w:ascii="Times New Roman" w:hAnsi="Times New Roman" w:cs="Times New Roman"/>
                <w:sz w:val="24"/>
                <w:szCs w:val="24"/>
                <w:shd w:val="clear" w:fill="FFFFFF"/>
              </w:rPr>
              <w:t>--</w:t>
            </w:r>
            <w:r>
              <w:rPr>
                <w:rFonts w:hint="eastAsia" w:ascii="黑体" w:hAnsi="宋体" w:eastAsia="黑体" w:cs="黑体"/>
                <w:sz w:val="24"/>
                <w:szCs w:val="24"/>
                <w:shd w:val="clear" w:fill="FFFFFF"/>
              </w:rPr>
              <w:t>装备智能化推广应用及示范建设项目：</w:t>
            </w:r>
            <w:r>
              <w:rPr>
                <w:rFonts w:hint="eastAsia" w:ascii="仿宋_GB2312" w:eastAsia="仿宋_GB2312" w:cs="仿宋_GB2312"/>
                <w:sz w:val="24"/>
                <w:szCs w:val="24"/>
                <w:shd w:val="clear" w:fill="FFFFFF"/>
              </w:rPr>
              <w:t>推广大田作物智能装备，部署农业物联网、农机车载监控应用终端和数据传输设备。建设农业物联网生产示范基地</w:t>
            </w:r>
            <w:r>
              <w:rPr>
                <w:rFonts w:hint="default" w:ascii="Times New Roman" w:hAnsi="Times New Roman" w:cs="Times New Roman"/>
                <w:sz w:val="24"/>
                <w:szCs w:val="24"/>
                <w:shd w:val="clear" w:fill="FFFFFF"/>
              </w:rPr>
              <w:t>10</w:t>
            </w:r>
            <w:r>
              <w:rPr>
                <w:rFonts w:hint="eastAsia" w:ascii="仿宋_GB2312" w:eastAsia="仿宋_GB2312" w:cs="仿宋_GB2312"/>
                <w:sz w:val="24"/>
                <w:szCs w:val="24"/>
                <w:shd w:val="clear" w:fill="FFFFFF"/>
              </w:rPr>
              <w:t>个，其中重点智慧作物基地</w:t>
            </w:r>
            <w:r>
              <w:rPr>
                <w:rFonts w:hint="default" w:ascii="Times New Roman" w:hAnsi="Times New Roman" w:cs="Times New Roman"/>
                <w:sz w:val="24"/>
                <w:szCs w:val="24"/>
                <w:shd w:val="clear" w:fill="FFFFFF"/>
              </w:rPr>
              <w:t>5</w:t>
            </w:r>
            <w:r>
              <w:rPr>
                <w:rFonts w:hint="eastAsia" w:ascii="仿宋_GB2312" w:eastAsia="仿宋_GB2312" w:cs="仿宋_GB2312"/>
                <w:sz w:val="24"/>
                <w:szCs w:val="24"/>
                <w:shd w:val="clear" w:fill="FFFFFF"/>
              </w:rPr>
              <w:t>个、智慧果园</w:t>
            </w:r>
            <w:r>
              <w:rPr>
                <w:rFonts w:hint="default" w:ascii="Times New Roman" w:hAnsi="Times New Roman" w:cs="Times New Roman"/>
                <w:sz w:val="24"/>
                <w:szCs w:val="24"/>
                <w:shd w:val="clear" w:fill="FFFFFF"/>
              </w:rPr>
              <w:t>5</w:t>
            </w:r>
            <w:r>
              <w:rPr>
                <w:rFonts w:hint="eastAsia" w:ascii="仿宋_GB2312" w:eastAsia="仿宋_GB2312" w:cs="仿宋_GB2312"/>
                <w:sz w:val="24"/>
                <w:szCs w:val="24"/>
                <w:shd w:val="clear" w:fill="FFFFFF"/>
              </w:rPr>
              <w:t>个、智慧畜禽养殖场</w:t>
            </w:r>
            <w:r>
              <w:rPr>
                <w:rFonts w:hint="default" w:ascii="Times New Roman" w:hAnsi="Times New Roman" w:cs="Times New Roman"/>
                <w:sz w:val="24"/>
                <w:szCs w:val="24"/>
                <w:shd w:val="clear" w:fill="FFFFFF"/>
              </w:rPr>
              <w:t>5</w:t>
            </w:r>
            <w:r>
              <w:rPr>
                <w:rFonts w:hint="eastAsia" w:ascii="仿宋_GB2312" w:eastAsia="仿宋_GB2312" w:cs="仿宋_GB2312"/>
                <w:sz w:val="24"/>
                <w:szCs w:val="24"/>
                <w:shd w:val="clear" w:fill="FFFFFF"/>
              </w:rPr>
              <w:t>个、智慧水产养殖场</w:t>
            </w:r>
            <w:r>
              <w:rPr>
                <w:rFonts w:hint="default" w:ascii="Times New Roman" w:hAnsi="Times New Roman" w:cs="Times New Roman"/>
                <w:sz w:val="24"/>
                <w:szCs w:val="24"/>
                <w:shd w:val="clear" w:fill="FFFFFF"/>
              </w:rPr>
              <w:t>1</w:t>
            </w:r>
            <w:r>
              <w:rPr>
                <w:rFonts w:hint="eastAsia" w:ascii="仿宋_GB2312" w:eastAsia="仿宋_GB2312" w:cs="仿宋_GB2312"/>
                <w:sz w:val="24"/>
                <w:szCs w:val="24"/>
                <w:shd w:val="clear" w:fill="FFFFFF"/>
              </w:rPr>
              <w:t>个、智慧养殖场</w:t>
            </w:r>
            <w:r>
              <w:rPr>
                <w:rFonts w:hint="default" w:ascii="Times New Roman" w:hAnsi="Times New Roman" w:cs="Times New Roman"/>
                <w:sz w:val="24"/>
                <w:szCs w:val="24"/>
                <w:shd w:val="clear" w:fill="FFFFFF"/>
              </w:rPr>
              <w:t>5</w:t>
            </w:r>
            <w:r>
              <w:rPr>
                <w:rFonts w:hint="eastAsia" w:ascii="仿宋_GB2312" w:eastAsia="仿宋_GB2312" w:cs="仿宋_GB2312"/>
                <w:sz w:val="24"/>
                <w:szCs w:val="24"/>
                <w:shd w:val="clear" w:fill="FFFFFF"/>
              </w:rPr>
              <w:t>个。</w:t>
            </w:r>
          </w:p>
          <w:p w14:paraId="097B737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三都县智慧农业</w:t>
            </w:r>
            <w:r>
              <w:rPr>
                <w:rFonts w:hint="default" w:ascii="Times New Roman" w:hAnsi="Times New Roman" w:cs="Times New Roman"/>
                <w:sz w:val="24"/>
                <w:szCs w:val="24"/>
                <w:shd w:val="clear" w:fill="FFFFFF"/>
              </w:rPr>
              <w:t>--</w:t>
            </w:r>
            <w:r>
              <w:rPr>
                <w:rFonts w:hint="eastAsia" w:ascii="黑体" w:hAnsi="宋体" w:eastAsia="黑体" w:cs="黑体"/>
                <w:sz w:val="24"/>
                <w:szCs w:val="24"/>
                <w:shd w:val="clear" w:fill="FFFFFF"/>
              </w:rPr>
              <w:t>大数据智能化平台建设项目：</w:t>
            </w:r>
            <w:r>
              <w:rPr>
                <w:rFonts w:hint="eastAsia" w:ascii="仿宋_GB2312" w:eastAsia="仿宋_GB2312" w:cs="仿宋_GB2312"/>
                <w:sz w:val="24"/>
                <w:szCs w:val="24"/>
                <w:shd w:val="clear" w:fill="FFFFFF"/>
              </w:rPr>
              <w:t>建设水果、茶叶、蔬菜等特色单品全产业链大数据，建立生产、加工、储运、销售、消费等环节的数据清洗挖掘和分析服务模型，农业生产数字化水平达到</w:t>
            </w:r>
            <w:r>
              <w:rPr>
                <w:rFonts w:hint="default" w:ascii="Times New Roman" w:hAnsi="Times New Roman" w:cs="Times New Roman"/>
                <w:sz w:val="24"/>
                <w:szCs w:val="24"/>
                <w:shd w:val="clear" w:fill="FFFFFF"/>
              </w:rPr>
              <w:t>10%</w:t>
            </w:r>
            <w:r>
              <w:rPr>
                <w:rFonts w:hint="eastAsia" w:ascii="仿宋_GB2312" w:eastAsia="仿宋_GB2312" w:cs="仿宋_GB2312"/>
                <w:sz w:val="24"/>
                <w:szCs w:val="24"/>
                <w:shd w:val="clear" w:fill="FFFFFF"/>
              </w:rPr>
              <w:t>以上。新建三都县城镇社区环境智慧监测预警及监管技术平台。</w:t>
            </w:r>
          </w:p>
          <w:p w14:paraId="4F072B3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w:t>
            </w:r>
            <w:r>
              <w:rPr>
                <w:rFonts w:hint="default" w:ascii="Times New Roman" w:hAnsi="Times New Roman" w:cs="Times New Roman"/>
                <w:sz w:val="24"/>
                <w:szCs w:val="24"/>
                <w:shd w:val="clear" w:fill="FFFFFF"/>
              </w:rPr>
              <w:t>“</w:t>
            </w:r>
            <w:r>
              <w:rPr>
                <w:rFonts w:hint="eastAsia" w:ascii="黑体" w:hAnsi="宋体" w:eastAsia="黑体" w:cs="黑体"/>
                <w:sz w:val="24"/>
                <w:szCs w:val="24"/>
                <w:shd w:val="clear" w:fill="FFFFFF"/>
              </w:rPr>
              <w:t>智慧农业</w:t>
            </w:r>
            <w:r>
              <w:rPr>
                <w:rFonts w:hint="default" w:ascii="Times New Roman" w:hAnsi="Times New Roman" w:cs="Times New Roman"/>
                <w:sz w:val="24"/>
                <w:szCs w:val="24"/>
                <w:shd w:val="clear" w:fill="FFFFFF"/>
              </w:rPr>
              <w:t>.</w:t>
            </w:r>
            <w:r>
              <w:rPr>
                <w:rFonts w:hint="eastAsia" w:ascii="黑体" w:hAnsi="宋体" w:eastAsia="黑体" w:cs="黑体"/>
                <w:sz w:val="24"/>
                <w:szCs w:val="24"/>
                <w:shd w:val="clear" w:fill="FFFFFF"/>
              </w:rPr>
              <w:t>数字乡村</w:t>
            </w:r>
            <w:r>
              <w:rPr>
                <w:rFonts w:hint="default" w:ascii="Times New Roman" w:hAnsi="Times New Roman" w:cs="Times New Roman"/>
                <w:sz w:val="24"/>
                <w:szCs w:val="24"/>
                <w:shd w:val="clear" w:fill="FFFFFF"/>
              </w:rPr>
              <w:t>”</w:t>
            </w:r>
            <w:r>
              <w:rPr>
                <w:rFonts w:hint="eastAsia" w:ascii="黑体" w:hAnsi="宋体" w:eastAsia="黑体" w:cs="黑体"/>
                <w:sz w:val="24"/>
                <w:szCs w:val="24"/>
                <w:shd w:val="clear" w:fill="FFFFFF"/>
              </w:rPr>
              <w:t>示范区建设项目：</w:t>
            </w:r>
            <w:r>
              <w:rPr>
                <w:rFonts w:hint="eastAsia" w:ascii="仿宋_GB2312" w:eastAsia="仿宋_GB2312" w:cs="仿宋_GB2312"/>
                <w:sz w:val="24"/>
                <w:szCs w:val="24"/>
                <w:shd w:val="clear" w:fill="FFFFFF"/>
              </w:rPr>
              <w:t>加强山地高效智慧农业标准体系建设，建设</w:t>
            </w:r>
            <w:r>
              <w:rPr>
                <w:rFonts w:hint="default" w:ascii="Times New Roman" w:hAnsi="Times New Roman" w:cs="Times New Roman"/>
                <w:sz w:val="24"/>
                <w:szCs w:val="24"/>
                <w:shd w:val="clear" w:fill="FFFFFF"/>
              </w:rPr>
              <w:t>“5G+</w:t>
            </w:r>
            <w:r>
              <w:rPr>
                <w:rFonts w:hint="eastAsia" w:ascii="仿宋_GB2312" w:eastAsia="仿宋_GB2312" w:cs="仿宋_GB2312"/>
                <w:sz w:val="24"/>
                <w:szCs w:val="24"/>
                <w:shd w:val="clear" w:fill="FFFFFF"/>
              </w:rPr>
              <w:t>智慧农业</w:t>
            </w:r>
            <w:r>
              <w:rPr>
                <w:rFonts w:hint="default" w:ascii="Times New Roman" w:hAnsi="Times New Roman" w:cs="Times New Roman"/>
                <w:sz w:val="24"/>
                <w:szCs w:val="24"/>
                <w:shd w:val="clear" w:fill="FFFFFF"/>
              </w:rPr>
              <w:t>”</w:t>
            </w:r>
            <w:r>
              <w:rPr>
                <w:rFonts w:hint="eastAsia" w:ascii="仿宋_GB2312" w:eastAsia="仿宋_GB2312" w:cs="仿宋_GB2312"/>
                <w:sz w:val="24"/>
                <w:szCs w:val="24"/>
                <w:shd w:val="clear" w:fill="FFFFFF"/>
              </w:rPr>
              <w:t>创新实验基地，打造农业生产智能化核心区和数字乡村发展示范区。</w:t>
            </w:r>
          </w:p>
          <w:p w14:paraId="2AF3BE2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w:t>
            </w:r>
            <w:r>
              <w:rPr>
                <w:rFonts w:hint="default" w:ascii="Times New Roman" w:hAnsi="Times New Roman" w:cs="Times New Roman"/>
                <w:sz w:val="24"/>
                <w:szCs w:val="24"/>
                <w:shd w:val="clear" w:fill="FFFFFF"/>
              </w:rPr>
              <w:t>“</w:t>
            </w:r>
            <w:r>
              <w:rPr>
                <w:rFonts w:hint="eastAsia" w:ascii="黑体" w:hAnsi="宋体" w:eastAsia="黑体" w:cs="黑体"/>
                <w:sz w:val="24"/>
                <w:szCs w:val="24"/>
                <w:shd w:val="clear" w:fill="FFFFFF"/>
              </w:rPr>
              <w:t>互联网</w:t>
            </w:r>
            <w:r>
              <w:rPr>
                <w:rFonts w:hint="default" w:ascii="Times New Roman" w:hAnsi="Times New Roman" w:cs="Times New Roman"/>
                <w:sz w:val="24"/>
                <w:szCs w:val="24"/>
                <w:shd w:val="clear" w:fill="FFFFFF"/>
              </w:rPr>
              <w:t>+”</w:t>
            </w:r>
            <w:r>
              <w:rPr>
                <w:rFonts w:hint="eastAsia" w:ascii="黑体" w:hAnsi="宋体" w:eastAsia="黑体" w:cs="黑体"/>
                <w:sz w:val="24"/>
                <w:szCs w:val="24"/>
                <w:shd w:val="clear" w:fill="FFFFFF"/>
              </w:rPr>
              <w:t>农产品出村进城工程试点建设项目：</w:t>
            </w:r>
            <w:r>
              <w:rPr>
                <w:rFonts w:hint="eastAsia" w:ascii="仿宋_GB2312" w:eastAsia="仿宋_GB2312" w:cs="仿宋_GB2312"/>
                <w:sz w:val="24"/>
                <w:szCs w:val="24"/>
                <w:shd w:val="clear" w:fill="FFFFFF"/>
              </w:rPr>
              <w:t>构建优质特色农产品电商供应链建设试点。</w:t>
            </w:r>
          </w:p>
          <w:p w14:paraId="6D86297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三都县网销农产品开发项目：</w:t>
            </w:r>
            <w:r>
              <w:rPr>
                <w:rFonts w:hint="eastAsia" w:ascii="仿宋_GB2312" w:eastAsia="仿宋_GB2312" w:cs="仿宋_GB2312"/>
                <w:sz w:val="24"/>
                <w:szCs w:val="24"/>
                <w:shd w:val="clear" w:fill="FFFFFF"/>
              </w:rPr>
              <w:t>重点扶持</w:t>
            </w:r>
            <w:r>
              <w:rPr>
                <w:rFonts w:hint="default" w:ascii="Times New Roman" w:hAnsi="Times New Roman" w:cs="Times New Roman"/>
                <w:sz w:val="24"/>
                <w:szCs w:val="24"/>
                <w:shd w:val="clear" w:fill="FFFFFF"/>
              </w:rPr>
              <w:t>2-3</w:t>
            </w:r>
            <w:r>
              <w:rPr>
                <w:rFonts w:hint="eastAsia" w:ascii="仿宋_GB2312" w:eastAsia="仿宋_GB2312" w:cs="仿宋_GB2312"/>
                <w:sz w:val="24"/>
                <w:szCs w:val="24"/>
                <w:shd w:val="clear" w:fill="FFFFFF"/>
              </w:rPr>
              <w:t>个农业龙头企业和专业运营公司开展网销农产品开发，培大做强</w:t>
            </w:r>
            <w:r>
              <w:rPr>
                <w:rFonts w:hint="default" w:ascii="Times New Roman" w:hAnsi="Times New Roman" w:cs="Times New Roman"/>
                <w:sz w:val="24"/>
                <w:szCs w:val="24"/>
                <w:shd w:val="clear" w:fill="FFFFFF"/>
              </w:rPr>
              <w:t>3-5</w:t>
            </w:r>
            <w:r>
              <w:rPr>
                <w:rFonts w:hint="eastAsia" w:ascii="仿宋_GB2312" w:eastAsia="仿宋_GB2312" w:cs="仿宋_GB2312"/>
                <w:sz w:val="24"/>
                <w:szCs w:val="24"/>
                <w:shd w:val="clear" w:fill="FFFFFF"/>
              </w:rPr>
              <w:t>个适合网销的特色农产品品类。</w:t>
            </w:r>
          </w:p>
        </w:tc>
      </w:tr>
    </w:tbl>
    <w:p w14:paraId="51E4F4A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6.3</w:t>
      </w:r>
      <w:r>
        <w:rPr>
          <w:rFonts w:hint="eastAsia" w:ascii="黑体" w:hAnsi="宋体" w:eastAsia="黑体" w:cs="黑体"/>
          <w:i w:val="0"/>
          <w:iCs w:val="0"/>
          <w:caps w:val="0"/>
          <w:color w:val="333333"/>
          <w:spacing w:val="0"/>
          <w:sz w:val="32"/>
          <w:szCs w:val="32"/>
          <w:u w:val="none"/>
          <w:shd w:val="clear" w:fill="FFFFFF"/>
        </w:rPr>
        <w:t>农机化建设工程</w:t>
      </w:r>
    </w:p>
    <w:p w14:paraId="088F75C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按照现代农业精准化、设施化的要求，结合目前我县农业产业已形成的蔬菜、水果、茶叶、食用菌、中药材、养殖等特色产业，以创建现代农业产业园为契机，大力扶持在生产流程中的微喷滴灌溉、水肥一体化、养殖配套设施、山地运输机械化、耕种机械化、园间管理机械、设施大棚、农产品加工、冷库仓储等高效设施项目。大力发展农机社会化服务，引导鼓励企业组建专业的农机服务队伍，培育发展一批农机合作社，为农业生产主体提供专业化服务。认真落实好农机购置补贴，按规定将种植业、养殖业部分畜禽粪污资源化利用和生猪生产机具装备纳入补贴范围，减轻企业和农户购机成本。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年，全县农机总动力达到</w:t>
      </w:r>
      <w:r>
        <w:rPr>
          <w:rFonts w:hint="default" w:ascii="Times New Roman" w:hAnsi="Times New Roman" w:eastAsia="微软雅黑" w:cs="Times New Roman"/>
          <w:i w:val="0"/>
          <w:iCs w:val="0"/>
          <w:caps w:val="0"/>
          <w:color w:val="333333"/>
          <w:spacing w:val="0"/>
          <w:sz w:val="32"/>
          <w:szCs w:val="32"/>
          <w:shd w:val="clear" w:fill="FFFFFF"/>
        </w:rPr>
        <w:t>23</w:t>
      </w:r>
      <w:r>
        <w:rPr>
          <w:rFonts w:hint="eastAsia" w:ascii="仿宋_GB2312" w:hAnsi="微软雅黑" w:eastAsia="仿宋_GB2312" w:cs="仿宋_GB2312"/>
          <w:i w:val="0"/>
          <w:iCs w:val="0"/>
          <w:caps w:val="0"/>
          <w:color w:val="333333"/>
          <w:spacing w:val="0"/>
          <w:sz w:val="32"/>
          <w:szCs w:val="32"/>
          <w:shd w:val="clear" w:fill="FFFFFF"/>
        </w:rPr>
        <w:t>万千瓦左右，农机化作业服务组织</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个以上，主要农作物耕种收综合机械化率达到</w:t>
      </w:r>
      <w:r>
        <w:rPr>
          <w:rFonts w:hint="default" w:ascii="Times New Roman" w:hAnsi="Times New Roman" w:eastAsia="微软雅黑" w:cs="Times New Roman"/>
          <w:i w:val="0"/>
          <w:iCs w:val="0"/>
          <w:caps w:val="0"/>
          <w:color w:val="333333"/>
          <w:spacing w:val="0"/>
          <w:sz w:val="32"/>
          <w:szCs w:val="32"/>
          <w:shd w:val="clear" w:fill="FFFFFF"/>
        </w:rPr>
        <w:t>55%</w:t>
      </w:r>
      <w:r>
        <w:rPr>
          <w:rFonts w:hint="eastAsia" w:ascii="仿宋_GB2312" w:hAnsi="微软雅黑" w:eastAsia="仿宋_GB2312" w:cs="仿宋_GB2312"/>
          <w:i w:val="0"/>
          <w:iCs w:val="0"/>
          <w:caps w:val="0"/>
          <w:color w:val="333333"/>
          <w:spacing w:val="0"/>
          <w:sz w:val="32"/>
          <w:szCs w:val="32"/>
          <w:shd w:val="clear" w:fill="FFFFFF"/>
        </w:rPr>
        <w:t>以上。</w:t>
      </w:r>
    </w:p>
    <w:p w14:paraId="4D8CEBE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6.3</w:t>
      </w:r>
      <w:r>
        <w:rPr>
          <w:rFonts w:hint="eastAsia" w:ascii="黑体" w:hAnsi="宋体" w:eastAsia="黑体" w:cs="黑体"/>
          <w:i w:val="0"/>
          <w:iCs w:val="0"/>
          <w:caps w:val="0"/>
          <w:color w:val="333333"/>
          <w:spacing w:val="0"/>
          <w:sz w:val="24"/>
          <w:szCs w:val="24"/>
          <w:shd w:val="clear" w:fill="FFFFFF"/>
        </w:rPr>
        <w:t>农机化建设</w:t>
      </w:r>
    </w:p>
    <w:tbl>
      <w:tblPr>
        <w:tblStyle w:val="14"/>
        <w:tblW w:w="8910"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910"/>
      </w:tblGrid>
      <w:tr w14:paraId="0CBBC4D0">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695" w:type="dxa"/>
            <w:tcBorders>
              <w:top w:val="nil"/>
              <w:left w:val="nil"/>
              <w:bottom w:val="nil"/>
              <w:right w:val="nil"/>
            </w:tcBorders>
            <w:shd w:val="clear" w:color="auto" w:fill="FFFFFF"/>
            <w:tcMar>
              <w:left w:w="101" w:type="dxa"/>
              <w:right w:w="101" w:type="dxa"/>
            </w:tcMar>
            <w:vAlign w:val="top"/>
          </w:tcPr>
          <w:p w14:paraId="4091949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三都县农机化建设项目</w:t>
            </w:r>
            <w:r>
              <w:rPr>
                <w:rFonts w:hint="eastAsia" w:ascii="仿宋_GB2312" w:eastAsia="仿宋_GB2312" w:cs="仿宋_GB2312"/>
                <w:sz w:val="24"/>
                <w:szCs w:val="24"/>
              </w:rPr>
              <w:t>：全县各村级合作社配套农机具，推广应用新机具、新技术，培训新型农机管理者和使用者知识，促进农机化合理布局，各村级合作社配套农机具，大中型拖拉机与机具配套比达到</w:t>
            </w:r>
            <w:r>
              <w:rPr>
                <w:rFonts w:hint="default" w:ascii="Times New Roman" w:hAnsi="Times New Roman" w:cs="Times New Roman"/>
                <w:sz w:val="24"/>
                <w:szCs w:val="24"/>
              </w:rPr>
              <w:t>1:2</w:t>
            </w:r>
            <w:r>
              <w:rPr>
                <w:rFonts w:hint="eastAsia" w:ascii="仿宋_GB2312" w:eastAsia="仿宋_GB2312" w:cs="仿宋_GB2312"/>
                <w:sz w:val="24"/>
                <w:szCs w:val="24"/>
              </w:rPr>
              <w:t>。</w:t>
            </w:r>
          </w:p>
        </w:tc>
      </w:tr>
    </w:tbl>
    <w:p w14:paraId="2DF5851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6.4</w:t>
      </w:r>
      <w:r>
        <w:rPr>
          <w:rFonts w:hint="eastAsia" w:ascii="黑体" w:hAnsi="宋体" w:eastAsia="黑体" w:cs="黑体"/>
          <w:i w:val="0"/>
          <w:iCs w:val="0"/>
          <w:caps w:val="0"/>
          <w:color w:val="333333"/>
          <w:spacing w:val="0"/>
          <w:sz w:val="32"/>
          <w:szCs w:val="32"/>
          <w:u w:val="none"/>
          <w:shd w:val="clear" w:fill="FFFFFF"/>
        </w:rPr>
        <w:t>农田水利建设工程</w:t>
      </w:r>
    </w:p>
    <w:p w14:paraId="7D9A86E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新时期围绕打造高标准农田建设的升级版，突出节约高效利用水土资源，大力普及喷灌、滴灌、水肥一体化等节水灌溉技术和农艺，推进高效节水灌溉示范区建设。坚持以水定地、以水定产，完善灌排体系、深化水权改革，着力完善水利工程建设，发挥农业节水整体效应。加快推进鸭寨水库、仙人桥水库、巫荣水库、羊槽水库等中小型水库骨干水源工程项目建设，新建芒勇水库至板奇水库等水系连通工程。强化集中式饮用水水源地保护，优化配置全县水资源总量，提高全县生活、农业、工业用水保障率。加强农田水利建设，全面提升水旱灾害防御能力和防洪减灾能力。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年，全县耕地有效灌溉率达</w:t>
      </w:r>
      <w:r>
        <w:rPr>
          <w:rFonts w:hint="default" w:ascii="Times New Roman" w:hAnsi="Times New Roman" w:eastAsia="微软雅黑" w:cs="Times New Roman"/>
          <w:i w:val="0"/>
          <w:iCs w:val="0"/>
          <w:caps w:val="0"/>
          <w:color w:val="333333"/>
          <w:spacing w:val="0"/>
          <w:sz w:val="32"/>
          <w:szCs w:val="32"/>
          <w:shd w:val="clear" w:fill="FFFFFF"/>
        </w:rPr>
        <w:t>50%</w:t>
      </w:r>
      <w:r>
        <w:rPr>
          <w:rFonts w:hint="eastAsia" w:ascii="仿宋_GB2312" w:hAnsi="微软雅黑" w:eastAsia="仿宋_GB2312" w:cs="仿宋_GB2312"/>
          <w:i w:val="0"/>
          <w:iCs w:val="0"/>
          <w:caps w:val="0"/>
          <w:color w:val="333333"/>
          <w:spacing w:val="0"/>
          <w:sz w:val="32"/>
          <w:szCs w:val="32"/>
          <w:shd w:val="clear" w:fill="FFFFFF"/>
        </w:rPr>
        <w:t>以上。</w:t>
      </w:r>
    </w:p>
    <w:p w14:paraId="5BB2B01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6.4</w:t>
      </w:r>
      <w:r>
        <w:rPr>
          <w:rFonts w:hint="eastAsia" w:ascii="黑体" w:hAnsi="宋体" w:eastAsia="黑体" w:cs="黑体"/>
          <w:i w:val="0"/>
          <w:iCs w:val="0"/>
          <w:caps w:val="0"/>
          <w:color w:val="333333"/>
          <w:spacing w:val="0"/>
          <w:sz w:val="24"/>
          <w:szCs w:val="24"/>
          <w:shd w:val="clear" w:fill="FFFFFF"/>
        </w:rPr>
        <w:t>农田水利工程建设</w:t>
      </w:r>
    </w:p>
    <w:tbl>
      <w:tblPr>
        <w:tblStyle w:val="14"/>
        <w:tblW w:w="8880"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880"/>
      </w:tblGrid>
      <w:tr w14:paraId="62D2631B">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1579" w:hRule="atLeast"/>
        </w:trPr>
        <w:tc>
          <w:tcPr>
            <w:tcW w:w="8664" w:type="dxa"/>
            <w:tcBorders>
              <w:top w:val="nil"/>
              <w:left w:val="nil"/>
              <w:bottom w:val="nil"/>
              <w:right w:val="nil"/>
            </w:tcBorders>
            <w:shd w:val="clear" w:color="auto" w:fill="FFFFFF"/>
            <w:tcMar>
              <w:left w:w="101" w:type="dxa"/>
              <w:right w:w="101" w:type="dxa"/>
            </w:tcMar>
            <w:vAlign w:val="center"/>
          </w:tcPr>
          <w:p w14:paraId="6C03C6B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三都县鸭寨水库工程项目：</w:t>
            </w:r>
            <w:r>
              <w:rPr>
                <w:rFonts w:hint="eastAsia" w:ascii="仿宋_GB2312" w:eastAsia="仿宋_GB2312" w:cs="仿宋_GB2312"/>
                <w:sz w:val="24"/>
                <w:szCs w:val="24"/>
                <w:shd w:val="clear" w:fill="FFFFFF"/>
              </w:rPr>
              <w:t>新建中型水库一座，总库容</w:t>
            </w:r>
            <w:r>
              <w:rPr>
                <w:rFonts w:hint="default" w:ascii="Times New Roman" w:hAnsi="Times New Roman" w:cs="Times New Roman"/>
                <w:sz w:val="24"/>
                <w:szCs w:val="24"/>
                <w:shd w:val="clear" w:fill="FFFFFF"/>
              </w:rPr>
              <w:t>1842</w:t>
            </w:r>
            <w:r>
              <w:rPr>
                <w:rFonts w:hint="eastAsia" w:ascii="仿宋_GB2312" w:eastAsia="仿宋_GB2312" w:cs="仿宋_GB2312"/>
                <w:sz w:val="24"/>
                <w:szCs w:val="24"/>
                <w:shd w:val="clear" w:fill="FFFFFF"/>
              </w:rPr>
              <w:t>万</w:t>
            </w:r>
            <w:r>
              <w:rPr>
                <w:rFonts w:hint="default" w:ascii="Times New Roman" w:hAnsi="Times New Roman" w:cs="Times New Roman"/>
                <w:sz w:val="24"/>
                <w:szCs w:val="24"/>
                <w:shd w:val="clear" w:fill="FFFFFF"/>
              </w:rPr>
              <w:t>m³</w:t>
            </w:r>
            <w:r>
              <w:rPr>
                <w:rFonts w:hint="eastAsia" w:ascii="仿宋_GB2312" w:eastAsia="仿宋_GB2312" w:cs="仿宋_GB2312"/>
                <w:sz w:val="24"/>
                <w:szCs w:val="24"/>
                <w:shd w:val="clear" w:fill="FFFFFF"/>
              </w:rPr>
              <w:t>。</w:t>
            </w:r>
          </w:p>
          <w:p w14:paraId="4EF4EB2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三都县拉古纳水库工程项目：</w:t>
            </w:r>
            <w:r>
              <w:rPr>
                <w:rFonts w:hint="eastAsia" w:ascii="仿宋_GB2312" w:eastAsia="仿宋_GB2312" w:cs="仿宋_GB2312"/>
                <w:sz w:val="24"/>
                <w:szCs w:val="24"/>
                <w:shd w:val="clear" w:fill="FFFFFF"/>
              </w:rPr>
              <w:t>新建中型水库一座，总库容</w:t>
            </w:r>
            <w:r>
              <w:rPr>
                <w:rFonts w:hint="default" w:ascii="Times New Roman" w:hAnsi="Times New Roman" w:cs="Times New Roman"/>
                <w:sz w:val="24"/>
                <w:szCs w:val="24"/>
                <w:shd w:val="clear" w:fill="FFFFFF"/>
              </w:rPr>
              <w:t>1542</w:t>
            </w:r>
            <w:r>
              <w:rPr>
                <w:rFonts w:hint="eastAsia" w:ascii="仿宋_GB2312" w:eastAsia="仿宋_GB2312" w:cs="仿宋_GB2312"/>
                <w:sz w:val="24"/>
                <w:szCs w:val="24"/>
                <w:shd w:val="clear" w:fill="FFFFFF"/>
              </w:rPr>
              <w:t>万</w:t>
            </w:r>
            <w:r>
              <w:rPr>
                <w:rFonts w:hint="default" w:ascii="Times New Roman" w:hAnsi="Times New Roman" w:cs="Times New Roman"/>
                <w:sz w:val="24"/>
                <w:szCs w:val="24"/>
                <w:shd w:val="clear" w:fill="FFFFFF"/>
              </w:rPr>
              <w:t>m³</w:t>
            </w:r>
            <w:r>
              <w:rPr>
                <w:rFonts w:hint="eastAsia" w:ascii="仿宋_GB2312" w:eastAsia="仿宋_GB2312" w:cs="仿宋_GB2312"/>
                <w:sz w:val="24"/>
                <w:szCs w:val="24"/>
                <w:shd w:val="clear" w:fill="FFFFFF"/>
              </w:rPr>
              <w:t>。</w:t>
            </w:r>
          </w:p>
          <w:p w14:paraId="6BB39CF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三都县农村水利（灌溉）建设工程项目：</w:t>
            </w:r>
            <w:r>
              <w:rPr>
                <w:rFonts w:hint="eastAsia" w:ascii="仿宋_GB2312" w:eastAsia="仿宋_GB2312" w:cs="仿宋_GB2312"/>
                <w:sz w:val="24"/>
                <w:szCs w:val="24"/>
                <w:shd w:val="clear" w:fill="FFFFFF"/>
              </w:rPr>
              <w:t>除险加固</w:t>
            </w:r>
            <w:r>
              <w:rPr>
                <w:rFonts w:hint="default" w:ascii="Times New Roman" w:hAnsi="Times New Roman" w:cs="Times New Roman"/>
                <w:sz w:val="24"/>
                <w:szCs w:val="24"/>
                <w:shd w:val="clear" w:fill="FFFFFF"/>
              </w:rPr>
              <w:t>2</w:t>
            </w:r>
            <w:r>
              <w:rPr>
                <w:rFonts w:hint="eastAsia" w:ascii="仿宋_GB2312" w:eastAsia="仿宋_GB2312" w:cs="仿宋_GB2312"/>
                <w:sz w:val="24"/>
                <w:szCs w:val="24"/>
                <w:shd w:val="clear" w:fill="FFFFFF"/>
              </w:rPr>
              <w:t>座水库；山塘新建（整治）</w:t>
            </w:r>
            <w:r>
              <w:rPr>
                <w:rFonts w:hint="default" w:ascii="Times New Roman" w:hAnsi="Times New Roman" w:cs="Times New Roman"/>
                <w:sz w:val="24"/>
                <w:szCs w:val="24"/>
                <w:shd w:val="clear" w:fill="FFFFFF"/>
              </w:rPr>
              <w:t>210</w:t>
            </w:r>
            <w:r>
              <w:rPr>
                <w:rFonts w:hint="eastAsia" w:ascii="仿宋_GB2312" w:eastAsia="仿宋_GB2312" w:cs="仿宋_GB2312"/>
                <w:sz w:val="24"/>
                <w:szCs w:val="24"/>
                <w:shd w:val="clear" w:fill="FFFFFF"/>
              </w:rPr>
              <w:t>座，河道清淤整治</w:t>
            </w:r>
            <w:r>
              <w:rPr>
                <w:rFonts w:hint="default" w:ascii="Times New Roman" w:hAnsi="Times New Roman" w:cs="Times New Roman"/>
                <w:sz w:val="24"/>
                <w:szCs w:val="24"/>
                <w:shd w:val="clear" w:fill="FFFFFF"/>
              </w:rPr>
              <w:t>259km</w:t>
            </w:r>
            <w:r>
              <w:rPr>
                <w:rFonts w:hint="eastAsia" w:ascii="仿宋_GB2312" w:eastAsia="仿宋_GB2312" w:cs="仿宋_GB2312"/>
                <w:sz w:val="24"/>
                <w:szCs w:val="24"/>
                <w:shd w:val="clear" w:fill="FFFFFF"/>
              </w:rPr>
              <w:t>；新建（整治）取水工程</w:t>
            </w:r>
            <w:r>
              <w:rPr>
                <w:rFonts w:hint="default" w:ascii="Times New Roman" w:hAnsi="Times New Roman" w:cs="Times New Roman"/>
                <w:sz w:val="24"/>
                <w:szCs w:val="24"/>
                <w:shd w:val="clear" w:fill="FFFFFF"/>
              </w:rPr>
              <w:t>141</w:t>
            </w:r>
            <w:r>
              <w:rPr>
                <w:rFonts w:hint="eastAsia" w:ascii="仿宋_GB2312" w:eastAsia="仿宋_GB2312" w:cs="仿宋_GB2312"/>
                <w:sz w:val="24"/>
                <w:szCs w:val="24"/>
                <w:shd w:val="clear" w:fill="FFFFFF"/>
              </w:rPr>
              <w:t>处，水窖</w:t>
            </w:r>
            <w:r>
              <w:rPr>
                <w:rFonts w:hint="default" w:ascii="Times New Roman" w:hAnsi="Times New Roman" w:cs="Times New Roman"/>
                <w:sz w:val="24"/>
                <w:szCs w:val="24"/>
                <w:shd w:val="clear" w:fill="FFFFFF"/>
              </w:rPr>
              <w:t>61</w:t>
            </w:r>
            <w:r>
              <w:rPr>
                <w:rFonts w:hint="eastAsia" w:ascii="仿宋_GB2312" w:eastAsia="仿宋_GB2312" w:cs="仿宋_GB2312"/>
                <w:sz w:val="24"/>
                <w:szCs w:val="24"/>
                <w:shd w:val="clear" w:fill="FFFFFF"/>
              </w:rPr>
              <w:t>个，新引水渠</w:t>
            </w:r>
            <w:r>
              <w:rPr>
                <w:rFonts w:hint="default" w:ascii="Times New Roman" w:hAnsi="Times New Roman" w:cs="Times New Roman"/>
                <w:sz w:val="24"/>
                <w:szCs w:val="24"/>
                <w:shd w:val="clear" w:fill="FFFFFF"/>
              </w:rPr>
              <w:t>32km</w:t>
            </w:r>
            <w:r>
              <w:rPr>
                <w:rFonts w:hint="eastAsia" w:ascii="仿宋_GB2312" w:eastAsia="仿宋_GB2312" w:cs="仿宋_GB2312"/>
                <w:sz w:val="24"/>
                <w:szCs w:val="24"/>
                <w:shd w:val="clear" w:fill="FFFFFF"/>
              </w:rPr>
              <w:t>。</w:t>
            </w:r>
          </w:p>
        </w:tc>
      </w:tr>
      <w:tr w14:paraId="420CBF32">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637" w:hRule="atLeast"/>
        </w:trPr>
        <w:tc>
          <w:tcPr>
            <w:tcW w:w="8664" w:type="dxa"/>
            <w:tcBorders>
              <w:top w:val="nil"/>
              <w:left w:val="nil"/>
              <w:bottom w:val="nil"/>
              <w:right w:val="nil"/>
            </w:tcBorders>
            <w:shd w:val="clear" w:color="auto" w:fill="FFFFFF"/>
            <w:tcMar>
              <w:left w:w="101" w:type="dxa"/>
              <w:right w:w="101" w:type="dxa"/>
            </w:tcMar>
            <w:vAlign w:val="center"/>
          </w:tcPr>
          <w:p w14:paraId="41B8733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三都县节水灌溉工程建设项目：</w:t>
            </w:r>
            <w:r>
              <w:rPr>
                <w:rFonts w:hint="eastAsia" w:ascii="仿宋_GB2312" w:eastAsia="仿宋_GB2312" w:cs="仿宋_GB2312"/>
                <w:sz w:val="24"/>
                <w:szCs w:val="24"/>
                <w:shd w:val="clear" w:fill="FFFFFF"/>
              </w:rPr>
              <w:t>围绕果园、茶园和菜园，新增高效节水灌溉面积</w:t>
            </w:r>
            <w:r>
              <w:rPr>
                <w:rFonts w:hint="default" w:ascii="Times New Roman" w:hAnsi="Times New Roman" w:cs="Times New Roman"/>
                <w:sz w:val="24"/>
                <w:szCs w:val="24"/>
                <w:shd w:val="clear" w:fill="FFFFFF"/>
              </w:rPr>
              <w:t>1</w:t>
            </w:r>
            <w:r>
              <w:rPr>
                <w:rFonts w:hint="eastAsia" w:ascii="仿宋_GB2312" w:eastAsia="仿宋_GB2312" w:cs="仿宋_GB2312"/>
                <w:sz w:val="24"/>
                <w:szCs w:val="24"/>
                <w:shd w:val="clear" w:fill="FFFFFF"/>
              </w:rPr>
              <w:t>万亩以上。</w:t>
            </w:r>
          </w:p>
        </w:tc>
      </w:tr>
    </w:tbl>
    <w:p w14:paraId="09F0E8A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6.5</w:t>
      </w:r>
      <w:r>
        <w:rPr>
          <w:rFonts w:hint="eastAsia" w:ascii="黑体" w:hAnsi="宋体" w:eastAsia="黑体" w:cs="黑体"/>
          <w:i w:val="0"/>
          <w:iCs w:val="0"/>
          <w:caps w:val="0"/>
          <w:color w:val="333333"/>
          <w:spacing w:val="0"/>
          <w:sz w:val="32"/>
          <w:szCs w:val="32"/>
          <w:u w:val="none"/>
          <w:shd w:val="clear" w:fill="FFFFFF"/>
        </w:rPr>
        <w:t>产业技术与信息体系建设</w:t>
      </w:r>
    </w:p>
    <w:p w14:paraId="2A4195C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强化技术人才培育体系。抓住培养、吸引、用好人才三个环节，着力实施好人才培养、引进和开发工程。重点培养适应时代发展需要的思想敏锐、市场意识强、懂经营、会管理的农业种植、农产品加工开发与利用的优秀人才和适应现代农业发展的农村乡土人才。建立健全科学的选拔任用和激励保障机制，努力改善各类人才工作和生活条件，营造人才辈出、人尽其才的良好环境，充分发挥农业人才的积极性和创造性。深化人才发展体制机制改革，积极探讨柔性引才模式引进高端急需紧缺人才。注重资本、技术、人才等要素市场建设，加快体制机制创新，培养农业产业发展的领军人物，促进农业科技成果转化，增强农业产业的核心竞争力和市场影响力，全面提升农业产业化发展水平。</w:t>
      </w:r>
    </w:p>
    <w:p w14:paraId="11E6AEB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强化技术标准体系和科技推广服务体系建设。与贵州大学、贵州省农科院等高校和科研机构加强密切合作，加快科技成果特别是先进适用的技术的引进、转化和推广，使科技对资源开发、产业发展的支撑作用明显增强。紧紧围绕特色优势产业发展，加强新品种引进、选育工作力度，积极推行农产品标准化生产技术，建立和完善农业技术推广服务体系，逐步探索</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专家（学者、企业家）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政府（企业）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产业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的决策服务模式，逐步建成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农技专家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农业技术人员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科技示范户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的技术服务模式。到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年，全县累计各类农民技术培训</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万人次。</w:t>
      </w:r>
    </w:p>
    <w:p w14:paraId="32AC077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强化大数据信息体系建设。为使农产品安全、便捷、高效地从生产环节进入消费环节，形成完整的供应链，将大数据、云计算、物联网、互联网技术与传统农业深度融合，构建整个农业产业链从生产到销售的智能化农业信息服务体系。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年，实施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互联网</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现代农业及农业物联网等一系列现代农业工程，提高农业生产水平，保障农产品安全供给、特色优势农产品产业链做大做强，促进农村建设和农民增收。引入农业农村大数据技术，整体统筹区域农业发展，资源调配，以数据为基础，指导农业生产，促进产销对接，提高农产品质量安全，扩展农村发展渠道，增加农民收入。建设农业大数据平台，摸清工作底数，实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底数清、情况明</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清晰掌握区域农业发展结构和战略布局，有利于加快转变农业发展方式，打造现代农业。通过大数据平台技术成果利用，可为政府决策提供科学、真实、准确的数据支撑，是农业工作决策的重要创新手段，占领科技高地和信息高地，实现农业工作科学化、数据化、精准化。</w:t>
      </w:r>
    </w:p>
    <w:p w14:paraId="19A8651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6.5 </w:t>
      </w:r>
      <w:r>
        <w:rPr>
          <w:rFonts w:hint="eastAsia" w:ascii="黑体" w:hAnsi="宋体" w:eastAsia="黑体" w:cs="黑体"/>
          <w:i w:val="0"/>
          <w:iCs w:val="0"/>
          <w:caps w:val="0"/>
          <w:color w:val="333333"/>
          <w:spacing w:val="0"/>
          <w:sz w:val="24"/>
          <w:szCs w:val="24"/>
          <w:shd w:val="clear" w:fill="FFFFFF"/>
        </w:rPr>
        <w:t>产业技术与信息体系建设</w:t>
      </w:r>
    </w:p>
    <w:tbl>
      <w:tblPr>
        <w:tblStyle w:val="14"/>
        <w:tblW w:w="892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925"/>
      </w:tblGrid>
      <w:tr w14:paraId="66EAA8CF">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1684" w:hRule="atLeast"/>
        </w:trPr>
        <w:tc>
          <w:tcPr>
            <w:tcW w:w="8704" w:type="dxa"/>
            <w:tcBorders>
              <w:top w:val="nil"/>
              <w:left w:val="nil"/>
              <w:bottom w:val="nil"/>
              <w:right w:val="nil"/>
            </w:tcBorders>
            <w:shd w:val="clear" w:color="auto" w:fill="FFFFFF"/>
            <w:tcMar>
              <w:left w:w="101" w:type="dxa"/>
              <w:right w:w="101" w:type="dxa"/>
            </w:tcMar>
            <w:vAlign w:val="top"/>
          </w:tcPr>
          <w:p w14:paraId="49482BD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三都县新型职业农民培育项目</w:t>
            </w:r>
            <w:r>
              <w:rPr>
                <w:rFonts w:hint="eastAsia" w:ascii="仿宋_GB2312" w:eastAsia="仿宋_GB2312" w:cs="仿宋_GB2312"/>
                <w:sz w:val="24"/>
                <w:szCs w:val="24"/>
              </w:rPr>
              <w:t>：在全县范围对农民进行课堂培训及实训、参观交流、聘请教师农业技术指导、信息化服务。开展新型职业农民培育</w:t>
            </w:r>
            <w:r>
              <w:rPr>
                <w:rFonts w:hint="default" w:ascii="Times New Roman" w:hAnsi="Times New Roman" w:cs="Times New Roman"/>
                <w:sz w:val="24"/>
                <w:szCs w:val="24"/>
              </w:rPr>
              <w:t>20</w:t>
            </w:r>
            <w:r>
              <w:rPr>
                <w:rFonts w:hint="eastAsia" w:ascii="仿宋_GB2312" w:eastAsia="仿宋_GB2312" w:cs="仿宋_GB2312"/>
                <w:sz w:val="24"/>
                <w:szCs w:val="24"/>
              </w:rPr>
              <w:t>期，组织外出观摩学习</w:t>
            </w:r>
            <w:r>
              <w:rPr>
                <w:rFonts w:hint="default" w:ascii="Times New Roman" w:hAnsi="Times New Roman" w:cs="Times New Roman"/>
                <w:sz w:val="24"/>
                <w:szCs w:val="24"/>
              </w:rPr>
              <w:t>10</w:t>
            </w:r>
            <w:r>
              <w:rPr>
                <w:rFonts w:hint="eastAsia" w:ascii="仿宋_GB2312" w:eastAsia="仿宋_GB2312" w:cs="仿宋_GB2312"/>
                <w:sz w:val="24"/>
                <w:szCs w:val="24"/>
              </w:rPr>
              <w:t>次，培训农户</w:t>
            </w:r>
            <w:r>
              <w:rPr>
                <w:rFonts w:hint="default" w:ascii="Times New Roman" w:hAnsi="Times New Roman" w:cs="Times New Roman"/>
                <w:sz w:val="24"/>
                <w:szCs w:val="24"/>
              </w:rPr>
              <w:t>5</w:t>
            </w:r>
            <w:r>
              <w:rPr>
                <w:rFonts w:hint="eastAsia" w:ascii="仿宋_GB2312" w:eastAsia="仿宋_GB2312" w:cs="仿宋_GB2312"/>
                <w:sz w:val="24"/>
                <w:szCs w:val="24"/>
              </w:rPr>
              <w:t>万余人次。</w:t>
            </w:r>
          </w:p>
          <w:p w14:paraId="0060D38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三都县农业监测系统建设项目</w:t>
            </w:r>
            <w:r>
              <w:rPr>
                <w:rFonts w:hint="eastAsia" w:ascii="仿宋_GB2312" w:eastAsia="仿宋_GB2312" w:cs="仿宋_GB2312"/>
                <w:sz w:val="24"/>
                <w:szCs w:val="24"/>
              </w:rPr>
              <w:t>：围绕全县重点产业基地建设大田墒情监测系统、苗情监控系统、病虫害监控系统、产品溯源系统，大数据平台等。</w:t>
            </w:r>
          </w:p>
        </w:tc>
      </w:tr>
    </w:tbl>
    <w:p w14:paraId="5661E3A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6.6</w:t>
      </w:r>
      <w:r>
        <w:rPr>
          <w:rFonts w:hint="eastAsia" w:ascii="黑体" w:hAnsi="宋体" w:eastAsia="黑体" w:cs="黑体"/>
          <w:i w:val="0"/>
          <w:iCs w:val="0"/>
          <w:caps w:val="0"/>
          <w:color w:val="333333"/>
          <w:spacing w:val="0"/>
          <w:sz w:val="32"/>
          <w:szCs w:val="32"/>
          <w:u w:val="none"/>
          <w:shd w:val="clear" w:fill="FFFFFF"/>
        </w:rPr>
        <w:t>科技支撑与服务体系建设</w:t>
      </w:r>
    </w:p>
    <w:p w14:paraId="136026F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强化良种繁殖技术。依托我县现有的巫不香猪、尧吕黑猪、柳源香鸡、贵州马等地方特色品种，以及引进的瘦肉型猪、雷香猪、小黄牛、努比亚山羊、绿壳蛋鸡、蒙古马、伊犁半血马、汗血马等品种，加强与贵州大学、贵州省农科院、贵州省畜牧兽医研究所等畜牧兽医科研机构、院所合作，加强品种培育和开发利用的研究，提升育种技术和供种质量，为发展畜牧业提供有力的技术支撑。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年，发展能繁母猪</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万头（其中瘦肉型猪</w:t>
      </w:r>
      <w:r>
        <w:rPr>
          <w:rFonts w:hint="default" w:ascii="Times New Roman" w:hAnsi="Times New Roman" w:eastAsia="微软雅黑" w:cs="Times New Roman"/>
          <w:i w:val="0"/>
          <w:iCs w:val="0"/>
          <w:caps w:val="0"/>
          <w:color w:val="333333"/>
          <w:spacing w:val="0"/>
          <w:sz w:val="32"/>
          <w:szCs w:val="32"/>
          <w:shd w:val="clear" w:fill="FFFFFF"/>
        </w:rPr>
        <w:t>2.5</w:t>
      </w:r>
      <w:r>
        <w:rPr>
          <w:rFonts w:hint="eastAsia" w:ascii="仿宋_GB2312" w:hAnsi="微软雅黑" w:eastAsia="仿宋_GB2312" w:cs="仿宋_GB2312"/>
          <w:i w:val="0"/>
          <w:iCs w:val="0"/>
          <w:caps w:val="0"/>
          <w:color w:val="333333"/>
          <w:spacing w:val="0"/>
          <w:sz w:val="32"/>
          <w:szCs w:val="32"/>
          <w:shd w:val="clear" w:fill="FFFFFF"/>
        </w:rPr>
        <w:t>万头，黑毛猪</w:t>
      </w:r>
      <w:r>
        <w:rPr>
          <w:rFonts w:hint="default" w:ascii="Times New Roman" w:hAnsi="Times New Roman" w:eastAsia="微软雅黑" w:cs="Times New Roman"/>
          <w:i w:val="0"/>
          <w:iCs w:val="0"/>
          <w:caps w:val="0"/>
          <w:color w:val="333333"/>
          <w:spacing w:val="0"/>
          <w:sz w:val="32"/>
          <w:szCs w:val="32"/>
          <w:shd w:val="clear" w:fill="FFFFFF"/>
        </w:rPr>
        <w:t>0.5</w:t>
      </w:r>
      <w:r>
        <w:rPr>
          <w:rFonts w:hint="eastAsia" w:ascii="仿宋_GB2312" w:hAnsi="微软雅黑" w:eastAsia="仿宋_GB2312" w:cs="仿宋_GB2312"/>
          <w:i w:val="0"/>
          <w:iCs w:val="0"/>
          <w:caps w:val="0"/>
          <w:color w:val="333333"/>
          <w:spacing w:val="0"/>
          <w:sz w:val="32"/>
          <w:szCs w:val="32"/>
          <w:shd w:val="clear" w:fill="FFFFFF"/>
        </w:rPr>
        <w:t>万头），基础母牛</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万头，种羊</w:t>
      </w:r>
      <w:r>
        <w:rPr>
          <w:rFonts w:hint="default" w:ascii="Times New Roman" w:hAnsi="Times New Roman" w:eastAsia="微软雅黑" w:cs="Times New Roman"/>
          <w:i w:val="0"/>
          <w:iCs w:val="0"/>
          <w:caps w:val="0"/>
          <w:color w:val="333333"/>
          <w:spacing w:val="0"/>
          <w:sz w:val="32"/>
          <w:szCs w:val="32"/>
          <w:shd w:val="clear" w:fill="FFFFFF"/>
        </w:rPr>
        <w:t>4.2</w:t>
      </w:r>
      <w:r>
        <w:rPr>
          <w:rFonts w:hint="eastAsia" w:ascii="仿宋_GB2312" w:hAnsi="微软雅黑" w:eastAsia="仿宋_GB2312" w:cs="仿宋_GB2312"/>
          <w:i w:val="0"/>
          <w:iCs w:val="0"/>
          <w:caps w:val="0"/>
          <w:color w:val="333333"/>
          <w:spacing w:val="0"/>
          <w:sz w:val="32"/>
          <w:szCs w:val="32"/>
          <w:shd w:val="clear" w:fill="FFFFFF"/>
        </w:rPr>
        <w:t>万只，柳源香鸡、绿壳蛋鸡</w:t>
      </w:r>
      <w:r>
        <w:rPr>
          <w:rFonts w:hint="default" w:ascii="Times New Roman" w:hAnsi="Times New Roman" w:eastAsia="微软雅黑" w:cs="Times New Roman"/>
          <w:i w:val="0"/>
          <w:iCs w:val="0"/>
          <w:caps w:val="0"/>
          <w:color w:val="333333"/>
          <w:spacing w:val="0"/>
          <w:sz w:val="32"/>
          <w:szCs w:val="32"/>
          <w:shd w:val="clear" w:fill="FFFFFF"/>
        </w:rPr>
        <w:t>50</w:t>
      </w:r>
      <w:r>
        <w:rPr>
          <w:rFonts w:hint="eastAsia" w:ascii="仿宋_GB2312" w:hAnsi="微软雅黑" w:eastAsia="仿宋_GB2312" w:cs="仿宋_GB2312"/>
          <w:i w:val="0"/>
          <w:iCs w:val="0"/>
          <w:caps w:val="0"/>
          <w:color w:val="333333"/>
          <w:spacing w:val="0"/>
          <w:sz w:val="32"/>
          <w:szCs w:val="32"/>
          <w:shd w:val="clear" w:fill="FFFFFF"/>
        </w:rPr>
        <w:t>万羽，蒙古马、汗血马</w:t>
      </w:r>
      <w:r>
        <w:rPr>
          <w:rFonts w:hint="default" w:ascii="Times New Roman" w:hAnsi="Times New Roman" w:eastAsia="微软雅黑" w:cs="Times New Roman"/>
          <w:i w:val="0"/>
          <w:iCs w:val="0"/>
          <w:caps w:val="0"/>
          <w:color w:val="333333"/>
          <w:spacing w:val="0"/>
          <w:sz w:val="32"/>
          <w:szCs w:val="32"/>
          <w:shd w:val="clear" w:fill="FFFFFF"/>
        </w:rPr>
        <w:t>200</w:t>
      </w:r>
      <w:r>
        <w:rPr>
          <w:rFonts w:hint="eastAsia" w:ascii="仿宋_GB2312" w:hAnsi="微软雅黑" w:eastAsia="仿宋_GB2312" w:cs="仿宋_GB2312"/>
          <w:i w:val="0"/>
          <w:iCs w:val="0"/>
          <w:caps w:val="0"/>
          <w:color w:val="333333"/>
          <w:spacing w:val="0"/>
          <w:sz w:val="32"/>
          <w:szCs w:val="32"/>
          <w:shd w:val="clear" w:fill="FFFFFF"/>
        </w:rPr>
        <w:t>匹。</w:t>
      </w:r>
    </w:p>
    <w:p w14:paraId="46DDEC9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强化流通体系建设。按照政府引导、企业主体、市场化运作的原则，立足三都县，建设成高标准、有特色、适当超前、可持续发展的农产品交易中心，集仓储、贸易、农产品质量安全检测、电子服务系统、结算、冷链物流和接待中心于一体的综合服务体系。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年，建成三都县农产品交易中心</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个，各镇（街道）配套仓储物流中转站，通过市场交易、配送、检测，酒店、餐饮服务等，实现年收入</w:t>
      </w:r>
      <w:r>
        <w:rPr>
          <w:rFonts w:hint="default" w:ascii="Times New Roman" w:hAnsi="Times New Roman" w:eastAsia="微软雅黑" w:cs="Times New Roman"/>
          <w:i w:val="0"/>
          <w:iCs w:val="0"/>
          <w:caps w:val="0"/>
          <w:color w:val="333333"/>
          <w:spacing w:val="0"/>
          <w:sz w:val="32"/>
          <w:szCs w:val="32"/>
          <w:shd w:val="clear" w:fill="FFFFFF"/>
        </w:rPr>
        <w:t>2.5</w:t>
      </w:r>
      <w:r>
        <w:rPr>
          <w:rFonts w:hint="eastAsia" w:ascii="仿宋_GB2312" w:hAnsi="微软雅黑" w:eastAsia="仿宋_GB2312" w:cs="仿宋_GB2312"/>
          <w:i w:val="0"/>
          <w:iCs w:val="0"/>
          <w:caps w:val="0"/>
          <w:color w:val="333333"/>
          <w:spacing w:val="0"/>
          <w:sz w:val="32"/>
          <w:szCs w:val="32"/>
          <w:shd w:val="clear" w:fill="FFFFFF"/>
        </w:rPr>
        <w:t>亿元以上。</w:t>
      </w:r>
    </w:p>
    <w:p w14:paraId="143498C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强化市场开发。依托三都农产品交易中心，建立和完善农产品产供销的信息网络，与国内外各大农产品产区和农副产品集散地建立即时的信息互动平台。制定系列政策和优惠的平台，扶持出口型贸易，电子商务以及其他新型的营销模式。建立农产品质量标准和国家级检验检疫检测中心，提升国内农产品在外贸市场的竞争能力。向全省乃至西南地区进行农产品</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大采购、大物流、大流通、大市场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，面向珠三角、港澳台、海外市场建设营销网络，构建完善的农产品市场流通体系。到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年，通过市场开发，将提升全县</w:t>
      </w:r>
      <w:r>
        <w:rPr>
          <w:rFonts w:hint="default" w:ascii="Times New Roman" w:hAnsi="Times New Roman" w:eastAsia="微软雅黑" w:cs="Times New Roman"/>
          <w:i w:val="0"/>
          <w:iCs w:val="0"/>
          <w:caps w:val="0"/>
          <w:color w:val="333333"/>
          <w:spacing w:val="0"/>
          <w:sz w:val="32"/>
          <w:szCs w:val="32"/>
          <w:shd w:val="clear" w:fill="FFFFFF"/>
        </w:rPr>
        <w:t>GDP</w:t>
      </w:r>
      <w:r>
        <w:rPr>
          <w:rFonts w:hint="eastAsia" w:ascii="仿宋_GB2312" w:hAnsi="微软雅黑" w:eastAsia="仿宋_GB2312" w:cs="仿宋_GB2312"/>
          <w:i w:val="0"/>
          <w:iCs w:val="0"/>
          <w:caps w:val="0"/>
          <w:color w:val="333333"/>
          <w:spacing w:val="0"/>
          <w:sz w:val="32"/>
          <w:szCs w:val="32"/>
          <w:shd w:val="clear" w:fill="FFFFFF"/>
        </w:rPr>
        <w:t>总量</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左右。</w:t>
      </w:r>
    </w:p>
    <w:p w14:paraId="4D32812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default" w:ascii="Times New Roman" w:hAnsi="Times New Roman" w:eastAsia="微软雅黑" w:cs="Times New Roman"/>
          <w:i w:val="0"/>
          <w:iCs w:val="0"/>
          <w:caps w:val="0"/>
          <w:color w:val="333333"/>
          <w:spacing w:val="0"/>
          <w:sz w:val="24"/>
          <w:szCs w:val="24"/>
          <w:shd w:val="clear" w:fill="FFFFFF"/>
        </w:rPr>
        <w:t> </w:t>
      </w:r>
    </w:p>
    <w:p w14:paraId="091098A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6.6 </w:t>
      </w:r>
      <w:r>
        <w:rPr>
          <w:rFonts w:hint="eastAsia" w:ascii="黑体" w:hAnsi="宋体" w:eastAsia="黑体" w:cs="黑体"/>
          <w:i w:val="0"/>
          <w:iCs w:val="0"/>
          <w:caps w:val="0"/>
          <w:color w:val="333333"/>
          <w:spacing w:val="0"/>
          <w:sz w:val="24"/>
          <w:szCs w:val="24"/>
          <w:shd w:val="clear" w:fill="FFFFFF"/>
        </w:rPr>
        <w:t>科技支撑与服务产业</w:t>
      </w:r>
    </w:p>
    <w:tbl>
      <w:tblPr>
        <w:tblStyle w:val="14"/>
        <w:tblW w:w="8865"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865"/>
      </w:tblGrid>
      <w:tr w14:paraId="233BA75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644" w:type="dxa"/>
            <w:tcBorders>
              <w:top w:val="nil"/>
              <w:left w:val="nil"/>
              <w:bottom w:val="nil"/>
              <w:right w:val="nil"/>
            </w:tcBorders>
            <w:shd w:val="clear" w:color="auto" w:fill="FFFFFF"/>
            <w:tcMar>
              <w:left w:w="108" w:type="dxa"/>
              <w:right w:w="108" w:type="dxa"/>
            </w:tcMar>
            <w:vAlign w:val="top"/>
          </w:tcPr>
          <w:p w14:paraId="230FDAC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三都县农产品交易中心建设项目：</w:t>
            </w:r>
            <w:r>
              <w:rPr>
                <w:rFonts w:hint="eastAsia" w:ascii="仿宋_GB2312" w:eastAsia="仿宋_GB2312" w:cs="仿宋_GB2312"/>
                <w:sz w:val="24"/>
                <w:szCs w:val="24"/>
                <w:shd w:val="clear" w:fill="FFFFFF"/>
              </w:rPr>
              <w:t>建设三都县农产品交易中心</w:t>
            </w:r>
            <w:r>
              <w:rPr>
                <w:rFonts w:hint="default" w:ascii="Times New Roman" w:hAnsi="Times New Roman" w:cs="Times New Roman"/>
                <w:sz w:val="24"/>
                <w:szCs w:val="24"/>
                <w:shd w:val="clear" w:fill="FFFFFF"/>
              </w:rPr>
              <w:t>1</w:t>
            </w:r>
            <w:r>
              <w:rPr>
                <w:rFonts w:hint="eastAsia" w:ascii="仿宋_GB2312" w:eastAsia="仿宋_GB2312" w:cs="仿宋_GB2312"/>
                <w:sz w:val="24"/>
                <w:szCs w:val="24"/>
                <w:shd w:val="clear" w:fill="FFFFFF"/>
              </w:rPr>
              <w:t>座，占地</w:t>
            </w:r>
            <w:r>
              <w:rPr>
                <w:rFonts w:hint="default" w:ascii="Times New Roman" w:hAnsi="Times New Roman" w:cs="Times New Roman"/>
                <w:sz w:val="24"/>
                <w:szCs w:val="24"/>
                <w:shd w:val="clear" w:fill="FFFFFF"/>
              </w:rPr>
              <w:t>100</w:t>
            </w:r>
            <w:r>
              <w:rPr>
                <w:rFonts w:hint="eastAsia" w:ascii="仿宋_GB2312" w:eastAsia="仿宋_GB2312" w:cs="仿宋_GB2312"/>
                <w:sz w:val="24"/>
                <w:szCs w:val="24"/>
                <w:shd w:val="clear" w:fill="FFFFFF"/>
              </w:rPr>
              <w:t>亩，配套大宗农产品等商贸物流区、国家级农产品质量检测中心，冷链、仓储物流体系、电子商务体系等一体化配套设施建设。各镇配套冷链、仓储物流体系，建设农产品仓储物流中转站。</w:t>
            </w:r>
          </w:p>
          <w:p w14:paraId="68423ED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480"/>
              <w:jc w:val="both"/>
              <w:rPr>
                <w:sz w:val="24"/>
                <w:szCs w:val="24"/>
              </w:rPr>
            </w:pPr>
            <w:r>
              <w:rPr>
                <w:rFonts w:hint="eastAsia" w:ascii="黑体" w:hAnsi="宋体" w:eastAsia="黑体" w:cs="黑体"/>
                <w:sz w:val="24"/>
                <w:szCs w:val="24"/>
                <w:shd w:val="clear" w:fill="FFFFFF"/>
              </w:rPr>
              <w:t>三都县农村物流基础设施建设项目：</w:t>
            </w:r>
            <w:r>
              <w:rPr>
                <w:rFonts w:hint="eastAsia" w:ascii="仿宋_GB2312" w:eastAsia="仿宋_GB2312" w:cs="仿宋_GB2312"/>
                <w:sz w:val="24"/>
                <w:szCs w:val="24"/>
                <w:shd w:val="clear" w:fill="FFFFFF"/>
              </w:rPr>
              <w:t>建设村级仓储保鲜设施</w:t>
            </w:r>
            <w:r>
              <w:rPr>
                <w:rFonts w:hint="default" w:ascii="Times New Roman" w:hAnsi="Times New Roman" w:cs="Times New Roman"/>
                <w:sz w:val="24"/>
                <w:szCs w:val="24"/>
                <w:shd w:val="clear" w:fill="FFFFFF"/>
              </w:rPr>
              <w:t>30</w:t>
            </w:r>
            <w:r>
              <w:rPr>
                <w:rFonts w:hint="eastAsia" w:ascii="仿宋_GB2312" w:eastAsia="仿宋_GB2312" w:cs="仿宋_GB2312"/>
                <w:sz w:val="24"/>
                <w:szCs w:val="24"/>
                <w:shd w:val="clear" w:fill="FFFFFF"/>
              </w:rPr>
              <w:t>个，水果冷库</w:t>
            </w:r>
            <w:r>
              <w:rPr>
                <w:rFonts w:hint="default" w:ascii="Times New Roman" w:hAnsi="Times New Roman" w:cs="Times New Roman"/>
                <w:sz w:val="24"/>
                <w:szCs w:val="24"/>
                <w:shd w:val="clear" w:fill="FFFFFF"/>
              </w:rPr>
              <w:t>5</w:t>
            </w:r>
            <w:r>
              <w:rPr>
                <w:rFonts w:hint="eastAsia" w:ascii="仿宋_GB2312" w:eastAsia="仿宋_GB2312" w:cs="仿宋_GB2312"/>
                <w:sz w:val="24"/>
                <w:szCs w:val="24"/>
                <w:shd w:val="clear" w:fill="FFFFFF"/>
              </w:rPr>
              <w:t>座、库容</w:t>
            </w:r>
            <w:r>
              <w:rPr>
                <w:rFonts w:hint="default" w:ascii="Times New Roman" w:hAnsi="Times New Roman" w:cs="Times New Roman"/>
                <w:sz w:val="24"/>
                <w:szCs w:val="24"/>
                <w:shd w:val="clear" w:fill="FFFFFF"/>
              </w:rPr>
              <w:t>1</w:t>
            </w:r>
            <w:r>
              <w:rPr>
                <w:rFonts w:hint="eastAsia" w:ascii="仿宋_GB2312" w:eastAsia="仿宋_GB2312" w:cs="仿宋_GB2312"/>
                <w:sz w:val="24"/>
                <w:szCs w:val="24"/>
                <w:shd w:val="clear" w:fill="FFFFFF"/>
              </w:rPr>
              <w:t>万吨。在水果、蔬菜、茶叶、中药材等重点乡镇新建冷库</w:t>
            </w:r>
            <w:r>
              <w:rPr>
                <w:rFonts w:hint="default" w:ascii="Times New Roman" w:hAnsi="Times New Roman" w:cs="Times New Roman"/>
                <w:sz w:val="24"/>
                <w:szCs w:val="24"/>
                <w:shd w:val="clear" w:fill="FFFFFF"/>
              </w:rPr>
              <w:t>5</w:t>
            </w:r>
            <w:r>
              <w:rPr>
                <w:rFonts w:hint="eastAsia" w:ascii="仿宋_GB2312" w:eastAsia="仿宋_GB2312" w:cs="仿宋_GB2312"/>
                <w:sz w:val="24"/>
                <w:szCs w:val="24"/>
                <w:shd w:val="clear" w:fill="FFFFFF"/>
              </w:rPr>
              <w:t>座。</w:t>
            </w:r>
          </w:p>
          <w:p w14:paraId="38CEDED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480"/>
              <w:jc w:val="both"/>
              <w:rPr>
                <w:sz w:val="24"/>
                <w:szCs w:val="24"/>
              </w:rPr>
            </w:pPr>
            <w:r>
              <w:rPr>
                <w:rFonts w:hint="eastAsia" w:ascii="黑体" w:hAnsi="宋体" w:eastAsia="黑体" w:cs="黑体"/>
                <w:sz w:val="24"/>
                <w:szCs w:val="24"/>
              </w:rPr>
              <w:t>三都县城乡共同配送项目：</w:t>
            </w:r>
            <w:r>
              <w:rPr>
                <w:rFonts w:hint="eastAsia" w:ascii="仿宋_GB2312" w:eastAsia="仿宋_GB2312" w:cs="仿宋_GB2312"/>
                <w:sz w:val="24"/>
                <w:szCs w:val="24"/>
              </w:rPr>
              <w:t>建设物流分拨中心和县公共配送中心，完善存储、转运、停靠、卸货等基础设施。</w:t>
            </w:r>
          </w:p>
        </w:tc>
      </w:tr>
    </w:tbl>
    <w:p w14:paraId="5454FF3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6.7</w:t>
      </w:r>
      <w:r>
        <w:rPr>
          <w:rFonts w:hint="eastAsia" w:ascii="黑体" w:hAnsi="宋体" w:eastAsia="黑体" w:cs="黑体"/>
          <w:i w:val="0"/>
          <w:iCs w:val="0"/>
          <w:caps w:val="0"/>
          <w:color w:val="333333"/>
          <w:spacing w:val="0"/>
          <w:sz w:val="32"/>
          <w:szCs w:val="32"/>
          <w:u w:val="none"/>
          <w:shd w:val="clear" w:fill="FFFFFF"/>
        </w:rPr>
        <w:t>农产品质量安全、品牌与市场服务体系建设</w:t>
      </w:r>
    </w:p>
    <w:p w14:paraId="321F693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）强化农业物联网建设。将遥感、传感、监控等设备应用于农业生产，通过手机、</w:t>
      </w:r>
      <w:r>
        <w:rPr>
          <w:rFonts w:hint="default" w:ascii="Times New Roman" w:hAnsi="Times New Roman" w:eastAsia="微软雅黑" w:cs="Times New Roman"/>
          <w:i w:val="0"/>
          <w:iCs w:val="0"/>
          <w:caps w:val="0"/>
          <w:color w:val="333333"/>
          <w:spacing w:val="0"/>
          <w:sz w:val="32"/>
          <w:szCs w:val="32"/>
          <w:shd w:val="clear" w:fill="FFFFFF"/>
        </w:rPr>
        <w:t>PC</w:t>
      </w:r>
      <w:r>
        <w:rPr>
          <w:rFonts w:hint="eastAsia" w:ascii="仿宋_GB2312" w:hAnsi="微软雅黑" w:eastAsia="仿宋_GB2312" w:cs="仿宋_GB2312"/>
          <w:i w:val="0"/>
          <w:iCs w:val="0"/>
          <w:caps w:val="0"/>
          <w:color w:val="333333"/>
          <w:spacing w:val="0"/>
          <w:sz w:val="32"/>
          <w:szCs w:val="32"/>
          <w:shd w:val="clear" w:fill="FFFFFF"/>
        </w:rPr>
        <w:t>等终端对生产环境要素进行实时监测以及温湿度、通风等设备控制。引入传感遥感智能设备采集农业生产环境数据技术，通过计算机算法对农业生态环境进行分析，提炼，挖掘数据规律，促进农业产业化、信息化、科学化发展。引入远程视频监控系统对农业生产全过程监管技术，对生产管理、病虫害防治、远程调度、应急指挥提供可视化操作，提升农业生产效率，控制农产品质量安全。引入环境监测、水肥一体化智能灌溉技术，节本增效，优化改良土壤结构，精准种植，提高作物生产环境质量，坚持绿色、和谐发展，促进农业产业升级。引入智能化远程控制技术，降低农业生产成本，运用互联网、大数据、云计算精准作业，完善标准化生产流程，提升农业现代化水平，提升农产品质量标准，提高产品竞争力。</w:t>
      </w:r>
    </w:p>
    <w:p w14:paraId="0A10E7E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强化农产品质量安全追溯体系建设。强化农产品产前、产中、产后的全程追溯，建立农业诚信体系，树立企业农业品牌意识，加强农产品质量安全监管。一是政府监管。提高政府主管部门对农产品质量安全控制力度，加强监管，完善执法，促进产品流通与出口贸易，防止重大食品安全事件的发生与蔓延。二是企业参与。提升企业品牌形象及价值，全链条把控风险、确保安全，提升食品安全应对能力，追根溯源，提升产品质量，增强企业市场竞争力。三是机构监测。加强农产品质量安全检测机构监测力度，提升农产品质量安全水平，重视二品一标农产品质量防范意识，提升农产品品牌价值。四是用户监督。全面了解、查询食品信息，提高信息透明度，有利于消费者自我保护，打消安全顾虑，安心消费，有利于消费者维权及反馈。</w:t>
      </w:r>
    </w:p>
    <w:p w14:paraId="7AE91BA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强化农产品电商体系建设。县域农业电商产业园整体规划及运营，整合产品与流量资源，打造农产品上行通道。一是整合县域农业产业资源，建设县域农业公共品牌，加强产品标准化生产，通过政府引导、企业参与、社会共同打造县域农业产业优势品牌。二是充分利用互联网技术，拓展农业电子商务渠道，整合企业资源，优势互补，抱团发展，注重县域农业整体发展。三是优化县域农业相关产业服务结构，统一调配农业生产、加工、包装、物流、金融、运营、人才建设，完善电子商务服务体系。</w:t>
      </w:r>
    </w:p>
    <w:p w14:paraId="043FDA3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强化农产品品牌创建。立足三都独特优质的土壤、水、空气等优势条件，围绕茶叶、蔬菜、水果、食用菌、中药材、生态畜禽（生猪、生态牛羊、生态禽）、生态渔业等特色产业，培育三都县农产品品牌，塑造三都县农产品良好的整体形象，将三都特色产品资源优势转化为产品品牌优势和市场竞争优势，增强三都农产品市场竞争力，启动区域公用品牌创建行动，着力构筑以区域公用品牌为引领、企业品牌为支撑、特色产品品牌为基础的农业品牌体系，支持新型农业经营主体申报品牌。大力建设</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二品一标</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产品基地，扩大</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二品一标</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产品总量和产业规模。实施</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一镇一品一牌</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培育计划，培育打造提升一批知名农产品品牌，到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年，实现</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个以上有一定影响力的区域共用品牌，新增</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个省级以上名牌产品。同时，以地理标志产品为依托，支持三都水晶葡萄、九阡李等优特农产品申报农产品地理标志。</w:t>
      </w:r>
    </w:p>
    <w:p w14:paraId="5853255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6.7 </w:t>
      </w:r>
      <w:r>
        <w:rPr>
          <w:rFonts w:hint="eastAsia" w:ascii="黑体" w:hAnsi="宋体" w:eastAsia="黑体" w:cs="黑体"/>
          <w:i w:val="0"/>
          <w:iCs w:val="0"/>
          <w:caps w:val="0"/>
          <w:color w:val="333333"/>
          <w:spacing w:val="0"/>
          <w:sz w:val="24"/>
          <w:szCs w:val="24"/>
          <w:shd w:val="clear" w:fill="FFFFFF"/>
        </w:rPr>
        <w:t>质量安全体系建设与品牌创建</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05192A42">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601A458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三都县农产品质量安全检测监管体系建设项目：</w:t>
            </w:r>
            <w:r>
              <w:rPr>
                <w:rFonts w:hint="eastAsia" w:ascii="仿宋_GB2312" w:eastAsia="仿宋_GB2312" w:cs="仿宋_GB2312"/>
                <w:sz w:val="24"/>
                <w:szCs w:val="24"/>
              </w:rPr>
              <w:t>升级改造县级农产品质量安全综合检查实验室、在全县六镇二街道建设农产品质量安全检测站及相关实验仪器购置、实验室建设等。</w:t>
            </w:r>
          </w:p>
          <w:p w14:paraId="122DDD9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三都县农产品品牌建设项目</w:t>
            </w:r>
            <w:r>
              <w:rPr>
                <w:rFonts w:hint="eastAsia" w:ascii="仿宋_GB2312" w:eastAsia="仿宋_GB2312" w:cs="仿宋_GB2312"/>
                <w:sz w:val="24"/>
                <w:szCs w:val="24"/>
              </w:rPr>
              <w:t>：围绕三都县优势特色产业，加大产地（绿色、有机）和地理标志产品认证力度，打造</w:t>
            </w:r>
            <w:r>
              <w:rPr>
                <w:rFonts w:hint="default" w:ascii="Times New Roman" w:hAnsi="Times New Roman" w:cs="Times New Roman"/>
                <w:sz w:val="24"/>
                <w:szCs w:val="24"/>
              </w:rPr>
              <w:t>2-3</w:t>
            </w:r>
            <w:r>
              <w:rPr>
                <w:rFonts w:hint="eastAsia" w:ascii="仿宋_GB2312" w:eastAsia="仿宋_GB2312" w:cs="仿宋_GB2312"/>
                <w:sz w:val="24"/>
                <w:szCs w:val="24"/>
              </w:rPr>
              <w:t>个区域公用品牌。</w:t>
            </w:r>
          </w:p>
          <w:p w14:paraId="3A6290E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三都县农业龙头企业培育项目</w:t>
            </w:r>
            <w:r>
              <w:rPr>
                <w:rFonts w:hint="eastAsia" w:ascii="仿宋_GB2312" w:eastAsia="仿宋_GB2312" w:cs="仿宋_GB2312"/>
                <w:sz w:val="24"/>
                <w:szCs w:val="24"/>
              </w:rPr>
              <w:t>：鼓励龙头企业基地建设，对新增规范化建设</w:t>
            </w:r>
            <w:r>
              <w:rPr>
                <w:rFonts w:hint="default" w:ascii="Times New Roman" w:hAnsi="Times New Roman" w:cs="Times New Roman"/>
                <w:sz w:val="24"/>
                <w:szCs w:val="24"/>
              </w:rPr>
              <w:t>300</w:t>
            </w:r>
            <w:r>
              <w:rPr>
                <w:rFonts w:hint="eastAsia" w:ascii="仿宋_GB2312" w:eastAsia="仿宋_GB2312" w:cs="仿宋_GB2312"/>
                <w:sz w:val="24"/>
                <w:szCs w:val="24"/>
              </w:rPr>
              <w:t>亩带动贫困户</w:t>
            </w:r>
            <w:r>
              <w:rPr>
                <w:rFonts w:hint="default" w:ascii="Times New Roman" w:hAnsi="Times New Roman" w:cs="Times New Roman"/>
                <w:sz w:val="24"/>
                <w:szCs w:val="24"/>
              </w:rPr>
              <w:t>50</w:t>
            </w:r>
            <w:r>
              <w:rPr>
                <w:rFonts w:hint="eastAsia" w:ascii="仿宋_GB2312" w:eastAsia="仿宋_GB2312" w:cs="仿宋_GB2312"/>
                <w:sz w:val="24"/>
                <w:szCs w:val="24"/>
              </w:rPr>
              <w:t>户以上的企业进行一次性奖补</w:t>
            </w:r>
            <w:r>
              <w:rPr>
                <w:rFonts w:hint="default" w:ascii="Times New Roman" w:hAnsi="Times New Roman" w:cs="Times New Roman"/>
                <w:sz w:val="24"/>
                <w:szCs w:val="24"/>
              </w:rPr>
              <w:t>5</w:t>
            </w:r>
            <w:r>
              <w:rPr>
                <w:rFonts w:hint="eastAsia" w:ascii="仿宋_GB2312" w:eastAsia="仿宋_GB2312" w:cs="仿宋_GB2312"/>
                <w:sz w:val="24"/>
                <w:szCs w:val="24"/>
              </w:rPr>
              <w:t>万元；鼓励县级以上龙头企业对投入购买冷链车、建设冷库按投资金额百分比进行奖补；对取得绿色食品、有机农产品和农产品地理标志以及获得区域品牌的企业分别给予一次性</w:t>
            </w:r>
            <w:r>
              <w:rPr>
                <w:rFonts w:hint="default" w:ascii="Times New Roman" w:hAnsi="Times New Roman" w:cs="Times New Roman"/>
                <w:sz w:val="24"/>
                <w:szCs w:val="24"/>
              </w:rPr>
              <w:t>2</w:t>
            </w:r>
            <w:r>
              <w:rPr>
                <w:rFonts w:hint="eastAsia" w:ascii="仿宋_GB2312" w:eastAsia="仿宋_GB2312" w:cs="仿宋_GB2312"/>
                <w:sz w:val="24"/>
                <w:szCs w:val="24"/>
              </w:rPr>
              <w:t>万元、</w:t>
            </w:r>
            <w:r>
              <w:rPr>
                <w:rFonts w:hint="default" w:ascii="Times New Roman" w:hAnsi="Times New Roman" w:cs="Times New Roman"/>
                <w:sz w:val="24"/>
                <w:szCs w:val="24"/>
              </w:rPr>
              <w:t>5</w:t>
            </w:r>
            <w:r>
              <w:rPr>
                <w:rFonts w:hint="eastAsia" w:ascii="仿宋_GB2312" w:eastAsia="仿宋_GB2312" w:cs="仿宋_GB2312"/>
                <w:sz w:val="24"/>
                <w:szCs w:val="24"/>
              </w:rPr>
              <w:t>万元、</w:t>
            </w:r>
            <w:r>
              <w:rPr>
                <w:rFonts w:hint="default" w:ascii="Times New Roman" w:hAnsi="Times New Roman" w:cs="Times New Roman"/>
                <w:sz w:val="24"/>
                <w:szCs w:val="24"/>
              </w:rPr>
              <w:t>10</w:t>
            </w:r>
            <w:r>
              <w:rPr>
                <w:rFonts w:hint="eastAsia" w:ascii="仿宋_GB2312" w:eastAsia="仿宋_GB2312" w:cs="仿宋_GB2312"/>
                <w:sz w:val="24"/>
                <w:szCs w:val="24"/>
              </w:rPr>
              <w:t>万元和</w:t>
            </w:r>
            <w:r>
              <w:rPr>
                <w:rFonts w:hint="default" w:ascii="Times New Roman" w:hAnsi="Times New Roman" w:cs="Times New Roman"/>
                <w:sz w:val="24"/>
                <w:szCs w:val="24"/>
              </w:rPr>
              <w:t>30</w:t>
            </w:r>
            <w:r>
              <w:rPr>
                <w:rFonts w:hint="eastAsia" w:ascii="仿宋_GB2312" w:eastAsia="仿宋_GB2312" w:cs="仿宋_GB2312"/>
                <w:sz w:val="24"/>
                <w:szCs w:val="24"/>
              </w:rPr>
              <w:t>万元奖补；对于取得州级、省级和国家级农业龙头企业称号的企业分别一次性奖补</w:t>
            </w:r>
            <w:r>
              <w:rPr>
                <w:rFonts w:hint="default" w:ascii="Times New Roman" w:hAnsi="Times New Roman" w:cs="Times New Roman"/>
                <w:sz w:val="24"/>
                <w:szCs w:val="24"/>
              </w:rPr>
              <w:t>2</w:t>
            </w:r>
            <w:r>
              <w:rPr>
                <w:rFonts w:hint="eastAsia" w:ascii="仿宋_GB2312" w:eastAsia="仿宋_GB2312" w:cs="仿宋_GB2312"/>
                <w:sz w:val="24"/>
                <w:szCs w:val="24"/>
              </w:rPr>
              <w:t>万元、</w:t>
            </w:r>
            <w:r>
              <w:rPr>
                <w:rFonts w:hint="default" w:ascii="Times New Roman" w:hAnsi="Times New Roman" w:cs="Times New Roman"/>
                <w:sz w:val="24"/>
                <w:szCs w:val="24"/>
              </w:rPr>
              <w:t>5</w:t>
            </w:r>
            <w:r>
              <w:rPr>
                <w:rFonts w:hint="eastAsia" w:ascii="仿宋_GB2312" w:eastAsia="仿宋_GB2312" w:cs="仿宋_GB2312"/>
                <w:sz w:val="24"/>
                <w:szCs w:val="24"/>
              </w:rPr>
              <w:t>万元、</w:t>
            </w:r>
            <w:r>
              <w:rPr>
                <w:rFonts w:hint="default" w:ascii="Times New Roman" w:hAnsi="Times New Roman" w:cs="Times New Roman"/>
                <w:sz w:val="24"/>
                <w:szCs w:val="24"/>
              </w:rPr>
              <w:t>10</w:t>
            </w:r>
            <w:r>
              <w:rPr>
                <w:rFonts w:hint="eastAsia" w:ascii="仿宋_GB2312" w:eastAsia="仿宋_GB2312" w:cs="仿宋_GB2312"/>
                <w:sz w:val="24"/>
                <w:szCs w:val="24"/>
              </w:rPr>
              <w:t>万元；对营业收入达到</w:t>
            </w:r>
            <w:r>
              <w:rPr>
                <w:rFonts w:hint="default" w:ascii="Times New Roman" w:hAnsi="Times New Roman" w:cs="Times New Roman"/>
                <w:sz w:val="24"/>
                <w:szCs w:val="24"/>
              </w:rPr>
              <w:t>500</w:t>
            </w:r>
            <w:r>
              <w:rPr>
                <w:rFonts w:hint="eastAsia" w:ascii="仿宋_GB2312" w:eastAsia="仿宋_GB2312" w:cs="仿宋_GB2312"/>
                <w:sz w:val="24"/>
                <w:szCs w:val="24"/>
              </w:rPr>
              <w:t>万元至</w:t>
            </w:r>
            <w:r>
              <w:rPr>
                <w:rFonts w:hint="default" w:ascii="Times New Roman" w:hAnsi="Times New Roman" w:cs="Times New Roman"/>
                <w:sz w:val="24"/>
                <w:szCs w:val="24"/>
              </w:rPr>
              <w:t>1000</w:t>
            </w:r>
            <w:r>
              <w:rPr>
                <w:rFonts w:hint="eastAsia" w:ascii="仿宋_GB2312" w:eastAsia="仿宋_GB2312" w:cs="仿宋_GB2312"/>
                <w:sz w:val="24"/>
                <w:szCs w:val="24"/>
              </w:rPr>
              <w:t>万元的农业龙头企业进行奖补</w:t>
            </w:r>
            <w:r>
              <w:rPr>
                <w:rFonts w:hint="default" w:ascii="Times New Roman" w:hAnsi="Times New Roman" w:cs="Times New Roman"/>
                <w:sz w:val="24"/>
                <w:szCs w:val="24"/>
              </w:rPr>
              <w:t>5-10</w:t>
            </w:r>
            <w:r>
              <w:rPr>
                <w:rFonts w:hint="eastAsia" w:ascii="仿宋_GB2312" w:eastAsia="仿宋_GB2312" w:cs="仿宋_GB2312"/>
                <w:sz w:val="24"/>
                <w:szCs w:val="24"/>
              </w:rPr>
              <w:t>万元不等。</w:t>
            </w:r>
          </w:p>
        </w:tc>
      </w:tr>
    </w:tbl>
    <w:p w14:paraId="14921C9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6.8</w:t>
      </w:r>
      <w:r>
        <w:rPr>
          <w:rFonts w:hint="eastAsia" w:ascii="黑体" w:hAnsi="宋体" w:eastAsia="黑体" w:cs="黑体"/>
          <w:i w:val="0"/>
          <w:iCs w:val="0"/>
          <w:caps w:val="0"/>
          <w:color w:val="333333"/>
          <w:spacing w:val="0"/>
          <w:sz w:val="32"/>
          <w:szCs w:val="32"/>
          <w:u w:val="none"/>
          <w:shd w:val="clear" w:fill="FFFFFF"/>
        </w:rPr>
        <w:t>农业绿色发展工程</w:t>
      </w:r>
    </w:p>
    <w:p w14:paraId="150780E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坚持投入减量、生产清洁、循环利用，推进产业生态化、生态产业化。加强受污染耕地分类管理，保障农用地土壤环境安全。推广耕地轮作模式，促进耕地可持续利用。提高化肥农药使用效率，推广农作物病虫害绿色防控和测土配方施肥技术，大力推行有机肥替代化肥。深入推进农业面源污染治理，全面开展农业废弃物资源化利用。到</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年，病死畜禽集中无害化处理率达</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，规模化畜禽养殖场（区）配套建设粪污处理设施比例达到</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，畜禽粪污资源化利用率达到</w:t>
      </w:r>
      <w:r>
        <w:rPr>
          <w:rFonts w:hint="default" w:ascii="Times New Roman" w:hAnsi="Times New Roman" w:eastAsia="微软雅黑" w:cs="Times New Roman"/>
          <w:i w:val="0"/>
          <w:iCs w:val="0"/>
          <w:caps w:val="0"/>
          <w:color w:val="333333"/>
          <w:spacing w:val="0"/>
          <w:sz w:val="32"/>
          <w:szCs w:val="32"/>
          <w:shd w:val="clear" w:fill="FFFFFF"/>
        </w:rPr>
        <w:t>85%</w:t>
      </w:r>
      <w:r>
        <w:rPr>
          <w:rFonts w:hint="eastAsia" w:ascii="仿宋_GB2312" w:hAnsi="微软雅黑" w:eastAsia="仿宋_GB2312" w:cs="仿宋_GB2312"/>
          <w:i w:val="0"/>
          <w:iCs w:val="0"/>
          <w:caps w:val="0"/>
          <w:color w:val="333333"/>
          <w:spacing w:val="0"/>
          <w:sz w:val="32"/>
          <w:szCs w:val="32"/>
          <w:shd w:val="clear" w:fill="FFFFFF"/>
        </w:rPr>
        <w:t>以上。测土配方施肥技术推广覆盖率达</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，农作物病虫害绿色防控技术覆盖率</w:t>
      </w:r>
      <w:r>
        <w:rPr>
          <w:rFonts w:hint="default" w:ascii="Times New Roman" w:hAnsi="Times New Roman" w:eastAsia="微软雅黑" w:cs="Times New Roman"/>
          <w:i w:val="0"/>
          <w:iCs w:val="0"/>
          <w:caps w:val="0"/>
          <w:color w:val="333333"/>
          <w:spacing w:val="0"/>
          <w:sz w:val="32"/>
          <w:szCs w:val="32"/>
          <w:shd w:val="clear" w:fill="FFFFFF"/>
        </w:rPr>
        <w:t>45%</w:t>
      </w:r>
      <w:r>
        <w:rPr>
          <w:rFonts w:hint="eastAsia" w:ascii="仿宋_GB2312" w:hAnsi="微软雅黑" w:eastAsia="仿宋_GB2312" w:cs="仿宋_GB2312"/>
          <w:i w:val="0"/>
          <w:iCs w:val="0"/>
          <w:caps w:val="0"/>
          <w:color w:val="333333"/>
          <w:spacing w:val="0"/>
          <w:sz w:val="32"/>
          <w:szCs w:val="32"/>
          <w:shd w:val="clear" w:fill="FFFFFF"/>
        </w:rPr>
        <w:t>以上，主要农作物化肥、农药使用量实现零增长。农膜回收率</w:t>
      </w:r>
      <w:r>
        <w:rPr>
          <w:rFonts w:hint="default" w:ascii="Times New Roman" w:hAnsi="Times New Roman" w:eastAsia="微软雅黑" w:cs="Times New Roman"/>
          <w:i w:val="0"/>
          <w:iCs w:val="0"/>
          <w:caps w:val="0"/>
          <w:color w:val="333333"/>
          <w:spacing w:val="0"/>
          <w:sz w:val="32"/>
          <w:szCs w:val="32"/>
          <w:shd w:val="clear" w:fill="FFFFFF"/>
        </w:rPr>
        <w:t>90%</w:t>
      </w:r>
      <w:r>
        <w:rPr>
          <w:rFonts w:hint="eastAsia" w:ascii="仿宋_GB2312" w:hAnsi="微软雅黑" w:eastAsia="仿宋_GB2312" w:cs="仿宋_GB2312"/>
          <w:i w:val="0"/>
          <w:iCs w:val="0"/>
          <w:caps w:val="0"/>
          <w:color w:val="333333"/>
          <w:spacing w:val="0"/>
          <w:sz w:val="32"/>
          <w:szCs w:val="32"/>
          <w:shd w:val="clear" w:fill="FFFFFF"/>
        </w:rPr>
        <w:t>以上，农作物秸秆综合利用率达到</w:t>
      </w:r>
      <w:r>
        <w:rPr>
          <w:rFonts w:hint="default" w:ascii="Times New Roman" w:hAnsi="Times New Roman" w:eastAsia="微软雅黑" w:cs="Times New Roman"/>
          <w:i w:val="0"/>
          <w:iCs w:val="0"/>
          <w:caps w:val="0"/>
          <w:color w:val="333333"/>
          <w:spacing w:val="0"/>
          <w:sz w:val="32"/>
          <w:szCs w:val="32"/>
          <w:shd w:val="clear" w:fill="FFFFFF"/>
        </w:rPr>
        <w:t>90%</w:t>
      </w:r>
      <w:r>
        <w:rPr>
          <w:rFonts w:hint="eastAsia" w:ascii="仿宋_GB2312" w:hAnsi="微软雅黑" w:eastAsia="仿宋_GB2312" w:cs="仿宋_GB2312"/>
          <w:i w:val="0"/>
          <w:iCs w:val="0"/>
          <w:caps w:val="0"/>
          <w:color w:val="333333"/>
          <w:spacing w:val="0"/>
          <w:sz w:val="32"/>
          <w:szCs w:val="32"/>
          <w:shd w:val="clear" w:fill="FFFFFF"/>
        </w:rPr>
        <w:t>以上。</w:t>
      </w:r>
    </w:p>
    <w:p w14:paraId="09F5B05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专栏</w:t>
      </w:r>
      <w:r>
        <w:rPr>
          <w:rFonts w:hint="default" w:ascii="Times New Roman" w:hAnsi="Times New Roman" w:eastAsia="微软雅黑" w:cs="Times New Roman"/>
          <w:i w:val="0"/>
          <w:iCs w:val="0"/>
          <w:caps w:val="0"/>
          <w:color w:val="333333"/>
          <w:spacing w:val="0"/>
          <w:sz w:val="24"/>
          <w:szCs w:val="24"/>
          <w:shd w:val="clear" w:fill="FFFFFF"/>
        </w:rPr>
        <w:t>6.8 </w:t>
      </w:r>
      <w:r>
        <w:rPr>
          <w:rFonts w:hint="eastAsia" w:ascii="黑体" w:hAnsi="宋体" w:eastAsia="黑体" w:cs="黑体"/>
          <w:i w:val="0"/>
          <w:iCs w:val="0"/>
          <w:caps w:val="0"/>
          <w:color w:val="333333"/>
          <w:spacing w:val="0"/>
          <w:sz w:val="24"/>
          <w:szCs w:val="24"/>
          <w:shd w:val="clear" w:fill="FFFFFF"/>
        </w:rPr>
        <w:t>农业绿色发展示范工程</w:t>
      </w:r>
    </w:p>
    <w:tbl>
      <w:tblPr>
        <w:tblStyle w:val="14"/>
        <w:tblW w:w="8295"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8295"/>
      </w:tblGrid>
      <w:tr w14:paraId="79D860BE">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8076" w:type="dxa"/>
            <w:tcBorders>
              <w:top w:val="nil"/>
              <w:left w:val="nil"/>
              <w:bottom w:val="nil"/>
              <w:right w:val="nil"/>
            </w:tcBorders>
            <w:shd w:val="clear" w:color="auto" w:fill="FFFFFF"/>
            <w:tcMar>
              <w:left w:w="101" w:type="dxa"/>
              <w:right w:w="101" w:type="dxa"/>
            </w:tcMar>
            <w:vAlign w:val="top"/>
          </w:tcPr>
          <w:p w14:paraId="14468ED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三都县农业绿色生产项目：</w:t>
            </w:r>
            <w:r>
              <w:rPr>
                <w:rFonts w:hint="eastAsia" w:ascii="仿宋_GB2312" w:eastAsia="仿宋_GB2312" w:cs="仿宋_GB2312"/>
                <w:sz w:val="24"/>
                <w:szCs w:val="24"/>
              </w:rPr>
              <w:t>开展化肥减量增效示范、有机肥替代化肥示范，建设贵州农作物病虫疫情监测三都分中心。实施秸秆综合利用试点示范工程、畜禽粪污综合利用示范工程、建立水产养殖尾水治理示范点</w:t>
            </w:r>
            <w:r>
              <w:rPr>
                <w:rFonts w:hint="default" w:ascii="Times New Roman" w:hAnsi="Times New Roman" w:cs="Times New Roman"/>
                <w:sz w:val="24"/>
                <w:szCs w:val="24"/>
              </w:rPr>
              <w:t>10</w:t>
            </w:r>
            <w:r>
              <w:rPr>
                <w:rFonts w:hint="eastAsia" w:ascii="仿宋_GB2312" w:eastAsia="仿宋_GB2312" w:cs="仿宋_GB2312"/>
                <w:sz w:val="24"/>
                <w:szCs w:val="24"/>
              </w:rPr>
              <w:t>个。</w:t>
            </w:r>
          </w:p>
          <w:p w14:paraId="4B71E62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80"/>
              <w:jc w:val="both"/>
              <w:rPr>
                <w:sz w:val="24"/>
                <w:szCs w:val="24"/>
              </w:rPr>
            </w:pPr>
            <w:r>
              <w:rPr>
                <w:rFonts w:hint="eastAsia" w:ascii="黑体" w:hAnsi="宋体" w:eastAsia="黑体" w:cs="黑体"/>
                <w:sz w:val="24"/>
                <w:szCs w:val="24"/>
              </w:rPr>
              <w:t>三都县乡村生态保护与修复项目：</w:t>
            </w:r>
            <w:r>
              <w:rPr>
                <w:rFonts w:hint="eastAsia" w:ascii="仿宋_GB2312" w:eastAsia="仿宋_GB2312" w:cs="仿宋_GB2312"/>
                <w:sz w:val="24"/>
                <w:szCs w:val="24"/>
              </w:rPr>
              <w:t>完成各类营造林</w:t>
            </w:r>
            <w:r>
              <w:rPr>
                <w:rFonts w:hint="default" w:ascii="Times New Roman" w:hAnsi="Times New Roman" w:cs="Times New Roman"/>
                <w:sz w:val="24"/>
                <w:szCs w:val="24"/>
              </w:rPr>
              <w:t>1</w:t>
            </w:r>
            <w:r>
              <w:rPr>
                <w:rFonts w:hint="eastAsia" w:ascii="仿宋_GB2312" w:eastAsia="仿宋_GB2312" w:cs="仿宋_GB2312"/>
                <w:sz w:val="24"/>
                <w:szCs w:val="24"/>
              </w:rPr>
              <w:t>万亩以上，建设生态经济林</w:t>
            </w:r>
            <w:r>
              <w:rPr>
                <w:rFonts w:hint="default" w:ascii="Times New Roman" w:hAnsi="Times New Roman" w:cs="Times New Roman"/>
                <w:sz w:val="24"/>
                <w:szCs w:val="24"/>
              </w:rPr>
              <w:t>2</w:t>
            </w:r>
            <w:r>
              <w:rPr>
                <w:rFonts w:hint="eastAsia" w:ascii="仿宋_GB2312" w:eastAsia="仿宋_GB2312" w:cs="仿宋_GB2312"/>
                <w:sz w:val="24"/>
                <w:szCs w:val="24"/>
              </w:rPr>
              <w:t>万亩。每年实施农用地土壤污染治理与修复试点项目</w:t>
            </w:r>
            <w:r>
              <w:rPr>
                <w:rFonts w:hint="default" w:ascii="Times New Roman" w:hAnsi="Times New Roman" w:cs="Times New Roman"/>
                <w:sz w:val="24"/>
                <w:szCs w:val="24"/>
              </w:rPr>
              <w:t>1-2</w:t>
            </w:r>
            <w:r>
              <w:rPr>
                <w:rFonts w:hint="eastAsia" w:ascii="仿宋_GB2312" w:eastAsia="仿宋_GB2312" w:cs="仿宋_GB2312"/>
                <w:sz w:val="24"/>
                <w:szCs w:val="24"/>
              </w:rPr>
              <w:t>个。</w:t>
            </w:r>
          </w:p>
        </w:tc>
      </w:tr>
    </w:tbl>
    <w:p w14:paraId="1E5EFD7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jc w:val="both"/>
      </w:pPr>
      <w:r>
        <w:rPr>
          <w:rFonts w:hint="default" w:ascii="Times New Roman" w:hAnsi="Times New Roman" w:eastAsia="微软雅黑" w:cs="Times New Roman"/>
          <w:i w:val="0"/>
          <w:iCs w:val="0"/>
          <w:caps w:val="0"/>
          <w:color w:val="333333"/>
          <w:spacing w:val="0"/>
          <w:sz w:val="32"/>
          <w:szCs w:val="32"/>
          <w:shd w:val="clear" w:fill="FFFFFF"/>
        </w:rPr>
        <w:t> </w:t>
      </w:r>
    </w:p>
    <w:p w14:paraId="45097F8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第七章 规划实施环境影响与措施规划</w:t>
      </w:r>
    </w:p>
    <w:p w14:paraId="27CB74E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7.1</w:t>
      </w:r>
      <w:r>
        <w:rPr>
          <w:rFonts w:hint="eastAsia" w:ascii="黑体" w:hAnsi="宋体" w:eastAsia="黑体" w:cs="黑体"/>
          <w:i w:val="0"/>
          <w:iCs w:val="0"/>
          <w:caps w:val="0"/>
          <w:color w:val="333333"/>
          <w:spacing w:val="0"/>
          <w:sz w:val="32"/>
          <w:szCs w:val="32"/>
          <w:u w:val="none"/>
          <w:shd w:val="clear" w:fill="FFFFFF"/>
        </w:rPr>
        <w:t>三都县生态环境质量</w:t>
      </w:r>
    </w:p>
    <w:p w14:paraId="316EB3E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三都县的东、西、北三面环山，都柳江、漳江等众多河流纵贯其中，群山环抱，碧水穿城三都县的发展提供了长盛不衰的地理基底。作为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九山半水半分田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的山地县，三都人民在充分利用土地资源的基础上创造了</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依山傍水</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的村寨建筑格局。三都县拥有充裕的</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山、林、水、田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资源，其中三都县林业资源丰富，是贵州省十个重点林区县之一，全县有</w:t>
      </w:r>
      <w:r>
        <w:rPr>
          <w:rFonts w:hint="default" w:ascii="Times New Roman" w:hAnsi="Times New Roman" w:eastAsia="微软雅黑" w:cs="Times New Roman"/>
          <w:i w:val="0"/>
          <w:iCs w:val="0"/>
          <w:caps w:val="0"/>
          <w:color w:val="333333"/>
          <w:spacing w:val="0"/>
          <w:sz w:val="32"/>
          <w:szCs w:val="32"/>
          <w:shd w:val="clear" w:fill="FFFFFF"/>
        </w:rPr>
        <w:t>11</w:t>
      </w:r>
      <w:r>
        <w:rPr>
          <w:rFonts w:hint="eastAsia" w:ascii="仿宋_GB2312" w:hAnsi="微软雅黑" w:eastAsia="仿宋_GB2312" w:cs="仿宋_GB2312"/>
          <w:i w:val="0"/>
          <w:iCs w:val="0"/>
          <w:caps w:val="0"/>
          <w:color w:val="333333"/>
          <w:spacing w:val="0"/>
          <w:sz w:val="32"/>
          <w:szCs w:val="32"/>
          <w:shd w:val="clear" w:fill="FFFFFF"/>
        </w:rPr>
        <w:t>片林区，森林覆盖率为</w:t>
      </w:r>
      <w:r>
        <w:rPr>
          <w:rFonts w:hint="default" w:ascii="Times New Roman" w:hAnsi="Times New Roman" w:eastAsia="微软雅黑" w:cs="Times New Roman"/>
          <w:i w:val="0"/>
          <w:iCs w:val="0"/>
          <w:caps w:val="0"/>
          <w:color w:val="333333"/>
          <w:spacing w:val="0"/>
          <w:sz w:val="32"/>
          <w:szCs w:val="32"/>
          <w:shd w:val="clear" w:fill="FFFFFF"/>
        </w:rPr>
        <w:t>72.47%</w:t>
      </w:r>
      <w:r>
        <w:rPr>
          <w:rFonts w:hint="eastAsia" w:ascii="仿宋_GB2312" w:hAnsi="微软雅黑" w:eastAsia="仿宋_GB2312" w:cs="仿宋_GB2312"/>
          <w:i w:val="0"/>
          <w:iCs w:val="0"/>
          <w:caps w:val="0"/>
          <w:color w:val="333333"/>
          <w:spacing w:val="0"/>
          <w:sz w:val="32"/>
          <w:szCs w:val="32"/>
          <w:shd w:val="clear" w:fill="FFFFFF"/>
        </w:rPr>
        <w:t>。都江镇、三合街道拉揽、九阡镇等有大面积的原始森林和次生林，拉揽林场的林木蓄积量</w:t>
      </w:r>
      <w:r>
        <w:rPr>
          <w:rFonts w:hint="default" w:ascii="Times New Roman" w:hAnsi="Times New Roman" w:eastAsia="微软雅黑" w:cs="Times New Roman"/>
          <w:i w:val="0"/>
          <w:iCs w:val="0"/>
          <w:caps w:val="0"/>
          <w:color w:val="333333"/>
          <w:spacing w:val="0"/>
          <w:sz w:val="32"/>
          <w:szCs w:val="32"/>
          <w:shd w:val="clear" w:fill="FFFFFF"/>
        </w:rPr>
        <w:t>226</w:t>
      </w:r>
      <w:r>
        <w:rPr>
          <w:rFonts w:hint="eastAsia" w:ascii="仿宋_GB2312" w:hAnsi="微软雅黑" w:eastAsia="仿宋_GB2312" w:cs="仿宋_GB2312"/>
          <w:i w:val="0"/>
          <w:iCs w:val="0"/>
          <w:caps w:val="0"/>
          <w:color w:val="333333"/>
          <w:spacing w:val="0"/>
          <w:sz w:val="32"/>
          <w:szCs w:val="32"/>
          <w:shd w:val="clear" w:fill="FFFFFF"/>
        </w:rPr>
        <w:t>万立方米，被称为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百里林海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，为全国国有林场</w:t>
      </w:r>
      <w:r>
        <w:rPr>
          <w:rFonts w:hint="default" w:ascii="Times New Roman" w:hAnsi="Times New Roman" w:eastAsia="微软雅黑" w:cs="Times New Roman"/>
          <w:i w:val="0"/>
          <w:iCs w:val="0"/>
          <w:caps w:val="0"/>
          <w:color w:val="333333"/>
          <w:spacing w:val="0"/>
          <w:sz w:val="32"/>
          <w:szCs w:val="32"/>
          <w:shd w:val="clear" w:fill="FFFFFF"/>
        </w:rPr>
        <w:t>500</w:t>
      </w:r>
      <w:r>
        <w:rPr>
          <w:rFonts w:hint="eastAsia" w:ascii="仿宋_GB2312" w:hAnsi="微软雅黑" w:eastAsia="仿宋_GB2312" w:cs="仿宋_GB2312"/>
          <w:i w:val="0"/>
          <w:iCs w:val="0"/>
          <w:caps w:val="0"/>
          <w:color w:val="333333"/>
          <w:spacing w:val="0"/>
          <w:sz w:val="32"/>
          <w:szCs w:val="32"/>
          <w:shd w:val="clear" w:fill="FFFFFF"/>
        </w:rPr>
        <w:t>强之一。三都境内共有大小河流</w:t>
      </w:r>
      <w:r>
        <w:rPr>
          <w:rFonts w:hint="default" w:ascii="Times New Roman" w:hAnsi="Times New Roman" w:eastAsia="微软雅黑" w:cs="Times New Roman"/>
          <w:i w:val="0"/>
          <w:iCs w:val="0"/>
          <w:caps w:val="0"/>
          <w:color w:val="333333"/>
          <w:spacing w:val="0"/>
          <w:sz w:val="32"/>
          <w:szCs w:val="32"/>
          <w:shd w:val="clear" w:fill="FFFFFF"/>
        </w:rPr>
        <w:t>41</w:t>
      </w:r>
      <w:r>
        <w:rPr>
          <w:rFonts w:hint="eastAsia" w:ascii="仿宋_GB2312" w:hAnsi="微软雅黑" w:eastAsia="仿宋_GB2312" w:cs="仿宋_GB2312"/>
          <w:i w:val="0"/>
          <w:iCs w:val="0"/>
          <w:caps w:val="0"/>
          <w:color w:val="333333"/>
          <w:spacing w:val="0"/>
          <w:sz w:val="32"/>
          <w:szCs w:val="32"/>
          <w:shd w:val="clear" w:fill="FFFFFF"/>
        </w:rPr>
        <w:t>条，北部有都柳江，县境长</w:t>
      </w:r>
      <w:r>
        <w:rPr>
          <w:rFonts w:hint="default" w:ascii="Times New Roman" w:hAnsi="Times New Roman" w:eastAsia="微软雅黑" w:cs="Times New Roman"/>
          <w:i w:val="0"/>
          <w:iCs w:val="0"/>
          <w:caps w:val="0"/>
          <w:color w:val="333333"/>
          <w:spacing w:val="0"/>
          <w:sz w:val="32"/>
          <w:szCs w:val="32"/>
          <w:shd w:val="clear" w:fill="FFFFFF"/>
        </w:rPr>
        <w:t>83.5</w:t>
      </w:r>
      <w:r>
        <w:rPr>
          <w:rFonts w:hint="eastAsia" w:ascii="仿宋_GB2312" w:hAnsi="微软雅黑" w:eastAsia="仿宋_GB2312" w:cs="仿宋_GB2312"/>
          <w:i w:val="0"/>
          <w:iCs w:val="0"/>
          <w:caps w:val="0"/>
          <w:color w:val="333333"/>
          <w:spacing w:val="0"/>
          <w:sz w:val="32"/>
          <w:szCs w:val="32"/>
          <w:shd w:val="clear" w:fill="FFFFFF"/>
        </w:rPr>
        <w:t>公里，流域面积</w:t>
      </w:r>
      <w:r>
        <w:rPr>
          <w:rFonts w:hint="default" w:ascii="Times New Roman" w:hAnsi="Times New Roman" w:eastAsia="微软雅黑" w:cs="Times New Roman"/>
          <w:i w:val="0"/>
          <w:iCs w:val="0"/>
          <w:caps w:val="0"/>
          <w:color w:val="333333"/>
          <w:spacing w:val="0"/>
          <w:sz w:val="32"/>
          <w:szCs w:val="32"/>
          <w:shd w:val="clear" w:fill="FFFFFF"/>
        </w:rPr>
        <w:t>1690</w:t>
      </w:r>
      <w:r>
        <w:rPr>
          <w:rFonts w:hint="eastAsia" w:ascii="仿宋_GB2312" w:hAnsi="微软雅黑" w:eastAsia="仿宋_GB2312" w:cs="仿宋_GB2312"/>
          <w:i w:val="0"/>
          <w:iCs w:val="0"/>
          <w:caps w:val="0"/>
          <w:color w:val="333333"/>
          <w:spacing w:val="0"/>
          <w:sz w:val="32"/>
          <w:szCs w:val="32"/>
          <w:shd w:val="clear" w:fill="FFFFFF"/>
        </w:rPr>
        <w:t>平方公里，主要支流有都江河、打建河、马场河、甲晒河、打鱼河、排长河、坝街河等：南部有樟江支流水便河、芒勇河，流域控制面积</w:t>
      </w:r>
      <w:r>
        <w:rPr>
          <w:rFonts w:hint="default" w:ascii="Times New Roman" w:hAnsi="Times New Roman" w:eastAsia="微软雅黑" w:cs="Times New Roman"/>
          <w:i w:val="0"/>
          <w:iCs w:val="0"/>
          <w:caps w:val="0"/>
          <w:color w:val="333333"/>
          <w:spacing w:val="0"/>
          <w:sz w:val="32"/>
          <w:szCs w:val="32"/>
          <w:shd w:val="clear" w:fill="FFFFFF"/>
        </w:rPr>
        <w:t>700</w:t>
      </w:r>
      <w:r>
        <w:rPr>
          <w:rFonts w:hint="eastAsia" w:ascii="仿宋_GB2312" w:hAnsi="微软雅黑" w:eastAsia="仿宋_GB2312" w:cs="仿宋_GB2312"/>
          <w:i w:val="0"/>
          <w:iCs w:val="0"/>
          <w:caps w:val="0"/>
          <w:color w:val="333333"/>
          <w:spacing w:val="0"/>
          <w:sz w:val="32"/>
          <w:szCs w:val="32"/>
          <w:shd w:val="clear" w:fill="FFFFFF"/>
        </w:rPr>
        <w:t>平方公里。同时，三都县的工业发展规模较小，以轻工业为主，对生态环境的影响较小。可见，三都县的生态基础良好，具有充足的生态资本。</w:t>
      </w:r>
    </w:p>
    <w:p w14:paraId="16B19F9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7.2</w:t>
      </w:r>
      <w:r>
        <w:rPr>
          <w:rFonts w:hint="eastAsia" w:ascii="黑体" w:hAnsi="宋体" w:eastAsia="黑体" w:cs="黑体"/>
          <w:i w:val="0"/>
          <w:iCs w:val="0"/>
          <w:caps w:val="0"/>
          <w:color w:val="333333"/>
          <w:spacing w:val="0"/>
          <w:sz w:val="32"/>
          <w:szCs w:val="32"/>
          <w:u w:val="none"/>
          <w:shd w:val="clear" w:fill="FFFFFF"/>
        </w:rPr>
        <w:t>乡村产业对环境质量的影响及控制</w:t>
      </w:r>
    </w:p>
    <w:p w14:paraId="528C3EF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本规划严格遵照三都县农业用地土地承载力、林业生态红线和饮用水源保护地等相关的规定和实施方案，在发展三都县农业生产的同时尽量减少对环境和生态的破坏，但是农业发展对生态环境有一定的影响，必须通过采取有效应对措施最大程度上降低其对环境的破坏和影响程度。农业产业的发展中主要污染源为基础建设、种植业和养殖业生产过程及其相关加工等。</w:t>
      </w:r>
    </w:p>
    <w:p w14:paraId="3232CF6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7.2.1</w:t>
      </w:r>
      <w:r>
        <w:rPr>
          <w:rFonts w:hint="eastAsia" w:ascii="黑体" w:hAnsi="宋体" w:eastAsia="黑体" w:cs="黑体"/>
          <w:i w:val="0"/>
          <w:iCs w:val="0"/>
          <w:caps w:val="0"/>
          <w:color w:val="333333"/>
          <w:spacing w:val="0"/>
          <w:sz w:val="32"/>
          <w:szCs w:val="32"/>
          <w:u w:val="none"/>
          <w:shd w:val="clear" w:fill="FFFFFF"/>
        </w:rPr>
        <w:t>种植业对环境影响及控制</w:t>
      </w:r>
    </w:p>
    <w:p w14:paraId="6D44AEC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一般来说，种植业对环境的主要影响有：生态系统（水土流失、自然生境、生物安全和生物多样性）、水资源消耗、有毒化学品（农药）、水污染（氮、磷）以及固体废物（秸秆和农用薄膜）。主要灌溉工程、农田改造、肥料和农药等方面进行控制。</w:t>
      </w:r>
    </w:p>
    <w:p w14:paraId="5A16B7C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灌溉工程。对原灌区农田节水灌溉设施改造工程，其施工区域主要在农田渠道范围内，窄幅线性施工。开挖土石方，大多数回填用于平整土地、修筑田埂，只有少量弃石、弃渣，及时清运。合理安排施工工序及施工时间，实行分段施工，避开雨季，并在雨季来临前处理好田间排水设施，不在雨季施工。若在雨季施工，应尽量减少推土面坡度，并做到土石方随挖、随填、夯实，以减少雨水冲刷侵蚀。沿河岸施工时，禁止向河道、沟道弃土弃渣，以免堵塞沟、河道，影响泄洪及增加河流土沙量。尽量减少占地，缩小施工面，对施工占地及时复垦，对占用的耕地要按照政策给予农民合理补偿。严格按照设计施工，尽量减少对项目区植被的破坏，并努力保护施工区周边地表植被。临时场地，施工结束后，应立即实施生态恢复、土地复垦与植被复种。工程使用的粉状施工材料，如水泥、石灰、沙子等的堆放和储存应严格管理，表面覆盖。工程施工分段分区作业，减少扬尘范围，必要时喷洒水以减少扬尘。</w:t>
      </w:r>
    </w:p>
    <w:p w14:paraId="7E84487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农田改造。土石方应优先选用其他项目的多余部分，如没有现成土方，在取土时，应本着就近原则，合理计算填挖量，避免剩余，对于取土点要及时恢复和绿化。参照当地实际经验，选用合理排水系统，防止建成后的水土流失。设计和施工过程中按照《水土保持规范》和《坡改梯技术要求》合理设计施工。做好运行期的管理工作，梯田要加强维护，防止梯田塌毁。</w:t>
      </w:r>
      <w:r>
        <w:rPr>
          <w:rFonts w:hint="default" w:ascii="Times New Roman" w:hAnsi="Times New Roman" w:eastAsia="微软雅黑" w:cs="Times New Roman"/>
          <w:i w:val="0"/>
          <w:iCs w:val="0"/>
          <w:caps w:val="0"/>
          <w:color w:val="333333"/>
          <w:spacing w:val="0"/>
          <w:sz w:val="32"/>
          <w:szCs w:val="32"/>
          <w:shd w:val="clear" w:fill="FFFFFF"/>
        </w:rPr>
        <w:t>25</w:t>
      </w:r>
      <w:r>
        <w:rPr>
          <w:rFonts w:hint="eastAsia" w:ascii="仿宋_GB2312" w:hAnsi="微软雅黑" w:eastAsia="仿宋_GB2312" w:cs="仿宋_GB2312"/>
          <w:i w:val="0"/>
          <w:iCs w:val="0"/>
          <w:caps w:val="0"/>
          <w:color w:val="333333"/>
          <w:spacing w:val="0"/>
          <w:sz w:val="32"/>
          <w:szCs w:val="32"/>
          <w:shd w:val="clear" w:fill="FFFFFF"/>
        </w:rPr>
        <w:t>度以上坡地不得进行建设，应退耕还林。</w:t>
      </w:r>
    </w:p>
    <w:p w14:paraId="5FFBBE8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生产过程中的灌溉用水。灌溉措施并灌区为防止地下水水位下降、地下水污染、地面沉降和土壤盐渍化提出以下措施。灌区水资源合理开发、优化调度，提高水资源利用率，保持灌区水资源平衡。制定科学的用水制度，根据不同作物种类、生长发育规律、作物蓄水量与土壤含水量以及降水时空分布，切实做好用水和配水计划。合理密植，增加复种套种指数，增加土地覆盖度以减少土壤裸露面积和时间，抑制土壤水分增加，抑制土壤返盐作用和增加土壤脱盐作用。合理耕作，适时晒田，抑制土壤返盐。严格控制灌溉水质，防止因盐水灌溉而引起的土壤次生盐渍化。</w:t>
      </w:r>
    </w:p>
    <w:p w14:paraId="45F3DC3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肥料使用。增加使用有机肥，将有机肥作为底肥，这样可以减少肥料的流失。农作物和林木果树与豆科作物（绿肥作物）间作、套种和轮作，这样可以减少化肥的使用量，还可以减少贫困农民对化肥的投入，一举两得。提倡将氮、磷、钾按照适当的比例施用到农田，通过使用测土配方施肥技术，不断提高肥料利用率，减少化肥流失带来的大气和水源的污染，减少农业面源污染，加强农民技术培训，指导群众根据土壤情况和作物需要合理施肥。</w:t>
      </w:r>
    </w:p>
    <w:p w14:paraId="21EA7BE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农药使用。选用抗病虫的作物和苗木，引种时对种子和苗木进行检疫，防止病虫草害传播，通过栽培措施提高植株的抗病虫害的能力。病虫害发生以后尽量使用物理方法（如拔除病株、人工捕捉、灯光诱虫等），以达到少施农药或不使用农药的目的。向农户推荐使用矿物药剂、生物制剂以及低毒药剂，在上述药品无效的情况下使用中等毒性的药剂，禁止使用高毒、高残留以及致癌的农药，以降低农药对于人畜和生态系统的影响。按农药使用规程施用农药，对农民进行培训。降低化学农药使用量，提倡生物防治、农业防治和综合防治，推荐使用低毒农药，控制使用中毒农药，禁止使用高毒农药。</w:t>
      </w:r>
    </w:p>
    <w:p w14:paraId="471306C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）农膜使用。宜采用</w:t>
      </w:r>
      <w:r>
        <w:rPr>
          <w:rFonts w:hint="default" w:ascii="Times New Roman" w:hAnsi="Times New Roman" w:eastAsia="微软雅黑" w:cs="Times New Roman"/>
          <w:i w:val="0"/>
          <w:iCs w:val="0"/>
          <w:caps w:val="0"/>
          <w:color w:val="333333"/>
          <w:spacing w:val="0"/>
          <w:sz w:val="32"/>
          <w:szCs w:val="32"/>
          <w:shd w:val="clear" w:fill="FFFFFF"/>
        </w:rPr>
        <w:t>0.01—0.014mm</w:t>
      </w:r>
      <w:r>
        <w:rPr>
          <w:rFonts w:hint="eastAsia" w:ascii="仿宋_GB2312" w:hAnsi="微软雅黑" w:eastAsia="仿宋_GB2312" w:cs="仿宋_GB2312"/>
          <w:i w:val="0"/>
          <w:iCs w:val="0"/>
          <w:caps w:val="0"/>
          <w:color w:val="333333"/>
          <w:spacing w:val="0"/>
          <w:sz w:val="32"/>
          <w:szCs w:val="32"/>
          <w:shd w:val="clear" w:fill="FFFFFF"/>
        </w:rPr>
        <w:t>薄膜，在整地的过程中及时将薄膜回收。</w:t>
      </w:r>
    </w:p>
    <w:p w14:paraId="7AEE0B6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对生态系统影响的减缓。对引入的新品种种子、苗木进行检疫，防止新的病虫杂草随苗木带入。一般不引入新物种，如需引入新的物种时首先应进行生态风险评价。多样化种植，避免单一化种植，实行间作套种、轮作，对连年种植的地区降低种植密度，促进其他物种的生长。保护好天敌，利用自然界物种的平衡来控制病虫害。避免滥用农药，避免大剂量反复使用一种农药，防止昆虫出现抗药性。采用免耕法，减少耕作对土壤的扰动，实施春耕减少秋耕，以减少水土流失。</w:t>
      </w:r>
    </w:p>
    <w:p w14:paraId="58847C9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7.2.2</w:t>
      </w:r>
      <w:r>
        <w:rPr>
          <w:rFonts w:hint="eastAsia" w:ascii="黑体" w:hAnsi="宋体" w:eastAsia="黑体" w:cs="黑体"/>
          <w:i w:val="0"/>
          <w:iCs w:val="0"/>
          <w:caps w:val="0"/>
          <w:color w:val="333333"/>
          <w:spacing w:val="0"/>
          <w:sz w:val="32"/>
          <w:szCs w:val="32"/>
          <w:u w:val="none"/>
          <w:shd w:val="clear" w:fill="FFFFFF"/>
        </w:rPr>
        <w:t>养殖业对环境的影响及控制</w:t>
      </w:r>
    </w:p>
    <w:p w14:paraId="6828663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规模养殖粪污局部富集造成环境压力。规划实施大力鼓励畜牧的规模化养殖，尤其是随着畜牧产业的持续发展，可能出现局部地区畜牧养殖的大幅增长，造成区域内养殖粪污的局部富集，使生态环境的局部压力加大。应充分考虑全县环境状况、土地消纳能力，注重不断优化畜牧养殖的区域布局，提倡种养平衡模式，严格执行禁限养制度，不在环境敏感区发展规模化养殖场，新建、改扩建规模养殖场项目应依法进行环境影响评价，落实环境保护</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三同时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要求；开发种植业等农副产品育肥可以减少污染。此外，重视粪污的综合利用，通过大力推广清洁养殖模式，加强粪污减量化、无害化处理，继续加大力度在全县范围新建沼气池，促进养殖粪污的就近、就地无害化和资源化利用，实现畜牧养殖和生态环境的协调发展。</w:t>
      </w:r>
    </w:p>
    <w:p w14:paraId="77ABC16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病害畜只处理不当危害生态环境和居民健康。在畜牧养殖生产过程中，病害或病死畜禽，作为细菌或病毒的主要携带者，病原体会通过水、空气、直接接触等途径感染畜群甚至人体，县农业农村局应加强重大动物疫病和畜间人畜共患病防治，进一步完善无害化处理机制。</w:t>
      </w:r>
    </w:p>
    <w:p w14:paraId="1CC91CC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畜产品加工排放污染物处理不当对环境造成影响。畜产品加工会产生废水、臭气、噪声及固体废弃物，如不处理会对环境产生污染。应科学选择加工工艺，采用有效的污染防治措施，最大限度的减少对环境的影响。地表水实行雨污分流，将生产生活废水经化粪池处理后进入污水处理站处理达标后排入加工园区污水管网；对焚烧等废气进行除尘净化处理，在加工车间、污水处理站周围布置绿化，划定卫生防护距离减轻恶臭气体的影响；对各种机械噪声源分别采取隔声、吸声和消声等措施，加强绿化，减小噪声影响；做好固体废弃物的收集处理，将加工废弃物进行化制处理，生活垃圾定期收集送垃圾填埋场处理。应严格落实污染物达标排放、总量控制和清洁生产的要求，实现经济和环境的和谐发展。</w:t>
      </w:r>
    </w:p>
    <w:p w14:paraId="2913F6B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7.3</w:t>
      </w:r>
      <w:r>
        <w:rPr>
          <w:rFonts w:hint="eastAsia" w:ascii="黑体" w:hAnsi="宋体" w:eastAsia="黑体" w:cs="黑体"/>
          <w:i w:val="0"/>
          <w:iCs w:val="0"/>
          <w:caps w:val="0"/>
          <w:color w:val="333333"/>
          <w:spacing w:val="0"/>
          <w:sz w:val="32"/>
          <w:szCs w:val="32"/>
          <w:u w:val="none"/>
          <w:shd w:val="clear" w:fill="FFFFFF"/>
        </w:rPr>
        <w:t>主要环保措施</w:t>
      </w:r>
    </w:p>
    <w:p w14:paraId="1D502F5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7.3.1.</w:t>
      </w:r>
      <w:r>
        <w:rPr>
          <w:rFonts w:hint="eastAsia" w:ascii="黑体" w:hAnsi="宋体" w:eastAsia="黑体" w:cs="黑体"/>
          <w:i w:val="0"/>
          <w:iCs w:val="0"/>
          <w:caps w:val="0"/>
          <w:color w:val="333333"/>
          <w:spacing w:val="0"/>
          <w:sz w:val="32"/>
          <w:szCs w:val="32"/>
          <w:u w:val="none"/>
          <w:shd w:val="clear" w:fill="FFFFFF"/>
        </w:rPr>
        <w:t>实施产地环境保护行动，推进农业生态现代化</w:t>
      </w:r>
    </w:p>
    <w:p w14:paraId="0695909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持续巩固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绿水青山就是金山银山</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实践创新基地成果，坚持农业绿色发展理念，聚焦农业质量效益和竞争力提升，系统推进农业面源污染综合治理，强化农业种质资源保护利用，发展高科技农业，有效推进农业生态现代化。</w:t>
      </w:r>
    </w:p>
    <w:p w14:paraId="0DA008A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7.3.2</w:t>
      </w:r>
      <w:r>
        <w:rPr>
          <w:rFonts w:hint="eastAsia" w:ascii="黑体" w:hAnsi="宋体" w:eastAsia="黑体" w:cs="黑体"/>
          <w:i w:val="0"/>
          <w:iCs w:val="0"/>
          <w:caps w:val="0"/>
          <w:color w:val="333333"/>
          <w:spacing w:val="0"/>
          <w:sz w:val="32"/>
          <w:szCs w:val="32"/>
          <w:u w:val="none"/>
          <w:shd w:val="clear" w:fill="FFFFFF"/>
        </w:rPr>
        <w:t>推进农业投入品减量增效</w:t>
      </w:r>
    </w:p>
    <w:p w14:paraId="3ED1015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深入开展化肥农药减量增效行动，强化耕地土壤污染风险管控，继续开展耕地保护与质量提升工作，推广</w:t>
      </w:r>
      <w:r>
        <w:rPr>
          <w:rFonts w:hint="eastAsia" w:ascii="微软雅黑" w:hAnsi="微软雅黑" w:eastAsia="微软雅黑" w:cs="微软雅黑"/>
          <w:i w:val="0"/>
          <w:iCs w:val="0"/>
          <w:caps w:val="0"/>
          <w:spacing w:val="0"/>
          <w:sz w:val="21"/>
          <w:szCs w:val="21"/>
          <w:u w:val="none"/>
          <w:shd w:val="clear" w:fill="FFFFFF"/>
        </w:rPr>
        <w:fldChar w:fldCharType="begin"/>
      </w:r>
      <w:r>
        <w:rPr>
          <w:rFonts w:hint="eastAsia" w:ascii="微软雅黑" w:hAnsi="微软雅黑" w:eastAsia="微软雅黑" w:cs="微软雅黑"/>
          <w:i w:val="0"/>
          <w:iCs w:val="0"/>
          <w:caps w:val="0"/>
          <w:spacing w:val="0"/>
          <w:sz w:val="21"/>
          <w:szCs w:val="21"/>
          <w:u w:val="none"/>
          <w:shd w:val="clear" w:fill="FFFFFF"/>
        </w:rPr>
        <w:instrText xml:space="preserve"> HYPERLINK "https://www.sandu.gov.cn/zwgk/xxgkml/jcxxgk/zcwj/zfwj/202401/t20240112_83533263.html" </w:instrText>
      </w:r>
      <w:r>
        <w:rPr>
          <w:rFonts w:hint="eastAsia" w:ascii="微软雅黑" w:hAnsi="微软雅黑" w:eastAsia="微软雅黑" w:cs="微软雅黑"/>
          <w:i w:val="0"/>
          <w:iCs w:val="0"/>
          <w:caps w:val="0"/>
          <w:spacing w:val="0"/>
          <w:sz w:val="21"/>
          <w:szCs w:val="21"/>
          <w:u w:val="none"/>
          <w:shd w:val="clear" w:fill="FFFFFF"/>
        </w:rPr>
        <w:fldChar w:fldCharType="separate"/>
      </w:r>
      <w:r>
        <w:rPr>
          <w:rStyle w:val="19"/>
          <w:rFonts w:hint="eastAsia" w:ascii="仿宋_GB2312" w:hAnsi="微软雅黑" w:eastAsia="仿宋_GB2312" w:cs="仿宋_GB2312"/>
          <w:i w:val="0"/>
          <w:iCs w:val="0"/>
          <w:caps w:val="0"/>
          <w:color w:val="000000"/>
          <w:spacing w:val="0"/>
          <w:sz w:val="32"/>
          <w:szCs w:val="32"/>
          <w:u w:val="none"/>
          <w:shd w:val="clear" w:fill="FFFFFF"/>
        </w:rPr>
        <w:t>有机肥</w:t>
      </w:r>
      <w:r>
        <w:rPr>
          <w:rFonts w:hint="eastAsia" w:ascii="微软雅黑" w:hAnsi="微软雅黑" w:eastAsia="微软雅黑" w:cs="微软雅黑"/>
          <w:i w:val="0"/>
          <w:iCs w:val="0"/>
          <w:caps w:val="0"/>
          <w:spacing w:val="0"/>
          <w:sz w:val="21"/>
          <w:szCs w:val="21"/>
          <w:u w:val="none"/>
          <w:shd w:val="clear" w:fill="FFFFFF"/>
        </w:rPr>
        <w:fldChar w:fldCharType="end"/>
      </w:r>
      <w:r>
        <w:rPr>
          <w:rFonts w:hint="eastAsia" w:ascii="仿宋_GB2312" w:hAnsi="微软雅黑" w:eastAsia="仿宋_GB2312" w:cs="仿宋_GB2312"/>
          <w:i w:val="0"/>
          <w:iCs w:val="0"/>
          <w:caps w:val="0"/>
          <w:color w:val="333333"/>
          <w:spacing w:val="0"/>
          <w:sz w:val="32"/>
          <w:szCs w:val="32"/>
          <w:shd w:val="clear" w:fill="FFFFFF"/>
        </w:rPr>
        <w:t>替代化肥、测土配方施肥，实施专业化统防统治和病虫害绿色防控，严格农业投入品生产和使用管理，支持低消耗、低残留、低污染农业投入品生产。推进废旧地膜和包装废弃物等回收利用，推动主要农作物化肥、农药减量增效，利用率进一步提高。</w:t>
      </w:r>
    </w:p>
    <w:p w14:paraId="466FF9A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7.3.3</w:t>
      </w:r>
      <w:r>
        <w:rPr>
          <w:rFonts w:hint="eastAsia" w:ascii="黑体" w:hAnsi="宋体" w:eastAsia="黑体" w:cs="黑体"/>
          <w:i w:val="0"/>
          <w:iCs w:val="0"/>
          <w:caps w:val="0"/>
          <w:color w:val="333333"/>
          <w:spacing w:val="0"/>
          <w:sz w:val="32"/>
          <w:szCs w:val="32"/>
          <w:u w:val="none"/>
          <w:shd w:val="clear" w:fill="FFFFFF"/>
        </w:rPr>
        <w:t>狠抓秸秆粪污资源化利用</w:t>
      </w:r>
    </w:p>
    <w:p w14:paraId="2BA6587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强农作物秸秆饲料化、能源化、肥料化、原料化、基料化利用，积极打造产业化利用典型模式和产业集群，建设完成农林废弃物热解炭（肥）、气（热）多联产生产线项目，布局合理、多元发展的秸秆收储体系和运销网络基本完善。全面完成畜禽粪污资源化利用整县推进项目，强化畜禽粪污资源化利用，引导和鼓励养殖户对无害化处理后的畜禽粪污通过沼液还田、肥水还林、粪污发酵还田还地等方式有效利用，切实提升畜禽粪污资源化利用程度和畜禽粪污的经济效益。</w:t>
      </w:r>
    </w:p>
    <w:p w14:paraId="6B66FED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7.3.4</w:t>
      </w:r>
      <w:r>
        <w:rPr>
          <w:rFonts w:hint="eastAsia" w:ascii="黑体" w:hAnsi="宋体" w:eastAsia="黑体" w:cs="黑体"/>
          <w:i w:val="0"/>
          <w:iCs w:val="0"/>
          <w:caps w:val="0"/>
          <w:color w:val="333333"/>
          <w:spacing w:val="0"/>
          <w:sz w:val="32"/>
          <w:szCs w:val="32"/>
          <w:u w:val="none"/>
          <w:shd w:val="clear" w:fill="FFFFFF"/>
        </w:rPr>
        <w:t>加强农业科技推广应用</w:t>
      </w:r>
    </w:p>
    <w:p w14:paraId="57595BB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大科技引领农业产业高质量发展，加强农业产业技术体系建设，打造农业产业科技战略力量。整合科技资源，统筹推进产业发展、科技创新和制度创新，促进产业链、创新链、资金链、政策链深度融合，依托现代农业产业技术体系加强关键技术创新，突破产业发展和生态建设瓶颈。加强农业科技指导服务，推广优良品种和农业先进适用技术，加强粮食、蔬菜、水果业、茶叶、养殖等新技术试验示范。大力实施粮食绿色增产行动，强化良种良法相配套，推动农业提质增效。实施农机农艺一体化推进工程，开展农机农艺配套技术试验、水稻工厂化育秧、机插秧等示范。着力提升基层农技人员科技推广服务能力，继续组织基层农技人员能力提升培训，强化农技推广队伍建设，加强农业科技示范主体培育和科技示范基地建设，提高农业农村领域优质绿色高效技术应用水平。</w:t>
      </w:r>
    </w:p>
    <w:p w14:paraId="6B0F65C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第八章 规划建设投资与效益分析</w:t>
      </w:r>
    </w:p>
    <w:p w14:paraId="397AAC4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8.1</w:t>
      </w:r>
      <w:r>
        <w:rPr>
          <w:rFonts w:hint="eastAsia" w:ascii="黑体" w:hAnsi="宋体" w:eastAsia="黑体" w:cs="黑体"/>
          <w:i w:val="0"/>
          <w:iCs w:val="0"/>
          <w:caps w:val="0"/>
          <w:color w:val="333333"/>
          <w:spacing w:val="0"/>
          <w:sz w:val="32"/>
          <w:szCs w:val="32"/>
          <w:u w:val="none"/>
          <w:shd w:val="clear" w:fill="FFFFFF"/>
        </w:rPr>
        <w:t>规划建设总投资及构成</w:t>
      </w:r>
    </w:p>
    <w:p w14:paraId="7AFC242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“十四五”期间预计三都县乡村产业发展重大项目总投资约</w:t>
      </w:r>
      <w:r>
        <w:rPr>
          <w:rFonts w:hint="default" w:ascii="Times New Roman" w:hAnsi="Times New Roman" w:eastAsia="微软雅黑" w:cs="Times New Roman"/>
          <w:i w:val="0"/>
          <w:iCs w:val="0"/>
          <w:caps w:val="0"/>
          <w:color w:val="333333"/>
          <w:spacing w:val="0"/>
          <w:sz w:val="32"/>
          <w:szCs w:val="32"/>
          <w:shd w:val="clear" w:fill="FFFFFF"/>
        </w:rPr>
        <w:t>55.308</w:t>
      </w:r>
      <w:r>
        <w:rPr>
          <w:rFonts w:hint="eastAsia" w:ascii="仿宋_GB2312" w:hAnsi="微软雅黑" w:eastAsia="仿宋_GB2312" w:cs="仿宋_GB2312"/>
          <w:i w:val="0"/>
          <w:iCs w:val="0"/>
          <w:caps w:val="0"/>
          <w:color w:val="333333"/>
          <w:spacing w:val="0"/>
          <w:sz w:val="32"/>
          <w:szCs w:val="32"/>
          <w:shd w:val="clear" w:fill="FFFFFF"/>
        </w:rPr>
        <w:t>亿元，其中一产（水果、蔬菜、茶叶、中药材、食用菌、畜禽等）</w:t>
      </w:r>
      <w:r>
        <w:rPr>
          <w:rFonts w:hint="default" w:ascii="Times New Roman" w:hAnsi="Times New Roman" w:eastAsia="微软雅黑" w:cs="Times New Roman"/>
          <w:i w:val="0"/>
          <w:iCs w:val="0"/>
          <w:caps w:val="0"/>
          <w:color w:val="333333"/>
          <w:spacing w:val="0"/>
          <w:sz w:val="32"/>
          <w:szCs w:val="32"/>
          <w:shd w:val="clear" w:fill="FFFFFF"/>
        </w:rPr>
        <w:t>12.119</w:t>
      </w:r>
      <w:r>
        <w:rPr>
          <w:rFonts w:hint="eastAsia" w:ascii="仿宋_GB2312" w:hAnsi="微软雅黑" w:eastAsia="仿宋_GB2312" w:cs="仿宋_GB2312"/>
          <w:i w:val="0"/>
          <w:iCs w:val="0"/>
          <w:caps w:val="0"/>
          <w:color w:val="333333"/>
          <w:spacing w:val="0"/>
          <w:sz w:val="32"/>
          <w:szCs w:val="32"/>
          <w:shd w:val="clear" w:fill="FFFFFF"/>
        </w:rPr>
        <w:t>亿元，二产（农产品加工、有机肥厂等）</w:t>
      </w:r>
      <w:r>
        <w:rPr>
          <w:rFonts w:hint="default" w:ascii="Times New Roman" w:hAnsi="Times New Roman" w:eastAsia="微软雅黑" w:cs="Times New Roman"/>
          <w:i w:val="0"/>
          <w:iCs w:val="0"/>
          <w:caps w:val="0"/>
          <w:color w:val="333333"/>
          <w:spacing w:val="0"/>
          <w:sz w:val="32"/>
          <w:szCs w:val="32"/>
          <w:shd w:val="clear" w:fill="FFFFFF"/>
        </w:rPr>
        <w:t>4.517</w:t>
      </w:r>
      <w:r>
        <w:rPr>
          <w:rFonts w:hint="eastAsia" w:ascii="仿宋_GB2312" w:hAnsi="微软雅黑" w:eastAsia="仿宋_GB2312" w:cs="仿宋_GB2312"/>
          <w:i w:val="0"/>
          <w:iCs w:val="0"/>
          <w:caps w:val="0"/>
          <w:color w:val="333333"/>
          <w:spacing w:val="0"/>
          <w:sz w:val="32"/>
          <w:szCs w:val="32"/>
          <w:shd w:val="clear" w:fill="FFFFFF"/>
        </w:rPr>
        <w:t>亿元，三产（农产品交易中心、冷链物流等）</w:t>
      </w:r>
      <w:r>
        <w:rPr>
          <w:rFonts w:hint="default" w:ascii="Times New Roman" w:hAnsi="Times New Roman" w:eastAsia="微软雅黑" w:cs="Times New Roman"/>
          <w:i w:val="0"/>
          <w:iCs w:val="0"/>
          <w:caps w:val="0"/>
          <w:color w:val="333333"/>
          <w:spacing w:val="0"/>
          <w:sz w:val="32"/>
          <w:szCs w:val="32"/>
          <w:shd w:val="clear" w:fill="FFFFFF"/>
        </w:rPr>
        <w:t>3.8</w:t>
      </w:r>
      <w:r>
        <w:rPr>
          <w:rFonts w:hint="eastAsia" w:ascii="仿宋_GB2312" w:hAnsi="微软雅黑" w:eastAsia="仿宋_GB2312" w:cs="仿宋_GB2312"/>
          <w:i w:val="0"/>
          <w:iCs w:val="0"/>
          <w:caps w:val="0"/>
          <w:color w:val="333333"/>
          <w:spacing w:val="0"/>
          <w:sz w:val="32"/>
          <w:szCs w:val="32"/>
          <w:shd w:val="clear" w:fill="FFFFFF"/>
        </w:rPr>
        <w:t>亿元，其他（农田水利、智慧农业、休闲农旅等）</w:t>
      </w:r>
      <w:r>
        <w:rPr>
          <w:rFonts w:hint="default" w:ascii="Times New Roman" w:hAnsi="Times New Roman" w:eastAsia="微软雅黑" w:cs="Times New Roman"/>
          <w:i w:val="0"/>
          <w:iCs w:val="0"/>
          <w:caps w:val="0"/>
          <w:color w:val="333333"/>
          <w:spacing w:val="0"/>
          <w:sz w:val="32"/>
          <w:szCs w:val="32"/>
          <w:shd w:val="clear" w:fill="FFFFFF"/>
        </w:rPr>
        <w:t>34.872</w:t>
      </w:r>
      <w:r>
        <w:rPr>
          <w:rFonts w:hint="eastAsia" w:ascii="仿宋_GB2312" w:hAnsi="微软雅黑" w:eastAsia="仿宋_GB2312" w:cs="仿宋_GB2312"/>
          <w:i w:val="0"/>
          <w:iCs w:val="0"/>
          <w:caps w:val="0"/>
          <w:color w:val="333333"/>
          <w:spacing w:val="0"/>
          <w:sz w:val="32"/>
          <w:szCs w:val="32"/>
          <w:shd w:val="clear" w:fill="FFFFFF"/>
        </w:rPr>
        <w:t>亿元（见附表）。</w:t>
      </w:r>
    </w:p>
    <w:p w14:paraId="0BB1F7F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8.2</w:t>
      </w:r>
      <w:r>
        <w:rPr>
          <w:rFonts w:hint="eastAsia" w:ascii="黑体" w:hAnsi="宋体" w:eastAsia="黑体" w:cs="黑体"/>
          <w:i w:val="0"/>
          <w:iCs w:val="0"/>
          <w:caps w:val="0"/>
          <w:color w:val="333333"/>
          <w:spacing w:val="0"/>
          <w:sz w:val="32"/>
          <w:szCs w:val="32"/>
          <w:u w:val="none"/>
          <w:shd w:val="clear" w:fill="FFFFFF"/>
        </w:rPr>
        <w:t>规划建设投融资资金来源</w:t>
      </w:r>
    </w:p>
    <w:p w14:paraId="03F5E1F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资金主要来源于政府投资、社会融资、企业或群众自筹。</w:t>
      </w:r>
    </w:p>
    <w:p w14:paraId="3374FE7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8.3</w:t>
      </w:r>
      <w:r>
        <w:rPr>
          <w:rFonts w:hint="eastAsia" w:ascii="黑体" w:hAnsi="宋体" w:eastAsia="黑体" w:cs="黑体"/>
          <w:i w:val="0"/>
          <w:iCs w:val="0"/>
          <w:caps w:val="0"/>
          <w:color w:val="333333"/>
          <w:spacing w:val="0"/>
          <w:sz w:val="32"/>
          <w:szCs w:val="32"/>
          <w:u w:val="none"/>
          <w:shd w:val="clear" w:fill="FFFFFF"/>
        </w:rPr>
        <w:t>规划实施综合效益分析</w:t>
      </w:r>
    </w:p>
    <w:p w14:paraId="7755015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8.3.1</w:t>
      </w:r>
      <w:r>
        <w:rPr>
          <w:rFonts w:hint="eastAsia" w:ascii="黑体" w:hAnsi="宋体" w:eastAsia="黑体" w:cs="黑体"/>
          <w:i w:val="0"/>
          <w:iCs w:val="0"/>
          <w:caps w:val="0"/>
          <w:color w:val="333333"/>
          <w:spacing w:val="0"/>
          <w:sz w:val="32"/>
          <w:szCs w:val="32"/>
          <w:u w:val="none"/>
          <w:shd w:val="clear" w:fill="FFFFFF"/>
        </w:rPr>
        <w:t>经济效益</w:t>
      </w:r>
    </w:p>
    <w:p w14:paraId="37E1A8C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该规划重大项目实施后，农牧结合、农林结合循环发展，进一步优化农业种植养殖结构，新品种、新技术在农业生产中广泛应用，农业机械化、信息化水平明显提高，农业现代化进程得到显著提升。通过农产品精深加工、冷链物流体系建设、优势产区批发市场建设等方式，实现农副产业与市场流通、存储的有机衔接，构建一二产与三产间的联系纽带，促进</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加工业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服务业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融合发展；推动农业与旅游、教育、文化等产业深入融合，实现农业从生产向生态、生活功能拓展，休闲农业、乡村旅游、创意农业、农耕体验及乡村手工艺等成为繁荣农村、富裕农民的新兴产业，对巩固拓展脱贫攻坚成果、加快实现乡村振兴起到关键作用。三都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期间乡村产业建设完成进入正常运营后，三都县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期间乡村产业预计可实现达产年年销售收入达</w:t>
      </w:r>
      <w:r>
        <w:rPr>
          <w:rFonts w:hint="default" w:ascii="Times New Roman" w:hAnsi="Times New Roman" w:eastAsia="微软雅黑" w:cs="Times New Roman"/>
          <w:i w:val="0"/>
          <w:iCs w:val="0"/>
          <w:caps w:val="0"/>
          <w:color w:val="333333"/>
          <w:spacing w:val="0"/>
          <w:sz w:val="32"/>
          <w:szCs w:val="32"/>
          <w:shd w:val="clear" w:fill="FFFFFF"/>
        </w:rPr>
        <w:t>65.38</w:t>
      </w:r>
      <w:r>
        <w:rPr>
          <w:rFonts w:hint="eastAsia" w:ascii="仿宋_GB2312" w:hAnsi="微软雅黑" w:eastAsia="仿宋_GB2312" w:cs="仿宋_GB2312"/>
          <w:i w:val="0"/>
          <w:iCs w:val="0"/>
          <w:caps w:val="0"/>
          <w:color w:val="333333"/>
          <w:spacing w:val="0"/>
          <w:sz w:val="32"/>
          <w:szCs w:val="32"/>
          <w:shd w:val="clear" w:fill="FFFFFF"/>
        </w:rPr>
        <w:t>亿元，由于部分项目有一定的建设期，</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期间按第一年达产</w:t>
      </w:r>
      <w:r>
        <w:rPr>
          <w:rFonts w:hint="default" w:ascii="Times New Roman" w:hAnsi="Times New Roman" w:eastAsia="微软雅黑" w:cs="Times New Roman"/>
          <w:i w:val="0"/>
          <w:iCs w:val="0"/>
          <w:caps w:val="0"/>
          <w:color w:val="333333"/>
          <w:spacing w:val="0"/>
          <w:sz w:val="32"/>
          <w:szCs w:val="32"/>
          <w:shd w:val="clear" w:fill="FFFFFF"/>
        </w:rPr>
        <w:t>50%</w:t>
      </w:r>
      <w:r>
        <w:rPr>
          <w:rFonts w:hint="eastAsia" w:ascii="仿宋_GB2312" w:hAnsi="微软雅黑" w:eastAsia="仿宋_GB2312" w:cs="仿宋_GB2312"/>
          <w:i w:val="0"/>
          <w:iCs w:val="0"/>
          <w:caps w:val="0"/>
          <w:color w:val="333333"/>
          <w:spacing w:val="0"/>
          <w:sz w:val="32"/>
          <w:szCs w:val="32"/>
          <w:shd w:val="clear" w:fill="FFFFFF"/>
        </w:rPr>
        <w:t>（现有部分基础）、第二年达产</w:t>
      </w:r>
      <w:r>
        <w:rPr>
          <w:rFonts w:hint="default" w:ascii="Times New Roman" w:hAnsi="Times New Roman" w:eastAsia="微软雅黑" w:cs="Times New Roman"/>
          <w:i w:val="0"/>
          <w:iCs w:val="0"/>
          <w:caps w:val="0"/>
          <w:color w:val="333333"/>
          <w:spacing w:val="0"/>
          <w:sz w:val="32"/>
          <w:szCs w:val="32"/>
          <w:shd w:val="clear" w:fill="FFFFFF"/>
        </w:rPr>
        <w:t>80%</w:t>
      </w:r>
      <w:r>
        <w:rPr>
          <w:rFonts w:hint="eastAsia" w:ascii="仿宋_GB2312" w:hAnsi="微软雅黑" w:eastAsia="仿宋_GB2312" w:cs="仿宋_GB2312"/>
          <w:i w:val="0"/>
          <w:iCs w:val="0"/>
          <w:caps w:val="0"/>
          <w:color w:val="333333"/>
          <w:spacing w:val="0"/>
          <w:sz w:val="32"/>
          <w:szCs w:val="32"/>
          <w:shd w:val="clear" w:fill="FFFFFF"/>
        </w:rPr>
        <w:t>、第三年及经以后达</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，则可产生共计产值</w:t>
      </w:r>
      <w:r>
        <w:rPr>
          <w:rFonts w:hint="default" w:ascii="Times New Roman" w:hAnsi="Times New Roman" w:eastAsia="微软雅黑" w:cs="Times New Roman"/>
          <w:i w:val="0"/>
          <w:iCs w:val="0"/>
          <w:caps w:val="0"/>
          <w:color w:val="333333"/>
          <w:spacing w:val="0"/>
          <w:sz w:val="32"/>
          <w:szCs w:val="32"/>
          <w:shd w:val="clear" w:fill="FFFFFF"/>
        </w:rPr>
        <w:t>312.954</w:t>
      </w:r>
      <w:r>
        <w:rPr>
          <w:rFonts w:hint="eastAsia" w:ascii="仿宋_GB2312" w:hAnsi="微软雅黑" w:eastAsia="仿宋_GB2312" w:cs="仿宋_GB2312"/>
          <w:i w:val="0"/>
          <w:iCs w:val="0"/>
          <w:caps w:val="0"/>
          <w:color w:val="333333"/>
          <w:spacing w:val="0"/>
          <w:sz w:val="32"/>
          <w:szCs w:val="32"/>
          <w:shd w:val="clear" w:fill="FFFFFF"/>
        </w:rPr>
        <w:t>亿元。达产年年生产成本约</w:t>
      </w:r>
      <w:r>
        <w:rPr>
          <w:rFonts w:hint="default" w:ascii="Times New Roman" w:hAnsi="Times New Roman" w:eastAsia="微软雅黑" w:cs="Times New Roman"/>
          <w:i w:val="0"/>
          <w:iCs w:val="0"/>
          <w:caps w:val="0"/>
          <w:color w:val="333333"/>
          <w:spacing w:val="0"/>
          <w:sz w:val="32"/>
          <w:szCs w:val="32"/>
          <w:shd w:val="clear" w:fill="FFFFFF"/>
        </w:rPr>
        <w:t>31.5</w:t>
      </w:r>
      <w:r>
        <w:rPr>
          <w:rFonts w:hint="eastAsia" w:ascii="仿宋_GB2312" w:hAnsi="微软雅黑" w:eastAsia="仿宋_GB2312" w:cs="仿宋_GB2312"/>
          <w:i w:val="0"/>
          <w:iCs w:val="0"/>
          <w:caps w:val="0"/>
          <w:color w:val="333333"/>
          <w:spacing w:val="0"/>
          <w:sz w:val="32"/>
          <w:szCs w:val="32"/>
          <w:shd w:val="clear" w:fill="FFFFFF"/>
        </w:rPr>
        <w:t>万元（</w:t>
      </w:r>
      <w:r>
        <w:rPr>
          <w:rFonts w:hint="default" w:ascii="Times New Roman" w:hAnsi="Times New Roman" w:eastAsia="微软雅黑" w:cs="Times New Roman"/>
          <w:i w:val="0"/>
          <w:iCs w:val="0"/>
          <w:caps w:val="0"/>
          <w:color w:val="333333"/>
          <w:spacing w:val="0"/>
          <w:sz w:val="32"/>
          <w:szCs w:val="32"/>
          <w:shd w:val="clear" w:fill="FFFFFF"/>
        </w:rPr>
        <w:t>8</w:t>
      </w:r>
      <w:r>
        <w:rPr>
          <w:rFonts w:hint="eastAsia" w:ascii="仿宋_GB2312" w:hAnsi="微软雅黑" w:eastAsia="仿宋_GB2312" w:cs="仿宋_GB2312"/>
          <w:i w:val="0"/>
          <w:iCs w:val="0"/>
          <w:caps w:val="0"/>
          <w:color w:val="333333"/>
          <w:spacing w:val="0"/>
          <w:sz w:val="32"/>
          <w:szCs w:val="32"/>
          <w:shd w:val="clear" w:fill="FFFFFF"/>
        </w:rPr>
        <w:t>年折旧固定资产投资</w:t>
      </w:r>
      <w:r>
        <w:rPr>
          <w:rFonts w:hint="default" w:ascii="Times New Roman" w:hAnsi="Times New Roman" w:eastAsia="微软雅黑" w:cs="Times New Roman"/>
          <w:i w:val="0"/>
          <w:iCs w:val="0"/>
          <w:caps w:val="0"/>
          <w:color w:val="333333"/>
          <w:spacing w:val="0"/>
          <w:sz w:val="32"/>
          <w:szCs w:val="32"/>
          <w:shd w:val="clear" w:fill="FFFFFF"/>
        </w:rPr>
        <w:t>22.5</w:t>
      </w:r>
      <w:r>
        <w:rPr>
          <w:rFonts w:hint="eastAsia" w:ascii="仿宋_GB2312" w:hAnsi="微软雅黑" w:eastAsia="仿宋_GB2312" w:cs="仿宋_GB2312"/>
          <w:i w:val="0"/>
          <w:iCs w:val="0"/>
          <w:caps w:val="0"/>
          <w:color w:val="333333"/>
          <w:spacing w:val="0"/>
          <w:sz w:val="32"/>
          <w:szCs w:val="32"/>
          <w:shd w:val="clear" w:fill="FFFFFF"/>
        </w:rPr>
        <w:t>亿元，流动资金按固定资产投入的</w:t>
      </w:r>
      <w:r>
        <w:rPr>
          <w:rFonts w:hint="default" w:ascii="Times New Roman" w:hAnsi="Times New Roman" w:eastAsia="微软雅黑" w:cs="Times New Roman"/>
          <w:i w:val="0"/>
          <w:iCs w:val="0"/>
          <w:caps w:val="0"/>
          <w:color w:val="333333"/>
          <w:spacing w:val="0"/>
          <w:sz w:val="32"/>
          <w:szCs w:val="32"/>
          <w:shd w:val="clear" w:fill="FFFFFF"/>
        </w:rPr>
        <w:t>40%</w:t>
      </w:r>
      <w:r>
        <w:rPr>
          <w:rFonts w:hint="eastAsia" w:ascii="仿宋_GB2312" w:hAnsi="微软雅黑" w:eastAsia="仿宋_GB2312" w:cs="仿宋_GB2312"/>
          <w:i w:val="0"/>
          <w:iCs w:val="0"/>
          <w:caps w:val="0"/>
          <w:color w:val="333333"/>
          <w:spacing w:val="0"/>
          <w:sz w:val="32"/>
          <w:szCs w:val="32"/>
          <w:shd w:val="clear" w:fill="FFFFFF"/>
        </w:rPr>
        <w:t>计），年利润总额约</w:t>
      </w:r>
      <w:r>
        <w:rPr>
          <w:rFonts w:hint="default" w:ascii="Times New Roman" w:hAnsi="Times New Roman" w:eastAsia="微软雅黑" w:cs="Times New Roman"/>
          <w:i w:val="0"/>
          <w:iCs w:val="0"/>
          <w:caps w:val="0"/>
          <w:color w:val="333333"/>
          <w:spacing w:val="0"/>
          <w:sz w:val="32"/>
          <w:szCs w:val="32"/>
          <w:shd w:val="clear" w:fill="FFFFFF"/>
        </w:rPr>
        <w:t>41.28</w:t>
      </w:r>
      <w:r>
        <w:rPr>
          <w:rFonts w:hint="eastAsia" w:ascii="仿宋_GB2312" w:hAnsi="微软雅黑" w:eastAsia="仿宋_GB2312" w:cs="仿宋_GB2312"/>
          <w:i w:val="0"/>
          <w:iCs w:val="0"/>
          <w:caps w:val="0"/>
          <w:color w:val="333333"/>
          <w:spacing w:val="0"/>
          <w:sz w:val="32"/>
          <w:szCs w:val="32"/>
          <w:shd w:val="clear" w:fill="FFFFFF"/>
        </w:rPr>
        <w:t>亿元。全部项目投入运营后，预计全部项目投资额的静态投资回收期约</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8</w:t>
      </w:r>
      <w:r>
        <w:rPr>
          <w:rFonts w:hint="eastAsia" w:ascii="仿宋_GB2312" w:hAnsi="微软雅黑" w:eastAsia="仿宋_GB2312" w:cs="仿宋_GB2312"/>
          <w:i w:val="0"/>
          <w:iCs w:val="0"/>
          <w:caps w:val="0"/>
          <w:color w:val="333333"/>
          <w:spacing w:val="0"/>
          <w:sz w:val="32"/>
          <w:szCs w:val="32"/>
          <w:shd w:val="clear" w:fill="FFFFFF"/>
        </w:rPr>
        <w:t>年（含建设期）。</w:t>
      </w:r>
    </w:p>
    <w:p w14:paraId="477B418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jc w:val="center"/>
      </w:pPr>
      <w:r>
        <w:rPr>
          <w:rFonts w:hint="eastAsia" w:ascii="黑体" w:hAnsi="宋体" w:eastAsia="黑体" w:cs="黑体"/>
          <w:i w:val="0"/>
          <w:iCs w:val="0"/>
          <w:caps w:val="0"/>
          <w:color w:val="333333"/>
          <w:spacing w:val="0"/>
          <w:sz w:val="24"/>
          <w:szCs w:val="24"/>
          <w:shd w:val="clear" w:fill="FFFFFF"/>
        </w:rPr>
        <w:t>表</w:t>
      </w:r>
      <w:r>
        <w:rPr>
          <w:rFonts w:hint="default" w:ascii="Times New Roman" w:hAnsi="Times New Roman" w:eastAsia="微软雅黑" w:cs="Times New Roman"/>
          <w:i w:val="0"/>
          <w:iCs w:val="0"/>
          <w:caps w:val="0"/>
          <w:color w:val="333333"/>
          <w:spacing w:val="0"/>
          <w:sz w:val="24"/>
          <w:szCs w:val="24"/>
          <w:shd w:val="clear" w:fill="FFFFFF"/>
        </w:rPr>
        <w:t>8.1 “</w:t>
      </w:r>
      <w:r>
        <w:rPr>
          <w:rFonts w:hint="eastAsia" w:ascii="黑体" w:hAnsi="宋体" w:eastAsia="黑体" w:cs="黑体"/>
          <w:i w:val="0"/>
          <w:iCs w:val="0"/>
          <w:caps w:val="0"/>
          <w:color w:val="333333"/>
          <w:spacing w:val="0"/>
          <w:sz w:val="24"/>
          <w:szCs w:val="24"/>
          <w:shd w:val="clear" w:fill="FFFFFF"/>
        </w:rPr>
        <w:t>十四五</w:t>
      </w:r>
      <w:r>
        <w:rPr>
          <w:rFonts w:hint="default" w:ascii="Times New Roman" w:hAnsi="Times New Roman" w:eastAsia="微软雅黑" w:cs="Times New Roman"/>
          <w:i w:val="0"/>
          <w:iCs w:val="0"/>
          <w:caps w:val="0"/>
          <w:color w:val="333333"/>
          <w:spacing w:val="0"/>
          <w:sz w:val="24"/>
          <w:szCs w:val="24"/>
          <w:shd w:val="clear" w:fill="FFFFFF"/>
        </w:rPr>
        <w:t>”</w:t>
      </w:r>
      <w:r>
        <w:rPr>
          <w:rFonts w:hint="eastAsia" w:ascii="黑体" w:hAnsi="宋体" w:eastAsia="黑体" w:cs="黑体"/>
          <w:i w:val="0"/>
          <w:iCs w:val="0"/>
          <w:caps w:val="0"/>
          <w:color w:val="333333"/>
          <w:spacing w:val="0"/>
          <w:sz w:val="24"/>
          <w:szCs w:val="24"/>
          <w:shd w:val="clear" w:fill="FFFFFF"/>
        </w:rPr>
        <w:t>三都乡村产业经济效益预测表</w:t>
      </w:r>
    </w:p>
    <w:tbl>
      <w:tblPr>
        <w:tblStyle w:val="14"/>
        <w:tblW w:w="8910" w:type="dxa"/>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496"/>
        <w:gridCol w:w="1271"/>
        <w:gridCol w:w="1849"/>
        <w:gridCol w:w="1709"/>
        <w:gridCol w:w="1278"/>
        <w:gridCol w:w="2307"/>
      </w:tblGrid>
      <w:tr w14:paraId="140DF951">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nil"/>
              <w:left w:val="nil"/>
              <w:bottom w:val="single" w:color="000000" w:sz="6" w:space="0"/>
              <w:right w:val="single" w:color="000000" w:sz="6" w:space="0"/>
            </w:tcBorders>
            <w:shd w:val="clear" w:color="auto" w:fill="FFFFFF"/>
            <w:tcMar>
              <w:left w:w="101" w:type="dxa"/>
              <w:right w:w="101" w:type="dxa"/>
            </w:tcMar>
            <w:vAlign w:val="center"/>
          </w:tcPr>
          <w:p w14:paraId="5835BCD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序号</w:t>
            </w:r>
          </w:p>
        </w:tc>
        <w:tc>
          <w:tcPr>
            <w:tcW w:w="918"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212D973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产业名称</w:t>
            </w:r>
          </w:p>
        </w:tc>
        <w:tc>
          <w:tcPr>
            <w:tcW w:w="1649"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1876D00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发展规模</w:t>
            </w:r>
          </w:p>
        </w:tc>
        <w:tc>
          <w:tcPr>
            <w:tcW w:w="1524"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61623B1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单位产值</w:t>
            </w:r>
          </w:p>
        </w:tc>
        <w:tc>
          <w:tcPr>
            <w:tcW w:w="114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6D5FD18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预估产值</w:t>
            </w:r>
          </w:p>
          <w:p w14:paraId="78EB175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（亿元）</w:t>
            </w:r>
          </w:p>
        </w:tc>
        <w:tc>
          <w:tcPr>
            <w:tcW w:w="2058" w:type="dxa"/>
            <w:tcBorders>
              <w:top w:val="nil"/>
              <w:left w:val="single" w:color="000000" w:sz="6" w:space="0"/>
              <w:bottom w:val="single" w:color="000000" w:sz="6" w:space="0"/>
              <w:right w:val="nil"/>
            </w:tcBorders>
            <w:shd w:val="clear" w:color="auto" w:fill="FFFFFF"/>
            <w:tcMar>
              <w:left w:w="101" w:type="dxa"/>
              <w:right w:w="101" w:type="dxa"/>
            </w:tcMar>
            <w:vAlign w:val="center"/>
          </w:tcPr>
          <w:p w14:paraId="1862036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计算基础</w:t>
            </w:r>
          </w:p>
        </w:tc>
      </w:tr>
      <w:tr w14:paraId="398B4FA7">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21D3FA8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736BCC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粮食</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DE88B0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30.5</w:t>
            </w:r>
            <w:r>
              <w:rPr>
                <w:rFonts w:hint="eastAsia" w:ascii="仿宋_GB2312" w:eastAsia="仿宋_GB2312" w:cs="仿宋_GB2312"/>
                <w:sz w:val="24"/>
                <w:szCs w:val="24"/>
              </w:rPr>
              <w:t>万亩</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D4B575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0.2</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亩</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49A500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6.1</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40AF49B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常规稻</w:t>
            </w:r>
          </w:p>
        </w:tc>
      </w:tr>
      <w:tr w14:paraId="43F620C5">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7FED93A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866355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茶叶</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1481E38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15</w:t>
            </w:r>
            <w:r>
              <w:rPr>
                <w:rFonts w:hint="eastAsia" w:ascii="仿宋_GB2312" w:eastAsia="仿宋_GB2312" w:cs="仿宋_GB2312"/>
                <w:sz w:val="24"/>
                <w:szCs w:val="24"/>
              </w:rPr>
              <w:t>万亩</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738F66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0.67</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亩</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6FF1F7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10</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604B9FC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常规茶园</w:t>
            </w:r>
          </w:p>
        </w:tc>
      </w:tr>
      <w:tr w14:paraId="2DAF8028">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4FCBC0B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465015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水果</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2A610C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20</w:t>
            </w:r>
            <w:r>
              <w:rPr>
                <w:rFonts w:hint="eastAsia" w:ascii="仿宋_GB2312" w:eastAsia="仿宋_GB2312" w:cs="仿宋_GB2312"/>
                <w:sz w:val="24"/>
                <w:szCs w:val="24"/>
              </w:rPr>
              <w:t>万亩</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2589B1D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0.4</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亩</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921DFC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8</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69BEE99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葡萄</w:t>
            </w:r>
          </w:p>
        </w:tc>
      </w:tr>
      <w:tr w14:paraId="747B75E5">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59D0C8C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4</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C50385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蔬菜</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003436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27.5</w:t>
            </w:r>
            <w:r>
              <w:rPr>
                <w:rFonts w:hint="eastAsia" w:ascii="仿宋_GB2312" w:eastAsia="仿宋_GB2312" w:cs="仿宋_GB2312"/>
                <w:sz w:val="24"/>
                <w:szCs w:val="24"/>
              </w:rPr>
              <w:t>万亩（次）</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DF0FF4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0.5</w:t>
            </w:r>
            <w:r>
              <w:rPr>
                <w:rFonts w:hint="eastAsia" w:ascii="仿宋_GB2312" w:eastAsia="仿宋_GB2312" w:cs="仿宋_GB2312"/>
                <w:sz w:val="24"/>
                <w:szCs w:val="24"/>
              </w:rPr>
              <w:t>元</w:t>
            </w:r>
            <w:r>
              <w:rPr>
                <w:rFonts w:hint="default" w:ascii="Times New Roman" w:hAnsi="Times New Roman" w:cs="Times New Roman"/>
                <w:sz w:val="24"/>
                <w:szCs w:val="24"/>
              </w:rPr>
              <w:t>/</w:t>
            </w:r>
            <w:r>
              <w:rPr>
                <w:rFonts w:hint="eastAsia" w:ascii="仿宋_GB2312" w:eastAsia="仿宋_GB2312" w:cs="仿宋_GB2312"/>
                <w:sz w:val="24"/>
                <w:szCs w:val="24"/>
              </w:rPr>
              <w:t>亩</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8DB6A8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14</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37100B2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早熟蔬菜</w:t>
            </w:r>
          </w:p>
        </w:tc>
      </w:tr>
      <w:tr w14:paraId="6B539F1D">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578CBD3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5</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BDAF5B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中药材</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21E3652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w:t>
            </w:r>
            <w:r>
              <w:rPr>
                <w:rFonts w:hint="eastAsia" w:ascii="仿宋_GB2312" w:eastAsia="仿宋_GB2312" w:cs="仿宋_GB2312"/>
                <w:sz w:val="24"/>
                <w:szCs w:val="24"/>
              </w:rPr>
              <w:t>万亩</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0D5EDC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0.2</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亩</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612932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1.2</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20271A7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林下药材</w:t>
            </w:r>
          </w:p>
        </w:tc>
      </w:tr>
      <w:tr w14:paraId="4431D2A3">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3E16895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4D1A77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食用菌</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9FE5BD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w:t>
            </w:r>
            <w:r>
              <w:rPr>
                <w:rFonts w:hint="eastAsia" w:ascii="仿宋_GB2312" w:eastAsia="仿宋_GB2312" w:cs="仿宋_GB2312"/>
                <w:sz w:val="24"/>
                <w:szCs w:val="24"/>
              </w:rPr>
              <w:t>亿棒</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EC2DCA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4</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棒</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1DBA599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4</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01D29F2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香菇鲜品</w:t>
            </w:r>
          </w:p>
        </w:tc>
      </w:tr>
      <w:tr w14:paraId="15FA2674">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387" w:hRule="atLeast"/>
        </w:trPr>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7293881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7</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89ED9B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养猪</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A58334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36</w:t>
            </w:r>
            <w:r>
              <w:rPr>
                <w:rFonts w:hint="eastAsia" w:ascii="仿宋_GB2312" w:eastAsia="仿宋_GB2312" w:cs="仿宋_GB2312"/>
                <w:sz w:val="24"/>
                <w:szCs w:val="24"/>
              </w:rPr>
              <w:t>万头</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406AA1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0.2</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万头</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B5A4A3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7.2</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0C2BD8F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生猪</w:t>
            </w:r>
          </w:p>
        </w:tc>
      </w:tr>
      <w:tr w14:paraId="47AF10D8">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613" w:hRule="atLeast"/>
        </w:trPr>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2DACCDE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8</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6DD395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家禽</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E3B473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320</w:t>
            </w:r>
            <w:r>
              <w:rPr>
                <w:rFonts w:hint="eastAsia" w:ascii="仿宋_GB2312" w:eastAsia="仿宋_GB2312" w:cs="仿宋_GB2312"/>
                <w:sz w:val="24"/>
                <w:szCs w:val="24"/>
              </w:rPr>
              <w:t>万羽</w:t>
            </w:r>
            <w:r>
              <w:rPr>
                <w:rFonts w:hint="default" w:ascii="Times New Roman" w:hAnsi="Times New Roman" w:cs="Times New Roman"/>
                <w:sz w:val="24"/>
                <w:szCs w:val="24"/>
              </w:rPr>
              <w:t>+</w:t>
            </w:r>
            <w:r>
              <w:rPr>
                <w:rFonts w:hint="eastAsia" w:ascii="仿宋_GB2312" w:eastAsia="仿宋_GB2312" w:cs="仿宋_GB2312"/>
                <w:sz w:val="24"/>
                <w:szCs w:val="24"/>
              </w:rPr>
              <w:t>蛋白</w:t>
            </w:r>
            <w:r>
              <w:rPr>
                <w:rFonts w:hint="default" w:ascii="Times New Roman" w:hAnsi="Times New Roman" w:cs="Times New Roman"/>
                <w:sz w:val="24"/>
                <w:szCs w:val="24"/>
              </w:rPr>
              <w:t>0.7</w:t>
            </w:r>
            <w:r>
              <w:rPr>
                <w:rFonts w:hint="eastAsia" w:ascii="仿宋_GB2312" w:eastAsia="仿宋_GB2312" w:cs="仿宋_GB2312"/>
                <w:sz w:val="24"/>
                <w:szCs w:val="24"/>
              </w:rPr>
              <w:t>万吨</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A62EC50">
            <w:pPr>
              <w:rPr>
                <w:rFonts w:hint="eastAsia" w:ascii="宋体"/>
                <w:sz w:val="24"/>
                <w:szCs w:val="24"/>
              </w:rPr>
            </w:pP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35946A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2.5</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51ECCB8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鸡</w:t>
            </w:r>
          </w:p>
        </w:tc>
      </w:tr>
      <w:tr w14:paraId="3E66EF8B">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38E22AB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9</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5CA1DD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牛</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E10190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3</w:t>
            </w:r>
            <w:r>
              <w:rPr>
                <w:rFonts w:hint="eastAsia" w:ascii="仿宋_GB2312" w:eastAsia="仿宋_GB2312" w:cs="仿宋_GB2312"/>
                <w:sz w:val="24"/>
                <w:szCs w:val="24"/>
              </w:rPr>
              <w:t>万头</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E2AC8D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0.8</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头</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11B28F1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2.4</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7EFFE24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肉牛</w:t>
            </w:r>
          </w:p>
        </w:tc>
      </w:tr>
      <w:tr w14:paraId="2EEE9E8C">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26E2C35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10</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CB91CF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羊</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5A8FBA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5</w:t>
            </w:r>
            <w:r>
              <w:rPr>
                <w:rFonts w:hint="eastAsia" w:ascii="仿宋_GB2312" w:eastAsia="仿宋_GB2312" w:cs="仿宋_GB2312"/>
                <w:sz w:val="24"/>
                <w:szCs w:val="24"/>
              </w:rPr>
              <w:t>万只</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A8F473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0.2</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只</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976E38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17C55D1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黑山羊</w:t>
            </w:r>
          </w:p>
        </w:tc>
      </w:tr>
      <w:tr w14:paraId="4BFFFE94">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32124A0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11</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4B4448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稻田养鱼</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A4DF18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7</w:t>
            </w:r>
            <w:r>
              <w:rPr>
                <w:rFonts w:hint="eastAsia" w:ascii="仿宋_GB2312" w:eastAsia="仿宋_GB2312" w:cs="仿宋_GB2312"/>
                <w:sz w:val="24"/>
                <w:szCs w:val="24"/>
              </w:rPr>
              <w:t>万亩</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456101E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0.04</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亩</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C455D9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0.28</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2F145CDA">
            <w:pPr>
              <w:rPr>
                <w:rFonts w:hint="eastAsia" w:ascii="宋体"/>
                <w:sz w:val="24"/>
                <w:szCs w:val="24"/>
              </w:rPr>
            </w:pPr>
          </w:p>
        </w:tc>
      </w:tr>
      <w:tr w14:paraId="0F657953">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2E9ED725">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12</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C2DC76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水产品</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0B6274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0.3</w:t>
            </w:r>
            <w:r>
              <w:rPr>
                <w:rFonts w:hint="eastAsia" w:ascii="仿宋_GB2312" w:eastAsia="仿宋_GB2312" w:cs="仿宋_GB2312"/>
                <w:sz w:val="24"/>
                <w:szCs w:val="24"/>
              </w:rPr>
              <w:t>万吨</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2A05A79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2</w:t>
            </w:r>
            <w:r>
              <w:rPr>
                <w:rFonts w:hint="eastAsia" w:ascii="仿宋_GB2312" w:eastAsia="仿宋_GB2312" w:cs="仿宋_GB2312"/>
                <w:sz w:val="24"/>
                <w:szCs w:val="24"/>
              </w:rPr>
              <w:t>万元</w:t>
            </w:r>
            <w:r>
              <w:rPr>
                <w:rFonts w:hint="default" w:ascii="Times New Roman" w:hAnsi="Times New Roman" w:cs="Times New Roman"/>
                <w:sz w:val="24"/>
                <w:szCs w:val="24"/>
              </w:rPr>
              <w:t>/</w:t>
            </w:r>
            <w:r>
              <w:rPr>
                <w:rFonts w:hint="eastAsia" w:ascii="仿宋_GB2312" w:eastAsia="仿宋_GB2312" w:cs="仿宋_GB2312"/>
                <w:sz w:val="24"/>
                <w:szCs w:val="24"/>
              </w:rPr>
              <w:t>吨</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EA6E56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0.6</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5C3AE2E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流水放养</w:t>
            </w:r>
          </w:p>
        </w:tc>
      </w:tr>
      <w:tr w14:paraId="21BB95C1">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138A337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13</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20A0790">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农产品加工业</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0C9DD21">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含果蔬、肉类加工等</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A204F6A">
            <w:pPr>
              <w:rPr>
                <w:rFonts w:hint="eastAsia" w:ascii="宋体"/>
                <w:sz w:val="24"/>
                <w:szCs w:val="24"/>
              </w:rPr>
            </w:pP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C880AD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10</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691E184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目标产值</w:t>
            </w:r>
          </w:p>
        </w:tc>
      </w:tr>
      <w:tr w14:paraId="7F42B223">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c>
          <w:tcPr>
            <w:tcW w:w="318"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290D747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14</w:t>
            </w:r>
          </w:p>
        </w:tc>
        <w:tc>
          <w:tcPr>
            <w:tcW w:w="918"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4F76A79">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农业旅游</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180976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10</w:t>
            </w:r>
            <w:r>
              <w:rPr>
                <w:rFonts w:hint="eastAsia" w:ascii="仿宋_GB2312" w:eastAsia="仿宋_GB2312" w:cs="仿宋_GB2312"/>
                <w:sz w:val="24"/>
                <w:szCs w:val="24"/>
              </w:rPr>
              <w:t>万人（次）</w:t>
            </w:r>
          </w:p>
        </w:tc>
        <w:tc>
          <w:tcPr>
            <w:tcW w:w="1524"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F4E61B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500</w:t>
            </w:r>
            <w:r>
              <w:rPr>
                <w:rFonts w:hint="eastAsia" w:ascii="仿宋_GB2312" w:eastAsia="仿宋_GB2312" w:cs="仿宋_GB2312"/>
                <w:sz w:val="24"/>
                <w:szCs w:val="24"/>
              </w:rPr>
              <w:t>元</w:t>
            </w:r>
            <w:r>
              <w:rPr>
                <w:rFonts w:hint="default" w:ascii="Times New Roman" w:hAnsi="Times New Roman" w:cs="Times New Roman"/>
                <w:sz w:val="24"/>
                <w:szCs w:val="24"/>
              </w:rPr>
              <w:t>/</w:t>
            </w:r>
            <w:r>
              <w:rPr>
                <w:rFonts w:hint="eastAsia" w:ascii="仿宋_GB2312" w:eastAsia="仿宋_GB2312" w:cs="仿宋_GB2312"/>
                <w:sz w:val="24"/>
                <w:szCs w:val="24"/>
              </w:rPr>
              <w:t>人（次）</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DB5049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0.5</w:t>
            </w:r>
          </w:p>
        </w:tc>
        <w:tc>
          <w:tcPr>
            <w:tcW w:w="2058"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3F0D401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预测值</w:t>
            </w:r>
          </w:p>
        </w:tc>
      </w:tr>
      <w:tr w14:paraId="0F43B399">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c>
          <w:tcPr>
            <w:tcW w:w="1452" w:type="dxa"/>
            <w:gridSpan w:val="2"/>
            <w:tcBorders>
              <w:top w:val="single" w:color="000000" w:sz="6" w:space="0"/>
              <w:left w:val="nil"/>
              <w:bottom w:val="nil"/>
              <w:right w:val="single" w:color="000000" w:sz="6" w:space="0"/>
            </w:tcBorders>
            <w:shd w:val="clear" w:color="auto" w:fill="FFFFFF"/>
            <w:tcMar>
              <w:left w:w="101" w:type="dxa"/>
              <w:right w:w="101" w:type="dxa"/>
            </w:tcMar>
            <w:vAlign w:val="center"/>
          </w:tcPr>
          <w:p w14:paraId="11E65A7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eastAsia" w:ascii="仿宋_GB2312" w:eastAsia="仿宋_GB2312" w:cs="仿宋_GB2312"/>
                <w:sz w:val="24"/>
                <w:szCs w:val="24"/>
              </w:rPr>
              <w:t>合计</w:t>
            </w:r>
          </w:p>
        </w:tc>
        <w:tc>
          <w:tcPr>
            <w:tcW w:w="1649"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57C2D29D">
            <w:pPr>
              <w:rPr>
                <w:rFonts w:hint="eastAsia" w:ascii="宋体"/>
                <w:sz w:val="24"/>
                <w:szCs w:val="24"/>
              </w:rPr>
            </w:pPr>
          </w:p>
        </w:tc>
        <w:tc>
          <w:tcPr>
            <w:tcW w:w="1524"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29E5256C">
            <w:pPr>
              <w:rPr>
                <w:rFonts w:hint="eastAsia" w:ascii="宋体"/>
                <w:sz w:val="24"/>
                <w:szCs w:val="24"/>
              </w:rPr>
            </w:pPr>
          </w:p>
        </w:tc>
        <w:tc>
          <w:tcPr>
            <w:tcW w:w="1140"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142604E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4"/>
                <w:szCs w:val="24"/>
              </w:rPr>
            </w:pPr>
            <w:r>
              <w:rPr>
                <w:rFonts w:hint="default" w:ascii="Times New Roman" w:hAnsi="Times New Roman" w:cs="Times New Roman"/>
                <w:sz w:val="24"/>
                <w:szCs w:val="24"/>
              </w:rPr>
              <w:t>65.38</w:t>
            </w:r>
          </w:p>
        </w:tc>
        <w:tc>
          <w:tcPr>
            <w:tcW w:w="2058" w:type="dxa"/>
            <w:tcBorders>
              <w:top w:val="single" w:color="000000" w:sz="6" w:space="0"/>
              <w:left w:val="single" w:color="000000" w:sz="6" w:space="0"/>
              <w:bottom w:val="nil"/>
              <w:right w:val="nil"/>
            </w:tcBorders>
            <w:shd w:val="clear" w:color="auto" w:fill="FFFFFF"/>
            <w:tcMar>
              <w:left w:w="101" w:type="dxa"/>
              <w:right w:w="101" w:type="dxa"/>
            </w:tcMar>
            <w:vAlign w:val="center"/>
          </w:tcPr>
          <w:p w14:paraId="2B2BFE1C">
            <w:pPr>
              <w:rPr>
                <w:rFonts w:hint="eastAsia" w:ascii="宋体"/>
                <w:sz w:val="24"/>
                <w:szCs w:val="24"/>
              </w:rPr>
            </w:pPr>
          </w:p>
        </w:tc>
      </w:tr>
    </w:tbl>
    <w:p w14:paraId="7275CD7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8.3.2</w:t>
      </w:r>
      <w:r>
        <w:rPr>
          <w:rFonts w:hint="eastAsia" w:ascii="黑体" w:hAnsi="宋体" w:eastAsia="黑体" w:cs="黑体"/>
          <w:i w:val="0"/>
          <w:iCs w:val="0"/>
          <w:caps w:val="0"/>
          <w:color w:val="333333"/>
          <w:spacing w:val="0"/>
          <w:sz w:val="32"/>
          <w:szCs w:val="32"/>
          <w:u w:val="none"/>
          <w:shd w:val="clear" w:fill="FFFFFF"/>
        </w:rPr>
        <w:t>社会效益</w:t>
      </w:r>
    </w:p>
    <w:p w14:paraId="78D4752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农业生产条件得到明显改善，现代化农业技术和先进的生产经营观念将逐步渗透到人民群众的意识之中，广大农民群众的生产观念和经营观念将得到更新和进步；现代化产业园等建设，有效解决一批农民就业问题，农民人均可支配收入大幅提高。</w:t>
      </w:r>
    </w:p>
    <w:p w14:paraId="2C8152F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8.3.3</w:t>
      </w:r>
      <w:r>
        <w:rPr>
          <w:rFonts w:hint="eastAsia" w:ascii="黑体" w:hAnsi="宋体" w:eastAsia="黑体" w:cs="黑体"/>
          <w:i w:val="0"/>
          <w:iCs w:val="0"/>
          <w:caps w:val="0"/>
          <w:color w:val="333333"/>
          <w:spacing w:val="0"/>
          <w:sz w:val="32"/>
          <w:szCs w:val="32"/>
          <w:u w:val="none"/>
          <w:shd w:val="clear" w:fill="FFFFFF"/>
        </w:rPr>
        <w:t>生态效益</w:t>
      </w:r>
    </w:p>
    <w:p w14:paraId="7E39D20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通过生态循环农业项目的实施，可有效涵养水源，促进耕地保肥、保土、保水的作用，同时对减少水土流失、遏制地力下降起到积极的作用；生物防治技术等新技术的广泛应用，有效降低农药的使用，使农产品达到绿色环保效果，进一步提高我县农产品的质量。</w:t>
      </w:r>
    </w:p>
    <w:p w14:paraId="2545787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 </w:t>
      </w:r>
    </w:p>
    <w:p w14:paraId="535699F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14" w:afterAutospacing="0" w:line="58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第九章 规划实施保障措施</w:t>
      </w:r>
    </w:p>
    <w:p w14:paraId="6BBB687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9.1</w:t>
      </w:r>
      <w:r>
        <w:rPr>
          <w:rFonts w:hint="eastAsia" w:ascii="黑体" w:hAnsi="宋体" w:eastAsia="黑体" w:cs="黑体"/>
          <w:i w:val="0"/>
          <w:iCs w:val="0"/>
          <w:caps w:val="0"/>
          <w:color w:val="333333"/>
          <w:spacing w:val="0"/>
          <w:sz w:val="32"/>
          <w:szCs w:val="32"/>
          <w:u w:val="none"/>
          <w:shd w:val="clear" w:fill="FFFFFF"/>
        </w:rPr>
        <w:t>加强党对</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黑体" w:hAnsi="宋体" w:eastAsia="黑体" w:cs="黑体"/>
          <w:i w:val="0"/>
          <w:iCs w:val="0"/>
          <w:caps w:val="0"/>
          <w:color w:val="333333"/>
          <w:spacing w:val="0"/>
          <w:sz w:val="32"/>
          <w:szCs w:val="32"/>
          <w:u w:val="none"/>
          <w:shd w:val="clear" w:fill="FFFFFF"/>
        </w:rPr>
        <w:t>三农</w:t>
      </w:r>
      <w:r>
        <w:rPr>
          <w:rFonts w:hint="default" w:ascii="Times New Roman" w:hAnsi="Times New Roman" w:eastAsia="微软雅黑" w:cs="Times New Roman"/>
          <w:i w:val="0"/>
          <w:iCs w:val="0"/>
          <w:caps w:val="0"/>
          <w:color w:val="333333"/>
          <w:spacing w:val="0"/>
          <w:sz w:val="32"/>
          <w:szCs w:val="32"/>
          <w:u w:val="none"/>
          <w:shd w:val="clear" w:fill="FFFFFF"/>
        </w:rPr>
        <w:t>”</w:t>
      </w:r>
      <w:r>
        <w:rPr>
          <w:rFonts w:hint="eastAsia" w:ascii="黑体" w:hAnsi="宋体" w:eastAsia="黑体" w:cs="黑体"/>
          <w:i w:val="0"/>
          <w:iCs w:val="0"/>
          <w:caps w:val="0"/>
          <w:color w:val="333333"/>
          <w:spacing w:val="0"/>
          <w:sz w:val="32"/>
          <w:szCs w:val="32"/>
          <w:u w:val="none"/>
          <w:shd w:val="clear" w:fill="FFFFFF"/>
        </w:rPr>
        <w:t>工作的全面领导，促进规划实施</w:t>
      </w:r>
    </w:p>
    <w:p w14:paraId="31A61F7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坚持党总揽全局、协调各方，强化党组织的领导核心作用，认真贯彻落实《中国共产党农村工作条例》。压实领导责任，强化</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五级书记抓乡村振兴</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工作机制。加强党委农村工作暨全面实施乡村振兴战略领导小组和工作机构建设，完善运转机制，充分发挥牵头抓总、统筹协调作用。突出抓基层、强基础、固基本的工作导向，推动各类资源向基层下沉，为基层干事创业创造更好条件。深入推进农村党风廉政建设，加强农村纪检监察工作，把落实</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三农</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政策情况作为党委巡视巡察重要内容，建立健全农村权力运行监督制度。进一步强化县领导领衔推进乡村产业发展工作制度建设，充实完善产业领导体系，做到一个产业一个领导小组、一个牵头单位、一个工作专班，专责推进产业发展。全县各级各部门要把推进乡村产业发展摆在更加突出的位置，切实做到思想认识到位、时间精力到位、工作指导到位。全面落实党政一把手是第一责任人和县镇村书记抓产业发展的要求，重大部署亲自研究，突出问题亲自过问，重点工作亲自督查。进一步完善基层组织建设，结合本区域产业布局与发展需要，因地制宜地设立功能性党组织，通过在龙头企业、合作社、产业链、生产基地等建立党组织，扩大党的组织和党的工作在农村各类经济组织、市场主体的覆盖，全力乡村产业纵深发展。</w:t>
      </w:r>
    </w:p>
    <w:p w14:paraId="59DE99C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9.2</w:t>
      </w:r>
      <w:r>
        <w:rPr>
          <w:rFonts w:hint="eastAsia" w:ascii="黑体" w:hAnsi="宋体" w:eastAsia="黑体" w:cs="黑体"/>
          <w:i w:val="0"/>
          <w:iCs w:val="0"/>
          <w:caps w:val="0"/>
          <w:color w:val="333333"/>
          <w:spacing w:val="0"/>
          <w:sz w:val="32"/>
          <w:szCs w:val="32"/>
          <w:u w:val="none"/>
          <w:shd w:val="clear" w:fill="FFFFFF"/>
        </w:rPr>
        <w:t>加大政策支持，多元化投资融资</w:t>
      </w:r>
    </w:p>
    <w:p w14:paraId="0AD9256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加强全县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时期推进农业农村现代化重大项目储备，建立滚动项目库，按年度制定重大项目实施计划，以项目为抓手确保规划提出的各项重大工程、重点任务、重要目标如期实现。坚持资金、土地等要素保障跟着项目走，严格落实农业农村项目用地政策，创新财政支农资金投入方式、工程项目投融资方式和建设管理模式，撬动和引导社会资本、金融资本投入农业农村，参与工程建设与管护。加强项目建设监督管理，严格执行项目建设程序，提高项目资金使用的精准性、指向性和实效性。进一步整合资金聚焦乡村产业发展，积极争取省级主导产业专项资金、高标准农田建设配套资金等专项资金支持，确保乡村产业发展有足够资金保障。大力推广与社会资本合作（</w:t>
      </w:r>
      <w:r>
        <w:rPr>
          <w:rFonts w:hint="default" w:ascii="Times New Roman" w:hAnsi="Times New Roman" w:eastAsia="微软雅黑" w:cs="Times New Roman"/>
          <w:i w:val="0"/>
          <w:iCs w:val="0"/>
          <w:caps w:val="0"/>
          <w:color w:val="333333"/>
          <w:spacing w:val="0"/>
          <w:sz w:val="32"/>
          <w:szCs w:val="32"/>
          <w:shd w:val="clear" w:fill="FFFFFF"/>
        </w:rPr>
        <w:t>PPP</w:t>
      </w:r>
      <w:r>
        <w:rPr>
          <w:rFonts w:hint="eastAsia" w:ascii="仿宋_GB2312" w:hAnsi="微软雅黑" w:eastAsia="仿宋_GB2312" w:cs="仿宋_GB2312"/>
          <w:i w:val="0"/>
          <w:iCs w:val="0"/>
          <w:caps w:val="0"/>
          <w:color w:val="333333"/>
          <w:spacing w:val="0"/>
          <w:sz w:val="32"/>
          <w:szCs w:val="32"/>
          <w:shd w:val="clear" w:fill="FFFFFF"/>
        </w:rPr>
        <w:t>）模式，推动更多的社会资金投向农村，让企业介入到乡村产业发展中来，使乡村产业发展获得更多的社会关注和资金支持。强化农银企合作力度，大力推进</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龙头企业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合作社</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模式，引导金融机构增加信贷投放，着力破解融资窘境。深化农村信用体系建设，健全农业信贷担保费率补助和以奖代补机制，给予农户一定比例保费补贴。在地方特色农业保险方面，按照政策做好配套资金给予贫困户一定的政策倾斜，激发农民群众内生动力。广泛动员社会各界投身乡村振兴，搭建社会参与平台，政府、市场、社会协同推进乡村产业，着力减轻农户负担，提升农户内生动力。</w:t>
      </w:r>
    </w:p>
    <w:p w14:paraId="68D4091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9.3</w:t>
      </w:r>
      <w:r>
        <w:rPr>
          <w:rFonts w:hint="eastAsia" w:ascii="黑体" w:hAnsi="宋体" w:eastAsia="黑体" w:cs="黑体"/>
          <w:i w:val="0"/>
          <w:iCs w:val="0"/>
          <w:caps w:val="0"/>
          <w:color w:val="333333"/>
          <w:spacing w:val="0"/>
          <w:sz w:val="32"/>
          <w:szCs w:val="32"/>
          <w:u w:val="none"/>
          <w:shd w:val="clear" w:fill="FFFFFF"/>
        </w:rPr>
        <w:t>强化科技支撑，培育人才队伍</w:t>
      </w:r>
    </w:p>
    <w:p w14:paraId="0CAF78E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9.3.1</w:t>
      </w:r>
      <w:r>
        <w:rPr>
          <w:rFonts w:hint="eastAsia" w:ascii="黑体" w:hAnsi="宋体" w:eastAsia="黑体" w:cs="黑体"/>
          <w:i w:val="0"/>
          <w:iCs w:val="0"/>
          <w:caps w:val="0"/>
          <w:color w:val="333333"/>
          <w:spacing w:val="0"/>
          <w:sz w:val="32"/>
          <w:szCs w:val="32"/>
          <w:u w:val="none"/>
          <w:shd w:val="clear" w:fill="FFFFFF"/>
        </w:rPr>
        <w:t>引进、培养技术型人才</w:t>
      </w:r>
    </w:p>
    <w:p w14:paraId="0290E30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加快解决农技人才少问题，强化与贵州大学农学院等高校合作，定期邀请产业专家为三都产业发展把脉问诊，积极引进一批农业技术专业人才；加快挖掘、培养本地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土专家</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田秀才</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，不断充实农技人才队伍，打造一支带不走的农村农技人才队伍；鼓励支持党员致富带头人、农村实用人才等领办创办企业、合作社等新型农业经营主体。</w:t>
      </w:r>
    </w:p>
    <w:p w14:paraId="5BC728C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9.3.2</w:t>
      </w:r>
      <w:r>
        <w:rPr>
          <w:rFonts w:hint="eastAsia" w:ascii="黑体" w:hAnsi="宋体" w:eastAsia="黑体" w:cs="黑体"/>
          <w:i w:val="0"/>
          <w:iCs w:val="0"/>
          <w:caps w:val="0"/>
          <w:color w:val="333333"/>
          <w:spacing w:val="0"/>
          <w:sz w:val="32"/>
          <w:szCs w:val="32"/>
          <w:u w:val="none"/>
          <w:shd w:val="clear" w:fill="FFFFFF"/>
        </w:rPr>
        <w:t>强化农技业务培训</w:t>
      </w:r>
    </w:p>
    <w:p w14:paraId="6C23588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根据各片区产业发展特点，精准安排专项农技知识培训，特别是根据各村、合作社产业发展需求，重点培训合作社专业技术人才，充分激发产业托管机制活力。</w:t>
      </w:r>
    </w:p>
    <w:p w14:paraId="1044F0D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9.3.3</w:t>
      </w:r>
      <w:r>
        <w:rPr>
          <w:rFonts w:hint="eastAsia" w:ascii="黑体" w:hAnsi="宋体" w:eastAsia="黑体" w:cs="黑体"/>
          <w:i w:val="0"/>
          <w:iCs w:val="0"/>
          <w:caps w:val="0"/>
          <w:color w:val="333333"/>
          <w:spacing w:val="0"/>
          <w:sz w:val="32"/>
          <w:szCs w:val="32"/>
          <w:u w:val="none"/>
          <w:shd w:val="clear" w:fill="FFFFFF"/>
        </w:rPr>
        <w:t>做好人才服务保障</w:t>
      </w:r>
    </w:p>
    <w:p w14:paraId="4488B6A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完善人才工作福利制度，落实待遇保障，着力提供工作方面的便利，让人才有用武之地。</w:t>
      </w:r>
    </w:p>
    <w:p w14:paraId="2B8854B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9.4</w:t>
      </w:r>
      <w:r>
        <w:rPr>
          <w:rFonts w:hint="eastAsia" w:ascii="黑体" w:hAnsi="宋体" w:eastAsia="黑体" w:cs="黑体"/>
          <w:i w:val="0"/>
          <w:iCs w:val="0"/>
          <w:caps w:val="0"/>
          <w:color w:val="333333"/>
          <w:spacing w:val="0"/>
          <w:sz w:val="32"/>
          <w:szCs w:val="32"/>
          <w:u w:val="none"/>
          <w:shd w:val="clear" w:fill="FFFFFF"/>
        </w:rPr>
        <w:t>扶持产业主体，提升产业效益</w:t>
      </w:r>
    </w:p>
    <w:p w14:paraId="416B8D2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坚持</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强龙头、创品牌、带农户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发展思路，以精品水果、蔬菜、食用菌、茶叶、生态畜禽等优势产业为抓手，引进和培育一批竞争力强、影响力大、联农带农紧密的农业产业化龙头企业，带动产业增效、农户增收。全面落实承包地所有权、承包权、经营权等三权分置制度，积极推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改革，保障农民财产权益，壮大集体经济。全面推广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公司</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股份经济合作社</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农民专业合作社</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家庭农场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专业大户</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合作方式，形成以龙头企业为统领、股份经济合作社为单元、规范培育农民专业合作社作支撑、家庭农场及专业大户为生产终端的产业发展体系。以利益共享为核心创新农业适度规模经营模式，健全新型农业经营主体与农户利益连接机制，充分发挥不同主体在生产经营不同环节、不同领域的比较优势，形成更具竞争力的产业链。</w:t>
      </w:r>
    </w:p>
    <w:p w14:paraId="768CB6E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9.5</w:t>
      </w:r>
      <w:r>
        <w:rPr>
          <w:rFonts w:hint="eastAsia" w:ascii="黑体" w:hAnsi="宋体" w:eastAsia="黑体" w:cs="黑体"/>
          <w:i w:val="0"/>
          <w:iCs w:val="0"/>
          <w:caps w:val="0"/>
          <w:color w:val="333333"/>
          <w:spacing w:val="0"/>
          <w:sz w:val="32"/>
          <w:szCs w:val="32"/>
          <w:u w:val="none"/>
          <w:shd w:val="clear" w:fill="FFFFFF"/>
        </w:rPr>
        <w:t>健全服务体系，提高服务能力</w:t>
      </w:r>
    </w:p>
    <w:p w14:paraId="5AE8698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9.5.1</w:t>
      </w:r>
      <w:r>
        <w:rPr>
          <w:rFonts w:hint="eastAsia" w:ascii="黑体" w:hAnsi="宋体" w:eastAsia="黑体" w:cs="黑体"/>
          <w:i w:val="0"/>
          <w:iCs w:val="0"/>
          <w:caps w:val="0"/>
          <w:color w:val="333333"/>
          <w:spacing w:val="0"/>
          <w:sz w:val="32"/>
          <w:szCs w:val="32"/>
          <w:u w:val="none"/>
          <w:shd w:val="clear" w:fill="FFFFFF"/>
        </w:rPr>
        <w:t>抓好用地保障</w:t>
      </w:r>
    </w:p>
    <w:p w14:paraId="59EA52D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严格控制耕地转为非耕地，实行农村集体经济组织通过出租、合作等方式盘活农村集体建设用地，做好承包地确权登记颁证系统的推广使用。加快土地流转，切实保障新型农业经营主体的生产设施、附属设施和配套设施建设用地；城乡建设用地增减挂钩节余用地指标，优先用于新型农业经营主体开展生产经营。建立市、镇两级农村土地流转服务中心和村级服务站。</w:t>
      </w:r>
    </w:p>
    <w:p w14:paraId="072E831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9.5.2</w:t>
      </w:r>
      <w:r>
        <w:rPr>
          <w:rFonts w:hint="eastAsia" w:ascii="黑体" w:hAnsi="宋体" w:eastAsia="黑体" w:cs="黑体"/>
          <w:i w:val="0"/>
          <w:iCs w:val="0"/>
          <w:caps w:val="0"/>
          <w:color w:val="333333"/>
          <w:spacing w:val="0"/>
          <w:sz w:val="32"/>
          <w:szCs w:val="32"/>
          <w:u w:val="none"/>
          <w:shd w:val="clear" w:fill="FFFFFF"/>
        </w:rPr>
        <w:t>抓好用电保障</w:t>
      </w:r>
    </w:p>
    <w:p w14:paraId="7EAEFA5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加快完成新一轮农村电网改造工程，按照农业生产电价，支持新型农业经营主体在产地进行农产品初加工。</w:t>
      </w:r>
    </w:p>
    <w:p w14:paraId="7C4E0AD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9.5.3</w:t>
      </w:r>
      <w:r>
        <w:rPr>
          <w:rFonts w:hint="eastAsia" w:ascii="黑体" w:hAnsi="宋体" w:eastAsia="黑体" w:cs="黑体"/>
          <w:i w:val="0"/>
          <w:iCs w:val="0"/>
          <w:caps w:val="0"/>
          <w:color w:val="333333"/>
          <w:spacing w:val="0"/>
          <w:sz w:val="32"/>
          <w:szCs w:val="32"/>
          <w:u w:val="none"/>
          <w:shd w:val="clear" w:fill="FFFFFF"/>
        </w:rPr>
        <w:t>抓好用水保障</w:t>
      </w:r>
    </w:p>
    <w:p w14:paraId="5D90386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加快推进农业水价综合改革，健全水费收缴和节水激励机制，依法依规对符合条件的新型农业经营主体给予补贴。</w:t>
      </w:r>
    </w:p>
    <w:p w14:paraId="65E991D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9.6</w:t>
      </w:r>
      <w:r>
        <w:rPr>
          <w:rFonts w:hint="eastAsia" w:ascii="黑体" w:hAnsi="宋体" w:eastAsia="黑体" w:cs="黑体"/>
          <w:i w:val="0"/>
          <w:iCs w:val="0"/>
          <w:caps w:val="0"/>
          <w:color w:val="333333"/>
          <w:spacing w:val="0"/>
          <w:sz w:val="32"/>
          <w:szCs w:val="32"/>
          <w:u w:val="none"/>
          <w:shd w:val="clear" w:fill="FFFFFF"/>
        </w:rPr>
        <w:t>强化法治保障和安全生产</w:t>
      </w:r>
    </w:p>
    <w:p w14:paraId="325D1A0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坚持依法治农，依法兴农，推进农业农村工作制度化法治化，做好涉农重点法律法规修订工作。深化农业综合行政执法改革，加强农业综合执法信息化平台建设，建强基层执法队伍，实行农业农村领域执法事项清单制度，构建农业综合行政执法体系。严格执法人员资格管理，加大执法人员培训力度，加强对乡镇执法的指导监督，增强乡镇执法能力。强化农业农村普法宣传，推动法律法规进农村，切实维护农民群众合法权益，营造办事依法、遇事找法、解决问题用法、化解矛盾靠法的法治环境。认真落实安全生产责任制，切实履行好行业监管责任，把农业安全生产各项工作抓实抓细抓到位。以农业安全生产专项整治行动为抓手，聚焦重点地区、关键节点、薄弱环节，举一反三全面开展农机、渔业、农村能源、农药使用、畜禽屠宰等行业领域安全生产隐患排查整治，列出问题清单，采取切实有效措施，全面彻底消除风险隐患，从源头上防范事故发生。组织宣传安全生产政策法规、应急避险和自救互救方法，提升农民群众和农业经营主体安全意识和应急处置能力。加强农业农村系统内部安全管理，保障正常生产生活秩序。</w:t>
      </w:r>
    </w:p>
    <w:p w14:paraId="5D5E9C1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default" w:ascii="Times New Roman" w:hAnsi="Times New Roman" w:eastAsia="微软雅黑" w:cs="Times New Roman"/>
          <w:i w:val="0"/>
          <w:iCs w:val="0"/>
          <w:caps w:val="0"/>
          <w:color w:val="333333"/>
          <w:spacing w:val="0"/>
          <w:sz w:val="32"/>
          <w:szCs w:val="32"/>
          <w:u w:val="none"/>
          <w:shd w:val="clear" w:fill="FFFFFF"/>
        </w:rPr>
        <w:t>9.7</w:t>
      </w:r>
      <w:r>
        <w:rPr>
          <w:rFonts w:hint="eastAsia" w:ascii="黑体" w:hAnsi="宋体" w:eastAsia="黑体" w:cs="黑体"/>
          <w:i w:val="0"/>
          <w:iCs w:val="0"/>
          <w:caps w:val="0"/>
          <w:color w:val="333333"/>
          <w:spacing w:val="0"/>
          <w:sz w:val="32"/>
          <w:szCs w:val="32"/>
          <w:u w:val="none"/>
          <w:shd w:val="clear" w:fill="FFFFFF"/>
        </w:rPr>
        <w:t>完善管理制度，强化监督考核</w:t>
      </w:r>
    </w:p>
    <w:p w14:paraId="1F5374E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0" w:lineRule="atLeast"/>
        <w:ind w:left="0" w:right="0" w:firstLine="640"/>
        <w:jc w:val="both"/>
      </w:pPr>
      <w:r>
        <w:rPr>
          <w:rFonts w:hint="eastAsia" w:ascii="仿宋_GB2312" w:hAnsi="微软雅黑" w:eastAsia="仿宋_GB2312" w:cs="仿宋_GB2312"/>
          <w:i w:val="0"/>
          <w:iCs w:val="0"/>
          <w:caps w:val="0"/>
          <w:color w:val="333333"/>
          <w:spacing w:val="0"/>
          <w:sz w:val="32"/>
          <w:szCs w:val="32"/>
          <w:shd w:val="clear" w:fill="FFFFFF"/>
        </w:rPr>
        <w:t>把推进乡村产业振兴发展作为全县各级各部门和领导干部年度考核的重要内容，作为干部选拔任用、评优评先、表彰奖励的重要依据。力戒形式主义、官僚主义，对产业发展推进不力、落实不到位、不作为、慢作为、乱作为的干部，进行严肃追责问责，以过硬的作风保障乡村产业发展。建立健全容错纠错机制，树立尽职免责、失职追责的鲜明导向，旗帜鲜明为敢于担当的干部撑腰鼓劲。</w:t>
      </w:r>
    </w:p>
    <w:p w14:paraId="16F4BD5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40"/>
        <w:jc w:val="both"/>
        <w:rPr>
          <w:sz w:val="32"/>
          <w:szCs w:val="32"/>
        </w:rPr>
      </w:pPr>
      <w:r>
        <w:rPr>
          <w:rFonts w:hint="default" w:ascii="Times New Roman" w:hAnsi="Times New Roman" w:eastAsia="微软雅黑" w:cs="Times New Roman"/>
          <w:b/>
          <w:bCs/>
          <w:i w:val="0"/>
          <w:iCs w:val="0"/>
          <w:caps w:val="0"/>
          <w:color w:val="333333"/>
          <w:spacing w:val="0"/>
          <w:sz w:val="32"/>
          <w:szCs w:val="32"/>
          <w:shd w:val="clear" w:fill="FFFFFF"/>
        </w:rPr>
        <w:t> </w:t>
      </w:r>
    </w:p>
    <w:p w14:paraId="070161E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jc w:val="center"/>
      </w:pPr>
      <w:r>
        <w:rPr>
          <w:rFonts w:hint="eastAsia" w:ascii="方正小标宋简体" w:hAnsi="方正小标宋简体" w:eastAsia="方正小标宋简体" w:cs="方正小标宋简体"/>
          <w:i w:val="0"/>
          <w:iCs w:val="0"/>
          <w:caps w:val="0"/>
          <w:color w:val="333333"/>
          <w:spacing w:val="0"/>
          <w:sz w:val="32"/>
          <w:szCs w:val="32"/>
          <w:u w:val="none"/>
          <w:shd w:val="clear" w:fill="FFFFFF"/>
        </w:rPr>
        <w:t>名词解释</w:t>
      </w:r>
    </w:p>
    <w:p w14:paraId="5FD5370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 </w:t>
      </w:r>
    </w:p>
    <w:p w14:paraId="7B5695E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一二三四</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就是以高质量发展统揽全局，把高质量要求贯穿经济社会发展各领域，大力推动质量变革、效率变革、动力变革，实现更高质量、更有效率、更加公平、更可持续、更为安全的发展。</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二</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就是牢牢守好发展和生态两条底线，坚持生态优先、绿色发展，在发展中保护、在保护中发展，让绿水青山源源不断带来金山银山。</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就是深入实施乡村振兴、大数据、大生态三大战略行动，加快推进农业农村现代化，深挖大数据</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钻石矿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，把</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绿色</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融入生产生活各领域，为经济社会高质量发展提供强大引擎。</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四</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就是大力推动新型工业化、新型城镇化、农业现代化、旅游产业化，着力固根基、扬优势、补短板、强弱项，实现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四个轮子一起转</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，让贵州高质量发展的列车驶入快车道、跑出加速度！</w:t>
      </w:r>
    </w:p>
    <w:p w14:paraId="209DB33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六大引领工程</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是着力实施实体经济引领工程，构建现代产业新体系；二是着力实施乡村振兴引领工程，构建城乡融合新格局；三是着力实施创新黔南引领工程，培塑经济增长新动能；四是着力实施智慧黔南引领工程，实现数字经济新突破；五是着力实施绿色黔南引领工程，树立生态文明新标杆；六是着力实施民族团结示范引领工程，打造共建共享新样板。</w:t>
      </w:r>
    </w:p>
    <w:p w14:paraId="3E2D8F2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两高经济带</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：指贵阳至广州高速铁路、高速公路贵州段规划建设的一条经济走廊。</w:t>
      </w:r>
    </w:p>
    <w:p w14:paraId="15EDD85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一带、一核、三圈、五基地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一带</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即依托贵广高铁和贵广高速公路为发展主轴线，形成贵州</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沿线经济带。</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一核</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即以省会城市贵阳（包括贵安新区）为贵广</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经济带的北部极心。对接南部极心广州市，打造带动贵州</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经济带发展的核心发展区。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三圈</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即重点打造对接两广、承接珠三角经济区产业专业的贵阳都市经济圈，都（匀）</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凯（里）城市经济圈，</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黎（平）从（江）榕（江）</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特色产业和生态民族文化旅游圈。</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五基地</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即围绕构建</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两高</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经济带，重点打造对接两广、连接珠三角经济区及港澳的区域合作与产业承接及配套的新型工业和大数据产业基地、特色农产品生产加工及供应基地、生态民族文化旅游和休闲避暑度假基地、现代商贸物流基地，科技研发和教育培训基地。</w:t>
      </w:r>
    </w:p>
    <w:p w14:paraId="724D50B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[5]“321”</w:t>
      </w:r>
      <w:r>
        <w:rPr>
          <w:rFonts w:hint="eastAsia" w:ascii="仿宋_GB2312" w:hAnsi="微软雅黑" w:eastAsia="仿宋_GB2312" w:cs="仿宋_GB2312"/>
          <w:i w:val="0"/>
          <w:iCs w:val="0"/>
          <w:caps w:val="0"/>
          <w:color w:val="333333"/>
          <w:spacing w:val="0"/>
          <w:sz w:val="32"/>
          <w:szCs w:val="32"/>
          <w:shd w:val="clear" w:fill="FFFFFF"/>
        </w:rPr>
        <w:t>：在不同生态气候区特选蔬菜种类和品种，科学搭配种植茬口，配套相应种植技术，实现亩产值达到</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万元、</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万元、</w:t>
      </w: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万元。</w:t>
      </w:r>
    </w:p>
    <w:p w14:paraId="2892EDB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[6]“</w:t>
      </w:r>
      <w:r>
        <w:rPr>
          <w:rFonts w:hint="eastAsia" w:ascii="仿宋_GB2312" w:hAnsi="微软雅黑" w:eastAsia="仿宋_GB2312" w:cs="仿宋_GB2312"/>
          <w:i w:val="0"/>
          <w:iCs w:val="0"/>
          <w:caps w:val="0"/>
          <w:color w:val="333333"/>
          <w:spacing w:val="0"/>
          <w:sz w:val="32"/>
          <w:szCs w:val="32"/>
          <w:shd w:val="clear" w:fill="FFFFFF"/>
        </w:rPr>
        <w:t>六大产业、五大工程、五大行动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六大产业</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指生猪、茶叶、蔬菜、水果、刺梨、中药材；</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五大工程</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指高标准农田建设工程、现代农业水利工程、山地农机化工程、科技强农工程、智慧农业工程；</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五大行动</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指重点开展经营主体引进培育、农产品加工业提质增效、社会化全程服务支撑、农产品质量品牌提升、农业高质量发展平台创建。</w:t>
      </w:r>
    </w:p>
    <w:p w14:paraId="259588E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七进</w:t>
      </w:r>
      <w:r>
        <w:rPr>
          <w:rFonts w:hint="default" w:ascii="Times New Roman" w:hAnsi="Times New Roman" w:eastAsia="微软雅黑" w:cs="Times New Roman"/>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：进机关、进学校、进军营、进企业、进社区、进超市、进农贸市场。</w:t>
      </w:r>
    </w:p>
    <w:p w14:paraId="2933BD0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640"/>
        <w:jc w:val="both"/>
      </w:pPr>
      <w:r>
        <w:rPr>
          <w:rFonts w:hint="default" w:ascii="Times New Roman" w:hAnsi="Times New Roman" w:eastAsia="微软雅黑" w:cs="Times New Roman"/>
          <w:i w:val="0"/>
          <w:iCs w:val="0"/>
          <w:caps w:val="0"/>
          <w:color w:val="333333"/>
          <w:spacing w:val="0"/>
          <w:sz w:val="32"/>
          <w:szCs w:val="32"/>
          <w:shd w:val="clear" w:fill="FFFFFF"/>
        </w:rPr>
        <w:t>[8]“3</w:t>
      </w:r>
      <w:r>
        <w:rPr>
          <w:rFonts w:hint="eastAsia" w:ascii="仿宋_GB2312" w:hAnsi="微软雅黑" w:eastAsia="仿宋_GB2312" w:cs="仿宋_GB2312"/>
          <w:i w:val="0"/>
          <w:iCs w:val="0"/>
          <w:caps w:val="0"/>
          <w:color w:val="333333"/>
          <w:spacing w:val="0"/>
          <w:sz w:val="32"/>
          <w:szCs w:val="32"/>
          <w:shd w:val="clear" w:fill="FFFFFF"/>
        </w:rPr>
        <w:t>个</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：创建示范坝区</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个、优质稻基地</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万亩、培育经营主体</w:t>
      </w:r>
      <w:r>
        <w:rPr>
          <w:rFonts w:hint="default" w:ascii="Times New Roman" w:hAnsi="Times New Roman" w:eastAsia="微软雅黑" w:cs="Times New Roman"/>
          <w:i w:val="0"/>
          <w:iCs w:val="0"/>
          <w:caps w:val="0"/>
          <w:color w:val="333333"/>
          <w:spacing w:val="0"/>
          <w:sz w:val="32"/>
          <w:szCs w:val="32"/>
          <w:shd w:val="clear" w:fill="FFFFFF"/>
        </w:rPr>
        <w:t>100</w:t>
      </w:r>
      <w:r>
        <w:rPr>
          <w:rFonts w:hint="eastAsia" w:ascii="仿宋_GB2312" w:hAnsi="微软雅黑" w:eastAsia="仿宋_GB2312" w:cs="仿宋_GB2312"/>
          <w:i w:val="0"/>
          <w:iCs w:val="0"/>
          <w:caps w:val="0"/>
          <w:color w:val="333333"/>
          <w:spacing w:val="0"/>
          <w:sz w:val="32"/>
          <w:szCs w:val="32"/>
          <w:shd w:val="clear" w:fill="FFFFFF"/>
        </w:rPr>
        <w:t>个。</w:t>
      </w:r>
    </w:p>
    <w:p w14:paraId="6EA86471">
      <w:pPr>
        <w:rPr>
          <w:rFonts w:ascii="黑体" w:hAnsi="黑体" w:eastAsia="黑体"/>
          <w:color w:val="auto"/>
          <w:sz w:val="32"/>
          <w:szCs w:val="32"/>
        </w:rPr>
      </w:pPr>
    </w:p>
    <w:p w14:paraId="19BA8D70">
      <w:pPr>
        <w:rPr>
          <w:rFonts w:ascii="黑体" w:hAnsi="黑体" w:eastAsia="黑体"/>
          <w:color w:val="auto"/>
          <w:sz w:val="32"/>
          <w:szCs w:val="32"/>
        </w:rPr>
      </w:pPr>
    </w:p>
    <w:p w14:paraId="7503F8BD">
      <w:pPr>
        <w:rPr>
          <w:rFonts w:ascii="黑体" w:hAnsi="黑体" w:eastAsia="黑体"/>
          <w:color w:val="auto"/>
          <w:sz w:val="32"/>
          <w:szCs w:val="32"/>
        </w:rPr>
      </w:pPr>
    </w:p>
    <w:p w14:paraId="5DA77B8C">
      <w:pPr>
        <w:rPr>
          <w:rFonts w:ascii="黑体" w:hAnsi="黑体" w:eastAsia="黑体"/>
          <w:color w:val="auto"/>
          <w:sz w:val="32"/>
          <w:szCs w:val="32"/>
        </w:rPr>
      </w:pPr>
    </w:p>
    <w:p w14:paraId="4F4B26D5">
      <w:pPr>
        <w:rPr>
          <w:rFonts w:ascii="黑体" w:hAnsi="黑体" w:eastAsia="黑体"/>
          <w:color w:val="auto"/>
          <w:sz w:val="32"/>
          <w:szCs w:val="32"/>
        </w:rPr>
      </w:pPr>
    </w:p>
    <w:p w14:paraId="4F1DD4A0">
      <w:pPr>
        <w:rPr>
          <w:rFonts w:ascii="黑体" w:hAnsi="黑体" w:eastAsia="黑体"/>
          <w:color w:val="auto"/>
          <w:sz w:val="32"/>
          <w:szCs w:val="32"/>
        </w:rPr>
      </w:pPr>
    </w:p>
    <w:p w14:paraId="66B6BF12">
      <w:pPr>
        <w:rPr>
          <w:rFonts w:ascii="黑体" w:hAnsi="黑体" w:eastAsia="黑体"/>
          <w:color w:val="auto"/>
          <w:sz w:val="32"/>
          <w:szCs w:val="32"/>
        </w:rPr>
      </w:pPr>
    </w:p>
    <w:p w14:paraId="6E16E7EF">
      <w:pPr>
        <w:rPr>
          <w:rFonts w:ascii="黑体" w:hAnsi="黑体" w:eastAsia="黑体"/>
          <w:color w:val="auto"/>
          <w:sz w:val="32"/>
          <w:szCs w:val="32"/>
        </w:rPr>
      </w:pPr>
    </w:p>
    <w:p w14:paraId="12C1B88C">
      <w:pPr>
        <w:rPr>
          <w:rFonts w:ascii="黑体" w:hAnsi="黑体" w:eastAsia="黑体"/>
          <w:color w:val="auto"/>
          <w:sz w:val="32"/>
          <w:szCs w:val="32"/>
        </w:rPr>
      </w:pPr>
    </w:p>
    <w:p w14:paraId="4AAD9860">
      <w:pPr>
        <w:pStyle w:val="2"/>
        <w:rPr>
          <w:rFonts w:ascii="黑体" w:hAnsi="黑体" w:eastAsia="黑体"/>
          <w:color w:val="auto"/>
          <w:sz w:val="32"/>
          <w:szCs w:val="32"/>
        </w:rPr>
      </w:pPr>
    </w:p>
    <w:p w14:paraId="01FAFCF6">
      <w:pPr>
        <w:rPr>
          <w:rFonts w:ascii="黑体" w:hAnsi="黑体" w:eastAsia="黑体"/>
          <w:color w:val="auto"/>
          <w:sz w:val="32"/>
          <w:szCs w:val="32"/>
        </w:rPr>
      </w:pPr>
    </w:p>
    <w:p w14:paraId="2C15DC03">
      <w:pPr>
        <w:pStyle w:val="2"/>
        <w:rPr>
          <w:rFonts w:ascii="黑体" w:hAnsi="黑体" w:eastAsia="黑体"/>
          <w:color w:val="auto"/>
          <w:sz w:val="32"/>
          <w:szCs w:val="32"/>
        </w:rPr>
      </w:pPr>
    </w:p>
    <w:p w14:paraId="18123D18">
      <w:pPr>
        <w:rPr>
          <w:rFonts w:ascii="黑体" w:hAnsi="黑体" w:eastAsia="黑体"/>
          <w:color w:val="auto"/>
          <w:sz w:val="32"/>
          <w:szCs w:val="32"/>
        </w:rPr>
      </w:pPr>
    </w:p>
    <w:p w14:paraId="189371AE">
      <w:pPr>
        <w:pStyle w:val="2"/>
        <w:rPr>
          <w:rFonts w:ascii="黑体" w:hAnsi="黑体" w:eastAsia="黑体"/>
          <w:color w:val="auto"/>
          <w:sz w:val="32"/>
          <w:szCs w:val="32"/>
        </w:rPr>
      </w:pPr>
    </w:p>
    <w:p w14:paraId="17C1434B">
      <w:pPr>
        <w:rPr>
          <w:rFonts w:ascii="黑体" w:hAnsi="黑体" w:eastAsia="黑体"/>
          <w:color w:val="auto"/>
          <w:sz w:val="32"/>
          <w:szCs w:val="32"/>
        </w:rPr>
      </w:pPr>
    </w:p>
    <w:p w14:paraId="69764BEA">
      <w:pPr>
        <w:pStyle w:val="10"/>
        <w:rPr>
          <w:rFonts w:ascii="黑体" w:hAnsi="黑体" w:eastAsia="黑体"/>
          <w:color w:val="auto"/>
          <w:sz w:val="32"/>
          <w:szCs w:val="32"/>
        </w:rPr>
      </w:pPr>
    </w:p>
    <w:p w14:paraId="205C5285">
      <w:pPr>
        <w:rPr>
          <w:rFonts w:hint="default"/>
          <w:color w:val="auto"/>
        </w:rPr>
      </w:pPr>
    </w:p>
    <w:p w14:paraId="64A926A3">
      <w:pPr>
        <w:tabs>
          <w:tab w:val="left" w:pos="7605"/>
        </w:tabs>
        <w:ind w:firstLine="320"/>
        <w:rPr>
          <w:rFonts w:hint="default" w:ascii="Times New Roman" w:hAnsi="Times New Roman" w:eastAsia="方正仿宋简体" w:cs="Times New Roman"/>
          <w:color w:val="auto"/>
          <w:szCs w:val="32"/>
          <w:highlight w:val="none"/>
        </w:rPr>
      </w:pPr>
      <w:r>
        <w:rPr>
          <w:rFonts w:hint="default" w:ascii="Times New Roman" w:hAnsi="Times New Roman" w:cs="Times New Roman"/>
          <w:color w:val="auto"/>
          <w:highlight w:val="none"/>
        </w:rPr>
        <w:pict>
          <v:group id="Group 35" o:spid="_x0000_s1175" o:spt="203" style="position:absolute;left:0pt;margin-left:43.3pt;margin-top:8.9pt;height:147.35pt;width:442.65pt;z-index:-251649024;mso-width-relative:page;mso-height-relative:page;" coordsize="8853,2947">
            <o:lock v:ext="edit" grouping="f" rotation="f" text="f" aspectratio="f"/>
            <v:line id="Line 16" o:spid="_x0000_s1176" o:spt="20" style="position:absolute;left:0;top:2947;height:0;width:8844;" filled="f" stroked="t" coordsize="21600,21600">
              <v:path arrowok="t"/>
              <v:fill on="f" focussize="0,0"/>
              <v:stroke weight="2pt" color="#FF0000"/>
              <v:imagedata o:title=""/>
              <o:lock v:ext="edit" grouping="f" rotation="f" text="f" aspectratio="f"/>
            </v:line>
            <v:shape id="AutoShape 34" o:spid="_x0000_s1177" o:spt="136" type="#_x0000_t136" style="position:absolute;left:9;top:0;height:1245;width:8844;" fillcolor="#FF0000" filled="t" stroked="f" coordsize="21600,21600">
              <v:path/>
              <v:fill on="t" focussize="0,0"/>
              <v:stroke on="f"/>
              <v:imagedata o:title=""/>
              <o:lock v:ext="edit" grouping="f" rotation="f" text="f" aspectratio="f"/>
              <v:textpath on="t" fitshape="t" fitpath="t" trim="t" xscale="f" string="三都水族自治县人民政府文件" style="font-family:方正小标宋简体;font-size:36pt;v-text-align:center;"/>
            </v:shape>
          </v:group>
        </w:pict>
      </w:r>
      <w:r>
        <w:rPr>
          <w:rFonts w:hint="default" w:ascii="Times New Roman" w:hAnsi="Times New Roman" w:eastAsia="方正仿宋简体" w:cs="Times New Roman"/>
          <w:color w:val="auto"/>
          <w:szCs w:val="32"/>
          <w:highlight w:val="none"/>
        </w:rPr>
        <w:tab/>
      </w:r>
    </w:p>
    <w:p w14:paraId="57119D15">
      <w:pPr>
        <w:spacing w:line="400" w:lineRule="exact"/>
        <w:jc w:val="center"/>
        <w:rPr>
          <w:rFonts w:hint="default" w:ascii="Times New Roman" w:hAnsi="Times New Roman" w:eastAsia="方正仿宋简体" w:cs="Times New Roman"/>
          <w:color w:val="auto"/>
          <w:szCs w:val="32"/>
          <w:highlight w:val="none"/>
        </w:rPr>
      </w:pPr>
    </w:p>
    <w:p w14:paraId="1973CFE7">
      <w:pPr>
        <w:spacing w:line="560" w:lineRule="exact"/>
        <w:rPr>
          <w:rFonts w:hint="default" w:ascii="Times New Roman" w:hAnsi="Times New Roman" w:cs="Times New Roman"/>
          <w:color w:val="auto"/>
          <w:szCs w:val="32"/>
          <w:highlight w:val="none"/>
        </w:rPr>
      </w:pPr>
    </w:p>
    <w:p w14:paraId="082FCE13">
      <w:pPr>
        <w:spacing w:line="560" w:lineRule="exact"/>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ab/>
      </w:r>
      <w:r>
        <w:rPr>
          <w:rFonts w:hint="default" w:ascii="Times New Roman" w:hAnsi="Times New Roman" w:cs="Times New Roman"/>
          <w:color w:val="auto"/>
          <w:szCs w:val="32"/>
          <w:highlight w:val="none"/>
        </w:rPr>
        <w:tab/>
      </w:r>
      <w:r>
        <w:rPr>
          <w:rFonts w:hint="default" w:ascii="Times New Roman" w:hAnsi="Times New Roman" w:cs="Times New Roman"/>
          <w:color w:val="auto"/>
          <w:szCs w:val="32"/>
          <w:highlight w:val="none"/>
        </w:rPr>
        <w:tab/>
      </w:r>
      <w:r>
        <w:rPr>
          <w:rFonts w:hint="default" w:ascii="Times New Roman" w:hAnsi="Times New Roman" w:cs="Times New Roman"/>
          <w:color w:val="auto"/>
          <w:szCs w:val="32"/>
          <w:highlight w:val="none"/>
        </w:rPr>
        <w:tab/>
      </w:r>
      <w:r>
        <w:rPr>
          <w:rFonts w:hint="default" w:ascii="Times New Roman" w:hAnsi="Times New Roman" w:cs="Times New Roman"/>
          <w:color w:val="auto"/>
          <w:szCs w:val="32"/>
          <w:highlight w:val="none"/>
        </w:rPr>
        <w:tab/>
      </w:r>
    </w:p>
    <w:p w14:paraId="41704BF8">
      <w:pPr>
        <w:spacing w:line="560" w:lineRule="exact"/>
        <w:rPr>
          <w:rFonts w:hint="default" w:ascii="Times New Roman" w:hAnsi="Times New Roman" w:eastAsia="方正仿宋简体" w:cs="Times New Roman"/>
          <w:color w:val="auto"/>
          <w:szCs w:val="32"/>
          <w:highlight w:val="none"/>
        </w:rPr>
      </w:pPr>
    </w:p>
    <w:p w14:paraId="6DAE379C">
      <w:pPr>
        <w:spacing w:line="700" w:lineRule="exact"/>
        <w:jc w:val="center"/>
        <w:rPr>
          <w:rFonts w:hint="eastAsia" w:ascii="仿宋_GB2312" w:hAnsi="仿宋_GB2312" w:eastAsia="仿宋_GB2312" w:cs="仿宋_GB2312"/>
          <w:color w:val="auto"/>
          <w:sz w:val="32"/>
          <w:szCs w:val="32"/>
          <w:highlight w:val="none"/>
        </w:rPr>
      </w:pPr>
      <w:bookmarkStart w:id="0" w:name="doc_mark"/>
      <w:bookmarkEnd w:id="0"/>
      <w:r>
        <w:rPr>
          <w:rFonts w:hint="eastAsia" w:ascii="仿宋_GB2312" w:hAnsi="仿宋_GB2312" w:eastAsia="仿宋_GB2312" w:cs="仿宋_GB2312"/>
          <w:color w:val="auto"/>
          <w:sz w:val="32"/>
          <w:szCs w:val="32"/>
          <w:highlight w:val="none"/>
        </w:rPr>
        <w:t>三府发〔20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号</w:t>
      </w:r>
    </w:p>
    <w:p w14:paraId="65A4F5D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color w:val="auto"/>
          <w:szCs w:val="32"/>
          <w:highlight w:val="none"/>
        </w:rPr>
      </w:pPr>
    </w:p>
    <w:p w14:paraId="699EFA3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方正小标宋简体" w:eastAsia="方正小标宋简体" w:hAnsiTheme="minorHAnsi" w:cstheme="minorBidi"/>
          <w:color w:val="auto"/>
          <w:kern w:val="2"/>
          <w:sz w:val="44"/>
          <w:szCs w:val="44"/>
          <w:lang w:val="en-US" w:eastAsia="zh-CN" w:bidi="ar-SA"/>
        </w:rPr>
      </w:pPr>
      <w:r>
        <w:rPr>
          <w:rFonts w:hint="eastAsia" w:ascii="方正小标宋简体" w:eastAsia="方正小标宋简体" w:hAnsiTheme="minorHAnsi" w:cstheme="minorBidi"/>
          <w:color w:val="auto"/>
          <w:kern w:val="2"/>
          <w:sz w:val="44"/>
          <w:szCs w:val="44"/>
          <w:lang w:val="en-US" w:eastAsia="zh-CN" w:bidi="ar-SA"/>
        </w:rPr>
        <w:t>三都水族自治县人民政府</w:t>
      </w:r>
    </w:p>
    <w:p w14:paraId="26388C1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方正小标宋简体" w:eastAsia="方正小标宋简体" w:hAnsiTheme="minorHAnsi" w:cstheme="minorBidi"/>
          <w:color w:val="auto"/>
          <w:kern w:val="2"/>
          <w:sz w:val="44"/>
          <w:szCs w:val="44"/>
          <w:lang w:val="en-US" w:eastAsia="zh-CN" w:bidi="ar-SA"/>
        </w:rPr>
      </w:pPr>
      <w:r>
        <w:rPr>
          <w:rFonts w:hint="eastAsia" w:ascii="方正小标宋简体" w:eastAsia="方正小标宋简体" w:hAnsiTheme="minorHAnsi" w:cstheme="minorBidi"/>
          <w:color w:val="auto"/>
          <w:kern w:val="2"/>
          <w:sz w:val="44"/>
          <w:szCs w:val="44"/>
          <w:lang w:val="en-US" w:eastAsia="zh-CN" w:bidi="ar-SA"/>
        </w:rPr>
        <w:t>关于印发《政府工作报告》及其决议的通知</w:t>
      </w:r>
    </w:p>
    <w:p w14:paraId="12570FB7">
      <w:pPr>
        <w:pStyle w:val="8"/>
        <w:rPr>
          <w:rFonts w:hint="eastAsia"/>
          <w:lang w:val="en-US" w:eastAsia="zh-CN"/>
        </w:rPr>
      </w:pPr>
    </w:p>
    <w:p w14:paraId="53B3F6C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sz w:val="31"/>
          <w:szCs w:val="31"/>
        </w:rPr>
      </w:pPr>
      <w:r>
        <w:rPr>
          <w:rFonts w:ascii="仿宋_GB2312" w:hAnsi="微软雅黑" w:eastAsia="仿宋_GB2312" w:cs="仿宋_GB2312"/>
          <w:i w:val="0"/>
          <w:iCs w:val="0"/>
          <w:caps w:val="0"/>
          <w:color w:val="333333"/>
          <w:spacing w:val="0"/>
          <w:sz w:val="31"/>
          <w:szCs w:val="31"/>
          <w:shd w:val="clear" w:fill="FFFFFF"/>
        </w:rPr>
        <w:t>各镇（街道）人民政府（办事处），县人民政府各工作部门、直属机构、县属国有企业：</w:t>
      </w:r>
    </w:p>
    <w:p w14:paraId="13E1A6D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20" w:firstLineChars="200"/>
        <w:jc w:val="left"/>
        <w:rPr>
          <w:sz w:val="31"/>
          <w:szCs w:val="31"/>
        </w:rPr>
      </w:pPr>
      <w:r>
        <w:rPr>
          <w:rFonts w:hint="eastAsia" w:ascii="微软雅黑" w:hAnsi="微软雅黑" w:eastAsia="微软雅黑" w:cs="微软雅黑"/>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年《政府工作报告》已经县十七届人民代表大会第三次会议审议批准，现将报告及其决议印发给你们，请认真抓好贯彻落实。</w:t>
      </w:r>
    </w:p>
    <w:p w14:paraId="1E1212E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0"/>
        <w:jc w:val="center"/>
        <w:rPr>
          <w:rFonts w:hint="eastAsia" w:ascii="仿宋_GB2312" w:hAnsi="微软雅黑" w:eastAsia="仿宋_GB2312" w:cs="仿宋_GB2312"/>
          <w:i w:val="0"/>
          <w:iCs w:val="0"/>
          <w:caps w:val="0"/>
          <w:color w:val="333333"/>
          <w:spacing w:val="0"/>
          <w:sz w:val="31"/>
          <w:szCs w:val="31"/>
          <w:shd w:val="clear" w:fill="FFFFFF"/>
        </w:rPr>
      </w:pPr>
    </w:p>
    <w:p w14:paraId="0FBC1957">
      <w:pPr>
        <w:pStyle w:val="2"/>
        <w:rPr>
          <w:rFonts w:hint="eastAsia" w:ascii="仿宋_GB2312" w:hAnsi="微软雅黑" w:eastAsia="仿宋_GB2312" w:cs="仿宋_GB2312"/>
          <w:i w:val="0"/>
          <w:iCs w:val="0"/>
          <w:caps w:val="0"/>
          <w:color w:val="333333"/>
          <w:spacing w:val="0"/>
          <w:sz w:val="31"/>
          <w:szCs w:val="31"/>
          <w:shd w:val="clear" w:fill="FFFFFF"/>
        </w:rPr>
      </w:pPr>
    </w:p>
    <w:p w14:paraId="0FAE2861">
      <w:pPr>
        <w:rPr>
          <w:rFonts w:hint="eastAsia"/>
        </w:rPr>
      </w:pPr>
    </w:p>
    <w:p w14:paraId="26D956F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0"/>
        <w:jc w:val="center"/>
        <w:rPr>
          <w:sz w:val="31"/>
          <w:szCs w:val="31"/>
        </w:rPr>
      </w:pPr>
      <w:r>
        <w:rPr>
          <w:rFonts w:hint="eastAsia" w:ascii="仿宋_GB2312" w:hAnsi="微软雅黑" w:eastAsia="仿宋_GB2312" w:cs="仿宋_GB2312"/>
          <w:i w:val="0"/>
          <w:iCs w:val="0"/>
          <w:caps w:val="0"/>
          <w:color w:val="333333"/>
          <w:spacing w:val="0"/>
          <w:sz w:val="31"/>
          <w:szCs w:val="31"/>
          <w:shd w:val="clear" w:fill="FFFFFF"/>
        </w:rPr>
        <w:t>三都水族自治县人民政府</w:t>
      </w:r>
    </w:p>
    <w:p w14:paraId="4B840E8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atLeast"/>
        <w:ind w:left="0" w:right="0" w:firstLine="0"/>
        <w:jc w:val="center"/>
        <w:rPr>
          <w:sz w:val="31"/>
          <w:szCs w:val="31"/>
        </w:rPr>
      </w:pPr>
      <w:r>
        <w:rPr>
          <w:rFonts w:hint="eastAsia" w:ascii="微软雅黑" w:hAnsi="微软雅黑" w:eastAsia="微软雅黑" w:cs="微软雅黑"/>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月</w:t>
      </w:r>
      <w:r>
        <w:rPr>
          <w:rFonts w:hint="eastAsia" w:ascii="微软雅黑" w:hAnsi="微软雅黑" w:eastAsia="微软雅黑" w:cs="微软雅黑"/>
          <w:i w:val="0"/>
          <w:iCs w:val="0"/>
          <w:caps w:val="0"/>
          <w:color w:val="333333"/>
          <w:spacing w:val="0"/>
          <w:sz w:val="31"/>
          <w:szCs w:val="31"/>
          <w:shd w:val="clear" w:fill="FFFFFF"/>
        </w:rPr>
        <w:t>20</w:t>
      </w:r>
      <w:r>
        <w:rPr>
          <w:rFonts w:hint="eastAsia" w:ascii="仿宋_GB2312" w:hAnsi="微软雅黑" w:eastAsia="仿宋_GB2312" w:cs="仿宋_GB2312"/>
          <w:i w:val="0"/>
          <w:iCs w:val="0"/>
          <w:caps w:val="0"/>
          <w:color w:val="333333"/>
          <w:spacing w:val="0"/>
          <w:sz w:val="31"/>
          <w:szCs w:val="31"/>
          <w:shd w:val="clear" w:fill="FFFFFF"/>
        </w:rPr>
        <w:t>日</w:t>
      </w:r>
    </w:p>
    <w:p w14:paraId="6C8854C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（此件公开发布）</w:t>
      </w:r>
    </w:p>
    <w:p w14:paraId="42C53A7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rPr>
          <w:sz w:val="43"/>
          <w:szCs w:val="43"/>
        </w:rPr>
      </w:pPr>
    </w:p>
    <w:p w14:paraId="2C8AD981">
      <w:pPr>
        <w:pStyle w:val="8"/>
        <w:rPr>
          <w:sz w:val="43"/>
          <w:szCs w:val="43"/>
        </w:rPr>
      </w:pPr>
    </w:p>
    <w:p w14:paraId="21D0BCF0">
      <w:pPr>
        <w:rPr>
          <w:sz w:val="43"/>
          <w:szCs w:val="43"/>
        </w:rPr>
      </w:pPr>
    </w:p>
    <w:p w14:paraId="511C2AB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rPr>
          <w:sz w:val="43"/>
          <w:szCs w:val="43"/>
        </w:rPr>
      </w:pPr>
      <w:r>
        <w:rPr>
          <w:rFonts w:hint="eastAsia" w:ascii="方正小标宋简体" w:hAnsi="方正小标宋简体" w:eastAsia="方正小标宋简体" w:cs="方正小标宋简体"/>
          <w:i w:val="0"/>
          <w:iCs w:val="0"/>
          <w:caps w:val="0"/>
          <w:color w:val="333333"/>
          <w:spacing w:val="0"/>
          <w:sz w:val="43"/>
          <w:szCs w:val="43"/>
          <w:shd w:val="clear" w:fill="FFFFFF"/>
        </w:rPr>
        <w:t>三都水族自治县第十七届人民代表大会第三次会议</w:t>
      </w:r>
    </w:p>
    <w:p w14:paraId="6647F90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rPr>
          <w:sz w:val="43"/>
          <w:szCs w:val="43"/>
        </w:rPr>
      </w:pPr>
      <w:r>
        <w:rPr>
          <w:rFonts w:hint="eastAsia" w:ascii="方正小标宋简体" w:hAnsi="方正小标宋简体" w:eastAsia="方正小标宋简体" w:cs="方正小标宋简体"/>
          <w:i w:val="0"/>
          <w:iCs w:val="0"/>
          <w:caps w:val="0"/>
          <w:color w:val="333333"/>
          <w:spacing w:val="0"/>
          <w:sz w:val="43"/>
          <w:szCs w:val="43"/>
          <w:shd w:val="clear" w:fill="FFFFFF"/>
        </w:rPr>
        <w:t>关于政府工作报告的决议</w:t>
      </w:r>
    </w:p>
    <w:p w14:paraId="401D19F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60" w:lineRule="atLeast"/>
        <w:ind w:left="0" w:right="0"/>
        <w:jc w:val="center"/>
        <w:rPr>
          <w:sz w:val="31"/>
          <w:szCs w:val="31"/>
        </w:rPr>
      </w:pPr>
      <w:r>
        <w:rPr>
          <w:rFonts w:ascii="楷体_GB2312" w:hAnsi="微软雅黑" w:eastAsia="楷体_GB2312" w:cs="楷体_GB2312"/>
          <w:i w:val="0"/>
          <w:iCs w:val="0"/>
          <w:caps w:val="0"/>
          <w:color w:val="333333"/>
          <w:spacing w:val="-17"/>
          <w:sz w:val="31"/>
          <w:szCs w:val="31"/>
          <w:shd w:val="clear" w:fill="FFFFFF"/>
        </w:rPr>
        <w:t>（</w:t>
      </w:r>
      <w:r>
        <w:rPr>
          <w:rFonts w:hint="eastAsia" w:ascii="微软雅黑" w:hAnsi="微软雅黑" w:eastAsia="微软雅黑" w:cs="微软雅黑"/>
          <w:i w:val="0"/>
          <w:iCs w:val="0"/>
          <w:caps w:val="0"/>
          <w:color w:val="333333"/>
          <w:spacing w:val="-17"/>
          <w:sz w:val="31"/>
          <w:szCs w:val="31"/>
          <w:shd w:val="clear" w:fill="FFFFFF"/>
        </w:rPr>
        <w:t>2024</w:t>
      </w:r>
      <w:r>
        <w:rPr>
          <w:rFonts w:hint="eastAsia" w:ascii="楷体_GB2312" w:hAnsi="微软雅黑" w:eastAsia="楷体_GB2312" w:cs="楷体_GB2312"/>
          <w:i w:val="0"/>
          <w:iCs w:val="0"/>
          <w:caps w:val="0"/>
          <w:color w:val="333333"/>
          <w:spacing w:val="-17"/>
          <w:sz w:val="31"/>
          <w:szCs w:val="31"/>
          <w:shd w:val="clear" w:fill="FFFFFF"/>
        </w:rPr>
        <w:t>年</w:t>
      </w:r>
      <w:r>
        <w:rPr>
          <w:rFonts w:hint="eastAsia" w:ascii="微软雅黑" w:hAnsi="微软雅黑" w:eastAsia="微软雅黑" w:cs="微软雅黑"/>
          <w:i w:val="0"/>
          <w:iCs w:val="0"/>
          <w:caps w:val="0"/>
          <w:color w:val="333333"/>
          <w:spacing w:val="-17"/>
          <w:sz w:val="31"/>
          <w:szCs w:val="31"/>
          <w:shd w:val="clear" w:fill="FFFFFF"/>
        </w:rPr>
        <w:t>2</w:t>
      </w:r>
      <w:r>
        <w:rPr>
          <w:rFonts w:hint="eastAsia" w:ascii="楷体_GB2312" w:hAnsi="微软雅黑" w:eastAsia="楷体_GB2312" w:cs="楷体_GB2312"/>
          <w:i w:val="0"/>
          <w:iCs w:val="0"/>
          <w:caps w:val="0"/>
          <w:color w:val="333333"/>
          <w:spacing w:val="-17"/>
          <w:sz w:val="31"/>
          <w:szCs w:val="31"/>
          <w:shd w:val="clear" w:fill="FFFFFF"/>
        </w:rPr>
        <w:t>月</w:t>
      </w:r>
      <w:r>
        <w:rPr>
          <w:rFonts w:hint="eastAsia" w:ascii="微软雅黑" w:hAnsi="微软雅黑" w:eastAsia="微软雅黑" w:cs="微软雅黑"/>
          <w:i w:val="0"/>
          <w:iCs w:val="0"/>
          <w:caps w:val="0"/>
          <w:color w:val="333333"/>
          <w:spacing w:val="-17"/>
          <w:sz w:val="31"/>
          <w:szCs w:val="31"/>
          <w:shd w:val="clear" w:fill="FFFFFF"/>
        </w:rPr>
        <w:t>6</w:t>
      </w:r>
      <w:r>
        <w:rPr>
          <w:rFonts w:hint="eastAsia" w:ascii="楷体_GB2312" w:hAnsi="微软雅黑" w:eastAsia="楷体_GB2312" w:cs="楷体_GB2312"/>
          <w:i w:val="0"/>
          <w:iCs w:val="0"/>
          <w:caps w:val="0"/>
          <w:color w:val="333333"/>
          <w:spacing w:val="-17"/>
          <w:sz w:val="31"/>
          <w:szCs w:val="31"/>
          <w:shd w:val="clear" w:fill="FFFFFF"/>
        </w:rPr>
        <w:t>日县十七届人大三次会议第四次全体会议通过）</w:t>
      </w:r>
    </w:p>
    <w:p w14:paraId="1252520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both"/>
        <w:rPr>
          <w:sz w:val="31"/>
          <w:szCs w:val="31"/>
        </w:rPr>
      </w:pPr>
      <w:r>
        <w:rPr>
          <w:rFonts w:hint="eastAsia" w:ascii="仿宋_GB2312" w:hAnsi="微软雅黑" w:cs="仿宋_GB2312"/>
          <w:i w:val="0"/>
          <w:iCs w:val="0"/>
          <w:caps w:val="0"/>
          <w:color w:val="333333"/>
          <w:spacing w:val="0"/>
          <w:sz w:val="31"/>
          <w:szCs w:val="31"/>
          <w:shd w:val="clear" w:fill="FFFFFF"/>
          <w:lang w:eastAsia="zh-CN"/>
        </w:rPr>
        <w:t xml:space="preserve">  </w:t>
      </w:r>
      <w:r>
        <w:rPr>
          <w:rFonts w:hint="eastAsia" w:ascii="仿宋_GB2312" w:hAnsi="微软雅黑" w:eastAsia="仿宋_GB2312" w:cs="仿宋_GB2312"/>
          <w:i w:val="0"/>
          <w:iCs w:val="0"/>
          <w:caps w:val="0"/>
          <w:color w:val="333333"/>
          <w:spacing w:val="0"/>
          <w:sz w:val="31"/>
          <w:szCs w:val="31"/>
          <w:shd w:val="clear" w:fill="FFFFFF"/>
        </w:rPr>
        <w:t>三都水族自治县第十七届人民代表大会第三次会议听取和审议了县人民政府县长杨凯所作的《政府工作报告》。《报告》实事求是总结了县人民政府</w:t>
      </w:r>
      <w:r>
        <w:rPr>
          <w:rFonts w:hint="eastAsia" w:ascii="微软雅黑" w:hAnsi="微软雅黑" w:eastAsia="微软雅黑" w:cs="微软雅黑"/>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年的工作，客观分析了政府工作面临的困难和问题，提出了</w:t>
      </w:r>
      <w:r>
        <w:rPr>
          <w:rFonts w:hint="eastAsia" w:ascii="微软雅黑" w:hAnsi="微软雅黑" w:eastAsia="微软雅黑" w:cs="微软雅黑"/>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年政府工作总体要求、主要预期目标和重点工作安排，符合县委工作要求和三都发展实际。会议同意并决定批准这个报告。</w:t>
      </w:r>
    </w:p>
    <w:p w14:paraId="1A1E1EA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both"/>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会议指出，</w:t>
      </w:r>
      <w:r>
        <w:rPr>
          <w:rFonts w:hint="eastAsia" w:ascii="微软雅黑" w:hAnsi="微软雅黑" w:eastAsia="微软雅黑" w:cs="微软雅黑"/>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年是全面贯彻落实党的二十大精神的开局之年，是三年新冠疫情防控转段后经济恢复发展的一年，也是全面建设社会主义现代化国家开局起步的重要一年，县人民政府坚持以习近平新时代中国特色社会主义思想为指导，深入学习贯彻党的二十大精神和习近平总书记视察贵州重要讲话精神，坚持以高质量发展统揽全局，围绕“四新”主攻“四化”，全面开展“贯彻二十大、实现新跃升、三都争‘双三’”大比拼，突出抓好稳增长、稳就业、稳物价各项工作，经济社会发展呈现“总体平稳、后劲增强”的良好态势，较好地完成十七届人大二次会议确定的目标任务。</w:t>
      </w:r>
    </w:p>
    <w:p w14:paraId="60991B2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both"/>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会议认为，</w:t>
      </w:r>
      <w:r>
        <w:rPr>
          <w:rFonts w:hint="eastAsia" w:ascii="仿宋_GB2312" w:hAnsi="微软雅黑" w:eastAsia="仿宋_GB2312" w:cs="仿宋_GB2312"/>
          <w:i w:val="0"/>
          <w:iCs w:val="0"/>
          <w:caps w:val="0"/>
          <w:color w:val="333333"/>
          <w:spacing w:val="0"/>
          <w:sz w:val="31"/>
          <w:szCs w:val="31"/>
          <w:shd w:val="clear" w:fill="FFFFFF"/>
        </w:rPr>
        <w:t>刚刚过去的</w:t>
      </w:r>
      <w:r>
        <w:rPr>
          <w:rFonts w:hint="eastAsia" w:ascii="微软雅黑" w:hAnsi="微软雅黑" w:eastAsia="微软雅黑" w:cs="微软雅黑"/>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年成绩来得殊为不易。面对大事要事难事叠加的繁重任务，面对新情况新挑战交织的复杂局面，全县干部不畏艰难、负重前行，围绕“四化”建设抓项目，全力夯实发展基础；围绕成效巩固抓提升，全力推动乡村振兴；围绕改革开放抓创新，全力激活发展潜力；围绕绿色发展抓防治，全力优化生态环境；围绕安全稳定抓化解，全力防范重大风险；围绕群众需求抓落实，全力增进民生福祉，办好了一批群众关切的实事，干成了一批声名远播的要事，解决了一批当务之急的难事，迎来了一批锦上添花的喜事，凝聚起了攻坚克难的强大力量，奏响了高质量发展的时代强音。</w:t>
      </w:r>
    </w:p>
    <w:p w14:paraId="0C2AD7B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both"/>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会议强调，</w:t>
      </w:r>
      <w:r>
        <w:rPr>
          <w:rFonts w:hint="eastAsia" w:ascii="微软雅黑" w:hAnsi="微软雅黑" w:eastAsia="微软雅黑" w:cs="微软雅黑"/>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年是新中国成立</w:t>
      </w:r>
      <w:r>
        <w:rPr>
          <w:rFonts w:hint="eastAsia" w:ascii="微软雅黑" w:hAnsi="微软雅黑" w:eastAsia="微软雅黑" w:cs="微软雅黑"/>
          <w:i w:val="0"/>
          <w:iCs w:val="0"/>
          <w:caps w:val="0"/>
          <w:color w:val="333333"/>
          <w:spacing w:val="0"/>
          <w:sz w:val="31"/>
          <w:szCs w:val="31"/>
          <w:shd w:val="clear" w:fill="FFFFFF"/>
        </w:rPr>
        <w:t>75</w:t>
      </w:r>
      <w:r>
        <w:rPr>
          <w:rFonts w:hint="eastAsia" w:ascii="仿宋_GB2312" w:hAnsi="微软雅黑" w:eastAsia="仿宋_GB2312" w:cs="仿宋_GB2312"/>
          <w:i w:val="0"/>
          <w:iCs w:val="0"/>
          <w:caps w:val="0"/>
          <w:color w:val="333333"/>
          <w:spacing w:val="0"/>
          <w:sz w:val="31"/>
          <w:szCs w:val="31"/>
          <w:shd w:val="clear" w:fill="FFFFFF"/>
        </w:rPr>
        <w:t>周年，是学习宣传贯彻党的二十大精神的深入之年，也是实施“十四五”规划的关键之年，做好全年各项工作意义重大。要坚持以习近平新时代中国特色社会主义思想为指导，全面贯彻落实党的二十大精神和习近平总书记视察贵州重要讲话精神，认真贯彻落实中央、省委、州委、县委经济工作会议部署，坚持稳中求进工作总基调，完整、准确、全面贯彻新发展理念，服务和融入新发展格局，坚持以高质量发展统揽全局，守好发展和生态两条底线，坚持围绕“四新”主攻“四化”主战略和“四区一高地”主定位，持续推动经济实现质的有效提升和量的合理增长，全力以赴巩固拓展脱贫攻坚成果同乡村振兴有效衔接，奋力谱写中国式现代化三都实践新篇章。</w:t>
      </w:r>
    </w:p>
    <w:p w14:paraId="7053A66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both"/>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会议要求，</w:t>
      </w:r>
      <w:r>
        <w:rPr>
          <w:rFonts w:hint="eastAsia" w:ascii="仿宋_GB2312" w:hAnsi="微软雅黑" w:eastAsia="仿宋_GB2312" w:cs="仿宋_GB2312"/>
          <w:i w:val="0"/>
          <w:iCs w:val="0"/>
          <w:caps w:val="0"/>
          <w:color w:val="333333"/>
          <w:spacing w:val="0"/>
          <w:sz w:val="31"/>
          <w:szCs w:val="31"/>
          <w:shd w:val="clear" w:fill="FFFFFF"/>
        </w:rPr>
        <w:t>新时代催人奋进，新征程再谱新篇。要按照州委“稳盘、托底、求进、提质”要求和县委“一二三四五”发展思路，紧盯三都争“双三”目标，聚焦森工产业延链条、稳增长，坚定不移推进新型工业化；聚焦以人为本优环境、提品质，锲而不舍推进新型城镇化；聚焦五个示范强龙头、增效益，不遗余力推进农业现代化；聚焦三大要素促融合、增业态，坚持不懈推进旅游产业化；聚焦市场主体添新量、扩总量，多措并举做强实体经济；聚焦重大项目强谋划、优服务，千方百计扩大有效投资；聚焦巩固脱贫补短板、强弱项，全力以赴推进乡村振兴；聚焦急难愁盼纾民困、解民忧，全心全意增进民生福祉；聚焦安全绿色发展严管控、重治理，持之以恒守住安全、生态底线，奋力推动三都经济社会发展迈上新的更高台阶。</w:t>
      </w:r>
    </w:p>
    <w:p w14:paraId="2280290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both"/>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会议号召，</w:t>
      </w:r>
      <w:r>
        <w:rPr>
          <w:rFonts w:hint="eastAsia" w:ascii="仿宋_GB2312" w:hAnsi="微软雅黑" w:eastAsia="仿宋_GB2312" w:cs="仿宋_GB2312"/>
          <w:i w:val="0"/>
          <w:iCs w:val="0"/>
          <w:caps w:val="0"/>
          <w:color w:val="333333"/>
          <w:spacing w:val="0"/>
          <w:sz w:val="31"/>
          <w:szCs w:val="31"/>
          <w:shd w:val="clear" w:fill="FFFFFF"/>
        </w:rPr>
        <w:t>全县各族人民要更加紧密地团结在以习近平同志为核心的党中央周围，在州委、州政府和县委的坚强领导下，凝心聚力、砥砺前行，为加快建设生态美、产业兴、百姓富的三都美好新未来而努力奋斗！</w:t>
      </w:r>
    </w:p>
    <w:p w14:paraId="17A8EB8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333333"/>
          <w:spacing w:val="0"/>
          <w:sz w:val="31"/>
          <w:szCs w:val="31"/>
          <w:lang w:eastAsia="zh-CN"/>
        </w:rPr>
      </w:pPr>
      <w:r>
        <w:rPr>
          <w:rFonts w:hint="eastAsia" w:ascii="方正仿宋简体" w:hAnsi="方正仿宋简体" w:eastAsia="方正仿宋简体" w:cs="方正仿宋简体"/>
          <w:i w:val="0"/>
          <w:iCs w:val="0"/>
          <w:caps w:val="0"/>
          <w:color w:val="333333"/>
          <w:spacing w:val="0"/>
          <w:sz w:val="31"/>
          <w:szCs w:val="31"/>
          <w:shd w:val="clear" w:fill="FFFFFF"/>
          <w:lang w:eastAsia="zh-CN"/>
        </w:rPr>
        <w:t xml:space="preserve">  </w:t>
      </w:r>
      <w:r>
        <w:rPr>
          <w:rFonts w:hint="eastAsia" w:ascii="微软雅黑" w:hAnsi="微软雅黑" w:eastAsia="微软雅黑" w:cs="微软雅黑"/>
          <w:i w:val="0"/>
          <w:iCs w:val="0"/>
          <w:caps w:val="0"/>
          <w:color w:val="333333"/>
          <w:spacing w:val="0"/>
          <w:sz w:val="31"/>
          <w:szCs w:val="31"/>
          <w:shd w:val="clear" w:fill="FFFFFF"/>
          <w:lang w:eastAsia="zh-CN"/>
        </w:rPr>
        <w:t xml:space="preserve">  </w:t>
      </w:r>
    </w:p>
    <w:p w14:paraId="6A404E3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96" w:lineRule="atLeast"/>
        <w:ind w:left="0" w:right="0"/>
        <w:jc w:val="center"/>
        <w:rPr>
          <w:sz w:val="43"/>
          <w:szCs w:val="43"/>
        </w:rPr>
      </w:pPr>
      <w:r>
        <w:rPr>
          <w:rFonts w:hint="eastAsia" w:ascii="微软雅黑" w:hAnsi="微软雅黑" w:eastAsia="微软雅黑" w:cs="微软雅黑"/>
          <w:i w:val="0"/>
          <w:iCs w:val="0"/>
          <w:caps w:val="0"/>
          <w:color w:val="333333"/>
          <w:spacing w:val="0"/>
          <w:sz w:val="31"/>
          <w:szCs w:val="31"/>
          <w:shd w:val="clear" w:fill="FFFFFF"/>
          <w:lang w:eastAsia="zh-CN"/>
        </w:rPr>
        <w:t xml:space="preserve">  </w:t>
      </w:r>
      <w:r>
        <w:rPr>
          <w:rFonts w:hint="eastAsia" w:ascii="方正小标宋简体" w:hAnsi="方正小标宋简体" w:eastAsia="方正小标宋简体" w:cs="方正小标宋简体"/>
          <w:i w:val="0"/>
          <w:iCs w:val="0"/>
          <w:caps w:val="0"/>
          <w:color w:val="333333"/>
          <w:spacing w:val="0"/>
          <w:sz w:val="43"/>
          <w:szCs w:val="43"/>
          <w:shd w:val="clear" w:fill="FFFFFF"/>
        </w:rPr>
        <w:t>政 府 工 作 报 告</w:t>
      </w:r>
    </w:p>
    <w:p w14:paraId="7754CBB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1000" w:lineRule="atLeast"/>
        <w:ind w:left="0" w:right="0"/>
        <w:jc w:val="center"/>
      </w:pPr>
      <w:r>
        <w:rPr>
          <w:rFonts w:hint="eastAsia" w:ascii="楷体_GB2312" w:hAnsi="微软雅黑" w:eastAsia="楷体_GB2312" w:cs="楷体_GB2312"/>
          <w:i w:val="0"/>
          <w:iCs w:val="0"/>
          <w:caps w:val="0"/>
          <w:color w:val="333333"/>
          <w:spacing w:val="0"/>
          <w:sz w:val="31"/>
          <w:szCs w:val="31"/>
          <w:shd w:val="clear" w:fill="FFFFFF"/>
        </w:rPr>
        <w:t>（</w:t>
      </w:r>
      <w:r>
        <w:rPr>
          <w:rFonts w:hint="eastAsia" w:ascii="微软雅黑" w:hAnsi="微软雅黑" w:eastAsia="微软雅黑" w:cs="微软雅黑"/>
          <w:i w:val="0"/>
          <w:iCs w:val="0"/>
          <w:caps w:val="0"/>
          <w:color w:val="333333"/>
          <w:spacing w:val="0"/>
          <w:sz w:val="31"/>
          <w:szCs w:val="31"/>
          <w:shd w:val="clear" w:fill="FFFFFF"/>
        </w:rPr>
        <w:t>2024</w:t>
      </w:r>
      <w:r>
        <w:rPr>
          <w:rFonts w:hint="eastAsia" w:ascii="楷体_GB2312" w:hAnsi="微软雅黑" w:eastAsia="楷体_GB2312" w:cs="楷体_GB2312"/>
          <w:i w:val="0"/>
          <w:iCs w:val="0"/>
          <w:caps w:val="0"/>
          <w:color w:val="333333"/>
          <w:spacing w:val="0"/>
          <w:sz w:val="31"/>
          <w:szCs w:val="31"/>
          <w:shd w:val="clear" w:fill="FFFFFF"/>
        </w:rPr>
        <w:t>年</w:t>
      </w:r>
      <w:r>
        <w:rPr>
          <w:rFonts w:hint="eastAsia" w:ascii="微软雅黑" w:hAnsi="微软雅黑" w:eastAsia="微软雅黑" w:cs="微软雅黑"/>
          <w:i w:val="0"/>
          <w:iCs w:val="0"/>
          <w:caps w:val="0"/>
          <w:color w:val="333333"/>
          <w:spacing w:val="0"/>
          <w:sz w:val="31"/>
          <w:szCs w:val="31"/>
          <w:shd w:val="clear" w:fill="FFFFFF"/>
        </w:rPr>
        <w:t>2</w:t>
      </w:r>
      <w:r>
        <w:rPr>
          <w:rFonts w:hint="eastAsia" w:ascii="楷体_GB2312" w:hAnsi="微软雅黑" w:eastAsia="楷体_GB2312" w:cs="楷体_GB2312"/>
          <w:i w:val="0"/>
          <w:iCs w:val="0"/>
          <w:caps w:val="0"/>
          <w:color w:val="333333"/>
          <w:spacing w:val="0"/>
          <w:sz w:val="31"/>
          <w:szCs w:val="31"/>
          <w:shd w:val="clear" w:fill="FFFFFF"/>
        </w:rPr>
        <w:t>月</w:t>
      </w:r>
      <w:r>
        <w:rPr>
          <w:rFonts w:hint="eastAsia" w:ascii="微软雅黑" w:hAnsi="微软雅黑" w:eastAsia="微软雅黑" w:cs="微软雅黑"/>
          <w:i w:val="0"/>
          <w:iCs w:val="0"/>
          <w:caps w:val="0"/>
          <w:color w:val="333333"/>
          <w:spacing w:val="0"/>
          <w:sz w:val="31"/>
          <w:szCs w:val="31"/>
          <w:shd w:val="clear" w:fill="FFFFFF"/>
        </w:rPr>
        <w:t>4</w:t>
      </w:r>
      <w:r>
        <w:rPr>
          <w:rFonts w:hint="eastAsia" w:ascii="楷体_GB2312" w:hAnsi="微软雅黑" w:eastAsia="楷体_GB2312" w:cs="楷体_GB2312"/>
          <w:i w:val="0"/>
          <w:iCs w:val="0"/>
          <w:caps w:val="0"/>
          <w:color w:val="333333"/>
          <w:spacing w:val="0"/>
          <w:sz w:val="31"/>
          <w:szCs w:val="31"/>
          <w:shd w:val="clear" w:fill="FFFFFF"/>
        </w:rPr>
        <w:t>日 在三都水族自治县第十七届人民代表大会第三次会议上）</w:t>
      </w:r>
    </w:p>
    <w:p w14:paraId="44ECD11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pPr>
      <w:r>
        <w:rPr>
          <w:rFonts w:hint="eastAsia" w:ascii="楷体_GB2312" w:hAnsi="微软雅黑" w:eastAsia="楷体_GB2312" w:cs="楷体_GB2312"/>
          <w:i w:val="0"/>
          <w:iCs w:val="0"/>
          <w:caps w:val="0"/>
          <w:color w:val="333333"/>
          <w:spacing w:val="0"/>
          <w:sz w:val="31"/>
          <w:szCs w:val="31"/>
          <w:shd w:val="clear" w:fill="FFFFFF"/>
        </w:rPr>
        <w:t>县长  杨  凯</w:t>
      </w:r>
    </w:p>
    <w:p w14:paraId="137BD3B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both"/>
      </w:pPr>
      <w:r>
        <w:rPr>
          <w:rFonts w:hint="eastAsia" w:ascii="Calibri" w:hAnsi="Calibri" w:eastAsia="微软雅黑" w:cs="Calibri"/>
          <w:i w:val="0"/>
          <w:iCs w:val="0"/>
          <w:caps w:val="0"/>
          <w:color w:val="333333"/>
          <w:spacing w:val="0"/>
          <w:sz w:val="31"/>
          <w:szCs w:val="31"/>
          <w:shd w:val="clear" w:fill="FFFFFF"/>
          <w:lang w:eastAsia="zh-CN"/>
        </w:rPr>
        <w:t xml:space="preserve">  </w:t>
      </w:r>
      <w:r>
        <w:rPr>
          <w:rFonts w:hint="eastAsia" w:ascii="仿宋_GB2312" w:hAnsi="微软雅黑" w:eastAsia="仿宋_GB2312" w:cs="仿宋_GB2312"/>
          <w:i w:val="0"/>
          <w:iCs w:val="0"/>
          <w:caps w:val="0"/>
          <w:color w:val="333333"/>
          <w:spacing w:val="0"/>
          <w:sz w:val="31"/>
          <w:szCs w:val="31"/>
          <w:shd w:val="clear" w:fill="FFFFFF"/>
        </w:rPr>
        <w:t>各位代表：</w:t>
      </w:r>
    </w:p>
    <w:p w14:paraId="70D5503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现在，我代表县人民政府向大会报告工作，请予审议，并请各位政协委员和其他列席人员提出宝贵意见。</w:t>
      </w:r>
    </w:p>
    <w:p w14:paraId="10477CD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160" w:beforeAutospacing="0" w:after="160" w:afterAutospacing="0" w:line="576" w:lineRule="atLeast"/>
        <w:ind w:left="0" w:right="0"/>
        <w:jc w:val="both"/>
      </w:pPr>
      <w:r>
        <w:rPr>
          <w:rFonts w:ascii="黑体" w:hAnsi="宋体" w:eastAsia="黑体" w:cs="黑体"/>
          <w:i w:val="0"/>
          <w:iCs w:val="0"/>
          <w:caps w:val="0"/>
          <w:color w:val="333333"/>
          <w:spacing w:val="0"/>
          <w:sz w:val="31"/>
          <w:szCs w:val="31"/>
          <w:shd w:val="clear" w:fill="FFFFFF"/>
        </w:rPr>
        <w:t>一、</w:t>
      </w:r>
      <w:r>
        <w:rPr>
          <w:rFonts w:hint="eastAsia" w:ascii="微软雅黑" w:hAnsi="微软雅黑" w:eastAsia="微软雅黑" w:cs="微软雅黑"/>
          <w:i w:val="0"/>
          <w:iCs w:val="0"/>
          <w:caps w:val="0"/>
          <w:color w:val="333333"/>
          <w:spacing w:val="0"/>
          <w:sz w:val="31"/>
          <w:szCs w:val="31"/>
          <w:shd w:val="clear" w:fill="FFFFFF"/>
        </w:rPr>
        <w:t>2023</w:t>
      </w:r>
      <w:r>
        <w:rPr>
          <w:rFonts w:hint="eastAsia" w:ascii="黑体" w:hAnsi="宋体" w:eastAsia="黑体" w:cs="黑体"/>
          <w:i w:val="0"/>
          <w:iCs w:val="0"/>
          <w:caps w:val="0"/>
          <w:color w:val="333333"/>
          <w:spacing w:val="0"/>
          <w:sz w:val="31"/>
          <w:szCs w:val="31"/>
          <w:shd w:val="clear" w:fill="FFFFFF"/>
        </w:rPr>
        <w:t>年工作回顾</w:t>
      </w:r>
    </w:p>
    <w:p w14:paraId="658DAC5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微软雅黑" w:hAnsi="微软雅黑" w:eastAsia="微软雅黑" w:cs="微软雅黑"/>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年是全面贯彻落实党的二十大精神的开局之年，是三年新冠疫情防控转段后经济恢复发展的一年，也是全面建设社会主义现代化国家开局起步的重要一年。一年来，在省委、省政府、州委、州政府和县委的坚强领导下，全县上下深入学习贯彻党的二十大精神和习近平总书记视察贵州重要讲话精神，坚持以高质量发展统揽全局，围绕“四新”主攻“四化”，全面开展“贯彻二十大、实现新跃升”大比拼，突出抓好稳增长、稳就业、稳物价工作，经济社会发展呈现“总体平稳、后劲增强”的良好态势。全县地区生产总值完成</w:t>
      </w:r>
      <w:r>
        <w:rPr>
          <w:rFonts w:hint="eastAsia" w:ascii="微软雅黑" w:hAnsi="微软雅黑" w:eastAsia="微软雅黑" w:cs="微软雅黑"/>
          <w:i w:val="0"/>
          <w:iCs w:val="0"/>
          <w:caps w:val="0"/>
          <w:color w:val="333333"/>
          <w:spacing w:val="0"/>
          <w:sz w:val="31"/>
          <w:szCs w:val="31"/>
          <w:shd w:val="clear" w:fill="FFFFFF"/>
        </w:rPr>
        <w:t>101.48</w:t>
      </w:r>
      <w:r>
        <w:rPr>
          <w:rFonts w:hint="eastAsia" w:ascii="仿宋_GB2312" w:hAnsi="微软雅黑" w:eastAsia="仿宋_GB2312" w:cs="仿宋_GB2312"/>
          <w:i w:val="0"/>
          <w:iCs w:val="0"/>
          <w:caps w:val="0"/>
          <w:color w:val="333333"/>
          <w:spacing w:val="0"/>
          <w:sz w:val="31"/>
          <w:szCs w:val="31"/>
          <w:shd w:val="clear" w:fill="FFFFFF"/>
        </w:rPr>
        <w:t>亿元，首次突破百亿大关，增长</w:t>
      </w:r>
      <w:r>
        <w:rPr>
          <w:rFonts w:hint="eastAsia" w:ascii="微软雅黑" w:hAnsi="微软雅黑" w:eastAsia="微软雅黑" w:cs="微软雅黑"/>
          <w:i w:val="0"/>
          <w:iCs w:val="0"/>
          <w:caps w:val="0"/>
          <w:color w:val="333333"/>
          <w:spacing w:val="0"/>
          <w:sz w:val="31"/>
          <w:szCs w:val="31"/>
          <w:shd w:val="clear" w:fill="FFFFFF"/>
        </w:rPr>
        <w:t>4.2%</w:t>
      </w:r>
      <w:r>
        <w:rPr>
          <w:rFonts w:hint="eastAsia" w:ascii="仿宋_GB2312" w:hAnsi="微软雅黑" w:eastAsia="仿宋_GB2312" w:cs="仿宋_GB2312"/>
          <w:i w:val="0"/>
          <w:iCs w:val="0"/>
          <w:caps w:val="0"/>
          <w:color w:val="333333"/>
          <w:spacing w:val="0"/>
          <w:sz w:val="31"/>
          <w:szCs w:val="31"/>
          <w:shd w:val="clear" w:fill="FFFFFF"/>
        </w:rPr>
        <w:t>；固定资产投资增长</w:t>
      </w:r>
      <w:r>
        <w:rPr>
          <w:rFonts w:hint="eastAsia" w:ascii="微软雅黑" w:hAnsi="微软雅黑" w:eastAsia="微软雅黑" w:cs="微软雅黑"/>
          <w:i w:val="0"/>
          <w:iCs w:val="0"/>
          <w:caps w:val="0"/>
          <w:color w:val="333333"/>
          <w:spacing w:val="0"/>
          <w:sz w:val="31"/>
          <w:szCs w:val="31"/>
          <w:shd w:val="clear" w:fill="FFFFFF"/>
        </w:rPr>
        <w:t>6.4%</w:t>
      </w:r>
      <w:r>
        <w:rPr>
          <w:rFonts w:hint="eastAsia" w:ascii="仿宋_GB2312" w:hAnsi="微软雅黑" w:eastAsia="仿宋_GB2312" w:cs="仿宋_GB2312"/>
          <w:i w:val="0"/>
          <w:iCs w:val="0"/>
          <w:caps w:val="0"/>
          <w:color w:val="333333"/>
          <w:spacing w:val="0"/>
          <w:sz w:val="31"/>
          <w:szCs w:val="31"/>
          <w:shd w:val="clear" w:fill="FFFFFF"/>
        </w:rPr>
        <w:t>；一般公共预算收入完成</w:t>
      </w:r>
      <w:r>
        <w:rPr>
          <w:rFonts w:hint="eastAsia" w:ascii="微软雅黑" w:hAnsi="微软雅黑" w:eastAsia="微软雅黑" w:cs="微软雅黑"/>
          <w:i w:val="0"/>
          <w:iCs w:val="0"/>
          <w:caps w:val="0"/>
          <w:color w:val="333333"/>
          <w:spacing w:val="0"/>
          <w:sz w:val="31"/>
          <w:szCs w:val="31"/>
          <w:shd w:val="clear" w:fill="FFFFFF"/>
        </w:rPr>
        <w:t>3.85</w:t>
      </w:r>
      <w:r>
        <w:rPr>
          <w:rFonts w:hint="eastAsia" w:ascii="仿宋_GB2312" w:hAnsi="微软雅黑" w:eastAsia="仿宋_GB2312" w:cs="仿宋_GB2312"/>
          <w:i w:val="0"/>
          <w:iCs w:val="0"/>
          <w:caps w:val="0"/>
          <w:color w:val="333333"/>
          <w:spacing w:val="0"/>
          <w:sz w:val="31"/>
          <w:szCs w:val="31"/>
          <w:shd w:val="clear" w:fill="FFFFFF"/>
        </w:rPr>
        <w:t>亿元，增长</w:t>
      </w:r>
      <w:r>
        <w:rPr>
          <w:rFonts w:hint="eastAsia" w:ascii="微软雅黑" w:hAnsi="微软雅黑" w:eastAsia="微软雅黑" w:cs="微软雅黑"/>
          <w:i w:val="0"/>
          <w:iCs w:val="0"/>
          <w:caps w:val="0"/>
          <w:color w:val="333333"/>
          <w:spacing w:val="0"/>
          <w:sz w:val="31"/>
          <w:szCs w:val="31"/>
          <w:shd w:val="clear" w:fill="FFFFFF"/>
        </w:rPr>
        <w:t>7.13%</w:t>
      </w:r>
      <w:r>
        <w:rPr>
          <w:rFonts w:hint="eastAsia" w:ascii="仿宋_GB2312" w:hAnsi="微软雅黑" w:eastAsia="仿宋_GB2312" w:cs="仿宋_GB2312"/>
          <w:i w:val="0"/>
          <w:iCs w:val="0"/>
          <w:caps w:val="0"/>
          <w:color w:val="333333"/>
          <w:spacing w:val="0"/>
          <w:sz w:val="31"/>
          <w:szCs w:val="31"/>
          <w:shd w:val="clear" w:fill="FFFFFF"/>
        </w:rPr>
        <w:t>；社会消费品零售总额完成</w:t>
      </w:r>
      <w:r>
        <w:rPr>
          <w:rFonts w:hint="eastAsia" w:ascii="微软雅黑" w:hAnsi="微软雅黑" w:eastAsia="微软雅黑" w:cs="微软雅黑"/>
          <w:i w:val="0"/>
          <w:iCs w:val="0"/>
          <w:caps w:val="0"/>
          <w:color w:val="333333"/>
          <w:spacing w:val="0"/>
          <w:sz w:val="31"/>
          <w:szCs w:val="31"/>
          <w:shd w:val="clear" w:fill="FFFFFF"/>
        </w:rPr>
        <w:t>51.33</w:t>
      </w:r>
      <w:r>
        <w:rPr>
          <w:rFonts w:hint="eastAsia" w:ascii="仿宋_GB2312" w:hAnsi="微软雅黑" w:eastAsia="仿宋_GB2312" w:cs="仿宋_GB2312"/>
          <w:i w:val="0"/>
          <w:iCs w:val="0"/>
          <w:caps w:val="0"/>
          <w:color w:val="333333"/>
          <w:spacing w:val="0"/>
          <w:sz w:val="31"/>
          <w:szCs w:val="31"/>
          <w:shd w:val="clear" w:fill="FFFFFF"/>
        </w:rPr>
        <w:t>亿元，增长</w:t>
      </w:r>
      <w:r>
        <w:rPr>
          <w:rFonts w:hint="eastAsia" w:ascii="微软雅黑" w:hAnsi="微软雅黑" w:eastAsia="微软雅黑" w:cs="微软雅黑"/>
          <w:i w:val="0"/>
          <w:iCs w:val="0"/>
          <w:caps w:val="0"/>
          <w:color w:val="333333"/>
          <w:spacing w:val="0"/>
          <w:sz w:val="31"/>
          <w:szCs w:val="31"/>
          <w:shd w:val="clear" w:fill="FFFFFF"/>
        </w:rPr>
        <w:t>4.7%</w:t>
      </w:r>
      <w:r>
        <w:rPr>
          <w:rFonts w:hint="eastAsia" w:ascii="仿宋_GB2312" w:hAnsi="微软雅黑" w:eastAsia="仿宋_GB2312" w:cs="仿宋_GB2312"/>
          <w:i w:val="0"/>
          <w:iCs w:val="0"/>
          <w:caps w:val="0"/>
          <w:color w:val="333333"/>
          <w:spacing w:val="0"/>
          <w:sz w:val="31"/>
          <w:szCs w:val="31"/>
          <w:shd w:val="clear" w:fill="FFFFFF"/>
        </w:rPr>
        <w:t>；城乡居民人均可支配收入分别完成</w:t>
      </w:r>
      <w:r>
        <w:rPr>
          <w:rFonts w:hint="eastAsia" w:ascii="微软雅黑" w:hAnsi="微软雅黑" w:eastAsia="微软雅黑" w:cs="微软雅黑"/>
          <w:i w:val="0"/>
          <w:iCs w:val="0"/>
          <w:caps w:val="0"/>
          <w:color w:val="333333"/>
          <w:spacing w:val="0"/>
          <w:sz w:val="31"/>
          <w:szCs w:val="31"/>
          <w:shd w:val="clear" w:fill="FFFFFF"/>
        </w:rPr>
        <w:t>39034</w:t>
      </w:r>
      <w:r>
        <w:rPr>
          <w:rFonts w:hint="eastAsia" w:ascii="仿宋_GB2312" w:hAnsi="微软雅黑" w:eastAsia="仿宋_GB2312" w:cs="仿宋_GB2312"/>
          <w:i w:val="0"/>
          <w:iCs w:val="0"/>
          <w:caps w:val="0"/>
          <w:color w:val="333333"/>
          <w:spacing w:val="0"/>
          <w:sz w:val="31"/>
          <w:szCs w:val="31"/>
          <w:shd w:val="clear" w:fill="FFFFFF"/>
        </w:rPr>
        <w:t>元和</w:t>
      </w:r>
      <w:r>
        <w:rPr>
          <w:rFonts w:hint="eastAsia" w:ascii="微软雅黑" w:hAnsi="微软雅黑" w:eastAsia="微软雅黑" w:cs="微软雅黑"/>
          <w:i w:val="0"/>
          <w:iCs w:val="0"/>
          <w:caps w:val="0"/>
          <w:color w:val="333333"/>
          <w:spacing w:val="0"/>
          <w:sz w:val="31"/>
          <w:szCs w:val="31"/>
          <w:shd w:val="clear" w:fill="FFFFFF"/>
        </w:rPr>
        <w:t>15760</w:t>
      </w:r>
      <w:r>
        <w:rPr>
          <w:rFonts w:hint="eastAsia" w:ascii="仿宋_GB2312" w:hAnsi="微软雅黑" w:eastAsia="仿宋_GB2312" w:cs="仿宋_GB2312"/>
          <w:i w:val="0"/>
          <w:iCs w:val="0"/>
          <w:caps w:val="0"/>
          <w:color w:val="333333"/>
          <w:spacing w:val="0"/>
          <w:sz w:val="31"/>
          <w:szCs w:val="31"/>
          <w:shd w:val="clear" w:fill="FFFFFF"/>
        </w:rPr>
        <w:t>元，增长</w:t>
      </w:r>
      <w:r>
        <w:rPr>
          <w:rFonts w:hint="eastAsia" w:ascii="微软雅黑" w:hAnsi="微软雅黑" w:eastAsia="微软雅黑" w:cs="微软雅黑"/>
          <w:i w:val="0"/>
          <w:iCs w:val="0"/>
          <w:caps w:val="0"/>
          <w:color w:val="333333"/>
          <w:spacing w:val="0"/>
          <w:sz w:val="31"/>
          <w:szCs w:val="31"/>
          <w:shd w:val="clear" w:fill="FFFFFF"/>
        </w:rPr>
        <w:t>4.2%</w:t>
      </w:r>
      <w:r>
        <w:rPr>
          <w:rFonts w:hint="eastAsia" w:ascii="仿宋_GB2312" w:hAnsi="微软雅黑" w:eastAsia="仿宋_GB2312" w:cs="仿宋_GB2312"/>
          <w:i w:val="0"/>
          <w:iCs w:val="0"/>
          <w:caps w:val="0"/>
          <w:color w:val="333333"/>
          <w:spacing w:val="0"/>
          <w:sz w:val="31"/>
          <w:szCs w:val="31"/>
          <w:shd w:val="clear" w:fill="FFFFFF"/>
        </w:rPr>
        <w:t>和</w:t>
      </w:r>
      <w:r>
        <w:rPr>
          <w:rFonts w:hint="eastAsia" w:ascii="微软雅黑" w:hAnsi="微软雅黑" w:eastAsia="微软雅黑" w:cs="微软雅黑"/>
          <w:i w:val="0"/>
          <w:iCs w:val="0"/>
          <w:caps w:val="0"/>
          <w:color w:val="333333"/>
          <w:spacing w:val="0"/>
          <w:sz w:val="31"/>
          <w:szCs w:val="31"/>
          <w:shd w:val="clear" w:fill="FFFFFF"/>
        </w:rPr>
        <w:t>8.7%</w:t>
      </w:r>
      <w:r>
        <w:rPr>
          <w:rFonts w:hint="eastAsia" w:ascii="仿宋_GB2312" w:hAnsi="微软雅黑" w:eastAsia="仿宋_GB2312" w:cs="仿宋_GB2312"/>
          <w:i w:val="0"/>
          <w:iCs w:val="0"/>
          <w:caps w:val="0"/>
          <w:color w:val="333333"/>
          <w:spacing w:val="0"/>
          <w:sz w:val="31"/>
          <w:szCs w:val="31"/>
          <w:shd w:val="clear" w:fill="FFFFFF"/>
        </w:rPr>
        <w:t>。</w:t>
      </w:r>
    </w:p>
    <w:p w14:paraId="7FAFA76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一年来，我们用心用情、务实担当，办好了一批群众关切的实事。</w:t>
      </w:r>
      <w:r>
        <w:rPr>
          <w:rFonts w:hint="eastAsia" w:ascii="仿宋_GB2312" w:hAnsi="微软雅黑" w:eastAsia="仿宋_GB2312" w:cs="仿宋_GB2312"/>
          <w:i w:val="0"/>
          <w:iCs w:val="0"/>
          <w:caps w:val="0"/>
          <w:color w:val="333333"/>
          <w:spacing w:val="0"/>
          <w:sz w:val="31"/>
          <w:szCs w:val="31"/>
          <w:shd w:val="clear" w:fill="FFFFFF"/>
        </w:rPr>
        <w:t>公民身后“一件事一次办”改革获得省级点赞并在全省推广应用。“搭建‘请你来协商’议事平台探索社会治理新路径”经验做法，入选国家巩固拓展脱贫攻坚成果同乡村振兴有效衔接考核评估典型案例。第三幼儿园成功创建省级示范幼儿园。历史遗留房开项目全部具备办理不动产登记证条件。</w:t>
      </w:r>
    </w:p>
    <w:p w14:paraId="7064D9D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一年来，我们大胆创新、争创示范，干成了一批声名远播的要事。</w:t>
      </w:r>
      <w:r>
        <w:rPr>
          <w:rFonts w:hint="eastAsia" w:ascii="仿宋_GB2312" w:hAnsi="微软雅黑" w:eastAsia="仿宋_GB2312" w:cs="仿宋_GB2312"/>
          <w:i w:val="0"/>
          <w:iCs w:val="0"/>
          <w:caps w:val="0"/>
          <w:color w:val="333333"/>
          <w:spacing w:val="0"/>
          <w:sz w:val="31"/>
          <w:szCs w:val="31"/>
          <w:shd w:val="clear" w:fill="FFFFFF"/>
        </w:rPr>
        <w:t>全国民族地区推广普及国家通用语言文字经验观摩交流会在三都召开，“推普兴乡”工作成效走在全国前列。以“四动四新”为抓手推进农业机械化作为先进典型在全省推广；成功申报全国农业综合行政执法示范窗口、国家级传统村落集中连片保护利用示范县，成功创建全国信访工作示范县、全国首个金毛狗蕨生态修复示范基地，国家卫生县城顺利通过省级评估。</w:t>
      </w:r>
    </w:p>
    <w:p w14:paraId="570A303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一年来，我们齐心协力、攻坚克难，解决了一批当务之急的难事。</w:t>
      </w:r>
      <w:r>
        <w:rPr>
          <w:rFonts w:hint="eastAsia" w:ascii="仿宋_GB2312" w:hAnsi="微软雅黑" w:eastAsia="仿宋_GB2312" w:cs="仿宋_GB2312"/>
          <w:i w:val="0"/>
          <w:iCs w:val="0"/>
          <w:caps w:val="0"/>
          <w:color w:val="333333"/>
          <w:spacing w:val="0"/>
          <w:sz w:val="31"/>
          <w:szCs w:val="31"/>
          <w:shd w:val="clear" w:fill="FFFFFF"/>
        </w:rPr>
        <w:t>国家产业发展挂牌督办顺利摘牌。超额完成上级下达隐性债务化解任务。赛马城项目有效盘活并成功举办“中国·三都民族赛马邀请赛”，圆梦国际大酒店、尧人山综合旅游开发项目实现开工建设。</w:t>
      </w:r>
    </w:p>
    <w:p w14:paraId="2935256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一年来，我们厚积薄发、善作善成，迎来了一批锦上添花的喜事。</w:t>
      </w:r>
      <w:r>
        <w:rPr>
          <w:rFonts w:hint="eastAsia" w:ascii="仿宋_GB2312" w:hAnsi="微软雅黑" w:eastAsia="仿宋_GB2312" w:cs="仿宋_GB2312"/>
          <w:i w:val="0"/>
          <w:iCs w:val="0"/>
          <w:caps w:val="0"/>
          <w:color w:val="333333"/>
          <w:spacing w:val="0"/>
          <w:sz w:val="31"/>
          <w:szCs w:val="31"/>
          <w:shd w:val="clear" w:fill="FFFFFF"/>
        </w:rPr>
        <w:t>咕噜景区获评国家</w:t>
      </w:r>
      <w:r>
        <w:rPr>
          <w:rFonts w:hint="eastAsia" w:ascii="微软雅黑" w:hAnsi="微软雅黑" w:eastAsia="微软雅黑" w:cs="微软雅黑"/>
          <w:i w:val="0"/>
          <w:iCs w:val="0"/>
          <w:caps w:val="0"/>
          <w:color w:val="333333"/>
          <w:spacing w:val="0"/>
          <w:sz w:val="31"/>
          <w:szCs w:val="31"/>
          <w:shd w:val="clear" w:fill="FFFFFF"/>
        </w:rPr>
        <w:t>4A</w:t>
      </w:r>
      <w:r>
        <w:rPr>
          <w:rFonts w:hint="eastAsia" w:ascii="仿宋_GB2312" w:hAnsi="微软雅黑" w:eastAsia="仿宋_GB2312" w:cs="仿宋_GB2312"/>
          <w:i w:val="0"/>
          <w:iCs w:val="0"/>
          <w:caps w:val="0"/>
          <w:color w:val="333333"/>
          <w:spacing w:val="0"/>
          <w:sz w:val="31"/>
          <w:szCs w:val="31"/>
          <w:shd w:val="clear" w:fill="FFFFFF"/>
        </w:rPr>
        <w:t>级旅游景区。成功创建省级马尾绣传统工艺高质量传承发展示范县。《水书先生》斩获第</w:t>
      </w:r>
      <w:r>
        <w:rPr>
          <w:rFonts w:hint="eastAsia" w:ascii="微软雅黑" w:hAnsi="微软雅黑" w:eastAsia="微软雅黑" w:cs="微软雅黑"/>
          <w:i w:val="0"/>
          <w:iCs w:val="0"/>
          <w:caps w:val="0"/>
          <w:color w:val="333333"/>
          <w:spacing w:val="0"/>
          <w:sz w:val="31"/>
          <w:szCs w:val="31"/>
          <w:shd w:val="clear" w:fill="FFFFFF"/>
        </w:rPr>
        <w:t>28</w:t>
      </w:r>
      <w:r>
        <w:rPr>
          <w:rFonts w:hint="eastAsia" w:ascii="仿宋_GB2312" w:hAnsi="微软雅黑" w:eastAsia="仿宋_GB2312" w:cs="仿宋_GB2312"/>
          <w:i w:val="0"/>
          <w:iCs w:val="0"/>
          <w:caps w:val="0"/>
          <w:color w:val="333333"/>
          <w:spacing w:val="0"/>
          <w:sz w:val="31"/>
          <w:szCs w:val="31"/>
          <w:shd w:val="clear" w:fill="FFFFFF"/>
        </w:rPr>
        <w:t>届中国纪录片学术盛典“长片十佳作品”大奖；《水武天戈》荣获贵州省第十届少数民族传统体育运动会表演项目一等奖。贵州群山木业公司荣获</w:t>
      </w:r>
      <w:r>
        <w:rPr>
          <w:rFonts w:hint="eastAsia" w:ascii="微软雅黑" w:hAnsi="微软雅黑" w:eastAsia="微软雅黑" w:cs="微软雅黑"/>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年“贵州省专精特新中小企业”称号。</w:t>
      </w:r>
    </w:p>
    <w:p w14:paraId="3F20757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回顾过去一年，成绩来得殊为不易。面对大事要事难事叠加的繁重任务，面对新情况新挑战交织的复杂局面，我们坚持以习近平新时代中国特色社会主义思想为指导，深入贯彻落实中央、省、州和县委各项部署要求，紧扣实现“双三”目标，全力以赴巩固拓展脱贫攻坚成果同乡村振兴有效衔接，奋力推动全县经济社会高质量发展，主要做了以下工作：</w:t>
      </w:r>
    </w:p>
    <w:p w14:paraId="0B0C898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（一）围绕四化建设抓项目，全力夯实发展基础。</w:t>
      </w:r>
      <w:r>
        <w:rPr>
          <w:rFonts w:hint="eastAsia" w:ascii="仿宋_GB2312" w:hAnsi="微软雅黑" w:eastAsia="仿宋_GB2312" w:cs="仿宋_GB2312"/>
          <w:i w:val="0"/>
          <w:iCs w:val="0"/>
          <w:caps w:val="0"/>
          <w:color w:val="333333"/>
          <w:spacing w:val="0"/>
          <w:sz w:val="31"/>
          <w:szCs w:val="31"/>
          <w:shd w:val="clear" w:fill="FFFFFF"/>
        </w:rPr>
        <w:t>抢抓历史发展机遇，坚持以“项目建设、争资争项、招商引资”为抓手，统筹各类资源要素向“四化”项目聚集，争取到位资金</w:t>
      </w:r>
      <w:r>
        <w:rPr>
          <w:rFonts w:hint="eastAsia" w:ascii="微软雅黑" w:hAnsi="微软雅黑" w:eastAsia="微软雅黑" w:cs="微软雅黑"/>
          <w:i w:val="0"/>
          <w:iCs w:val="0"/>
          <w:caps w:val="0"/>
          <w:color w:val="333333"/>
          <w:spacing w:val="0"/>
          <w:sz w:val="31"/>
          <w:szCs w:val="31"/>
          <w:shd w:val="clear" w:fill="FFFFFF"/>
        </w:rPr>
        <w:t>20.97</w:t>
      </w:r>
      <w:r>
        <w:rPr>
          <w:rFonts w:hint="eastAsia" w:ascii="仿宋_GB2312" w:hAnsi="微软雅黑" w:eastAsia="仿宋_GB2312" w:cs="仿宋_GB2312"/>
          <w:i w:val="0"/>
          <w:iCs w:val="0"/>
          <w:caps w:val="0"/>
          <w:color w:val="333333"/>
          <w:spacing w:val="0"/>
          <w:sz w:val="31"/>
          <w:szCs w:val="31"/>
          <w:shd w:val="clear" w:fill="FFFFFF"/>
        </w:rPr>
        <w:t>亿元，着力破解制约高质量发展瓶颈。</w:t>
      </w:r>
      <w:r>
        <w:rPr>
          <w:rFonts w:hint="eastAsia" w:ascii="仿宋_GB2312" w:hAnsi="微软雅黑" w:eastAsia="仿宋_GB2312" w:cs="仿宋_GB2312"/>
          <w:b/>
          <w:bCs/>
          <w:i w:val="0"/>
          <w:iCs w:val="0"/>
          <w:caps w:val="0"/>
          <w:color w:val="333333"/>
          <w:spacing w:val="0"/>
          <w:sz w:val="31"/>
          <w:szCs w:val="31"/>
          <w:shd w:val="clear" w:fill="FFFFFF"/>
        </w:rPr>
        <w:t>工业经济回升向好。</w:t>
      </w:r>
      <w:r>
        <w:rPr>
          <w:rFonts w:hint="eastAsia" w:ascii="仿宋_GB2312" w:hAnsi="微软雅黑" w:eastAsia="仿宋_GB2312" w:cs="仿宋_GB2312"/>
          <w:i w:val="0"/>
          <w:iCs w:val="0"/>
          <w:caps w:val="0"/>
          <w:color w:val="333333"/>
          <w:spacing w:val="0"/>
          <w:sz w:val="31"/>
          <w:szCs w:val="31"/>
          <w:shd w:val="clear" w:fill="FFFFFF"/>
        </w:rPr>
        <w:t>规模以上工业总产值完成</w:t>
      </w:r>
      <w:r>
        <w:rPr>
          <w:rFonts w:hint="eastAsia" w:ascii="微软雅黑" w:hAnsi="微软雅黑" w:eastAsia="微软雅黑" w:cs="微软雅黑"/>
          <w:i w:val="0"/>
          <w:iCs w:val="0"/>
          <w:caps w:val="0"/>
          <w:color w:val="333333"/>
          <w:spacing w:val="0"/>
          <w:sz w:val="31"/>
          <w:szCs w:val="31"/>
          <w:shd w:val="clear" w:fill="FFFFFF"/>
        </w:rPr>
        <w:t>6.28</w:t>
      </w:r>
      <w:r>
        <w:rPr>
          <w:rFonts w:hint="eastAsia" w:ascii="仿宋_GB2312" w:hAnsi="微软雅黑" w:eastAsia="仿宋_GB2312" w:cs="仿宋_GB2312"/>
          <w:i w:val="0"/>
          <w:iCs w:val="0"/>
          <w:caps w:val="0"/>
          <w:color w:val="333333"/>
          <w:spacing w:val="0"/>
          <w:sz w:val="31"/>
          <w:szCs w:val="31"/>
          <w:shd w:val="clear" w:fill="FFFFFF"/>
        </w:rPr>
        <w:t>亿元，其中森工产业完成产值</w:t>
      </w:r>
      <w:r>
        <w:rPr>
          <w:rFonts w:hint="eastAsia" w:ascii="微软雅黑" w:hAnsi="微软雅黑" w:eastAsia="微软雅黑" w:cs="微软雅黑"/>
          <w:i w:val="0"/>
          <w:iCs w:val="0"/>
          <w:caps w:val="0"/>
          <w:color w:val="333333"/>
          <w:spacing w:val="0"/>
          <w:sz w:val="31"/>
          <w:szCs w:val="31"/>
          <w:shd w:val="clear" w:fill="FFFFFF"/>
        </w:rPr>
        <w:t>3.5</w:t>
      </w:r>
      <w:r>
        <w:rPr>
          <w:rFonts w:hint="eastAsia" w:ascii="仿宋_GB2312" w:hAnsi="微软雅黑" w:eastAsia="仿宋_GB2312" w:cs="仿宋_GB2312"/>
          <w:i w:val="0"/>
          <w:iCs w:val="0"/>
          <w:caps w:val="0"/>
          <w:color w:val="333333"/>
          <w:spacing w:val="0"/>
          <w:sz w:val="31"/>
          <w:szCs w:val="31"/>
          <w:shd w:val="clear" w:fill="FFFFFF"/>
        </w:rPr>
        <w:t>亿元，产值占比提升到</w:t>
      </w:r>
      <w:r>
        <w:rPr>
          <w:rFonts w:hint="eastAsia" w:ascii="微软雅黑" w:hAnsi="微软雅黑" w:eastAsia="微软雅黑" w:cs="微软雅黑"/>
          <w:i w:val="0"/>
          <w:iCs w:val="0"/>
          <w:caps w:val="0"/>
          <w:color w:val="333333"/>
          <w:spacing w:val="0"/>
          <w:sz w:val="31"/>
          <w:szCs w:val="31"/>
          <w:shd w:val="clear" w:fill="FFFFFF"/>
        </w:rPr>
        <w:t>55.7%</w:t>
      </w:r>
      <w:r>
        <w:rPr>
          <w:rFonts w:hint="eastAsia" w:ascii="仿宋_GB2312" w:hAnsi="微软雅黑" w:eastAsia="仿宋_GB2312" w:cs="仿宋_GB2312"/>
          <w:i w:val="0"/>
          <w:iCs w:val="0"/>
          <w:caps w:val="0"/>
          <w:color w:val="333333"/>
          <w:spacing w:val="0"/>
          <w:sz w:val="31"/>
          <w:szCs w:val="31"/>
          <w:shd w:val="clear" w:fill="FFFFFF"/>
        </w:rPr>
        <w:t>。完成工业投资</w:t>
      </w:r>
      <w:r>
        <w:rPr>
          <w:rFonts w:hint="eastAsia" w:ascii="微软雅黑" w:hAnsi="微软雅黑" w:eastAsia="微软雅黑" w:cs="微软雅黑"/>
          <w:i w:val="0"/>
          <w:iCs w:val="0"/>
          <w:caps w:val="0"/>
          <w:color w:val="333333"/>
          <w:spacing w:val="0"/>
          <w:sz w:val="31"/>
          <w:szCs w:val="31"/>
          <w:shd w:val="clear" w:fill="FFFFFF"/>
        </w:rPr>
        <w:t>8.94</w:t>
      </w:r>
      <w:r>
        <w:rPr>
          <w:rFonts w:hint="eastAsia" w:ascii="仿宋_GB2312" w:hAnsi="微软雅黑" w:eastAsia="仿宋_GB2312" w:cs="仿宋_GB2312"/>
          <w:i w:val="0"/>
          <w:iCs w:val="0"/>
          <w:caps w:val="0"/>
          <w:color w:val="333333"/>
          <w:spacing w:val="0"/>
          <w:sz w:val="31"/>
          <w:szCs w:val="31"/>
          <w:shd w:val="clear" w:fill="FFFFFF"/>
        </w:rPr>
        <w:t>亿元，增长</w:t>
      </w:r>
      <w:r>
        <w:rPr>
          <w:rFonts w:hint="eastAsia" w:ascii="微软雅黑" w:hAnsi="微软雅黑" w:eastAsia="微软雅黑" w:cs="微软雅黑"/>
          <w:i w:val="0"/>
          <w:iCs w:val="0"/>
          <w:caps w:val="0"/>
          <w:color w:val="333333"/>
          <w:spacing w:val="0"/>
          <w:sz w:val="31"/>
          <w:szCs w:val="31"/>
          <w:shd w:val="clear" w:fill="FFFFFF"/>
        </w:rPr>
        <w:t>63.2%</w:t>
      </w:r>
      <w:r>
        <w:rPr>
          <w:rFonts w:hint="eastAsia" w:ascii="仿宋_GB2312" w:hAnsi="微软雅黑" w:eastAsia="仿宋_GB2312" w:cs="仿宋_GB2312"/>
          <w:i w:val="0"/>
          <w:iCs w:val="0"/>
          <w:caps w:val="0"/>
          <w:color w:val="333333"/>
          <w:spacing w:val="0"/>
          <w:sz w:val="31"/>
          <w:szCs w:val="31"/>
          <w:shd w:val="clear" w:fill="FFFFFF"/>
        </w:rPr>
        <w:t>，新增规模工业企业</w:t>
      </w:r>
      <w:r>
        <w:rPr>
          <w:rFonts w:hint="eastAsia" w:ascii="微软雅黑" w:hAnsi="微软雅黑" w:eastAsia="微软雅黑" w:cs="微软雅黑"/>
          <w:i w:val="0"/>
          <w:iCs w:val="0"/>
          <w:caps w:val="0"/>
          <w:color w:val="333333"/>
          <w:spacing w:val="0"/>
          <w:sz w:val="31"/>
          <w:szCs w:val="31"/>
          <w:shd w:val="clear" w:fill="FFFFFF"/>
        </w:rPr>
        <w:t>6</w:t>
      </w:r>
      <w:r>
        <w:rPr>
          <w:rFonts w:hint="eastAsia" w:ascii="仿宋_GB2312" w:hAnsi="微软雅黑" w:eastAsia="仿宋_GB2312" w:cs="仿宋_GB2312"/>
          <w:i w:val="0"/>
          <w:iCs w:val="0"/>
          <w:caps w:val="0"/>
          <w:color w:val="333333"/>
          <w:spacing w:val="0"/>
          <w:sz w:val="31"/>
          <w:szCs w:val="31"/>
          <w:shd w:val="clear" w:fill="FFFFFF"/>
        </w:rPr>
        <w:t>户。</w:t>
      </w:r>
      <w:r>
        <w:rPr>
          <w:rFonts w:hint="eastAsia" w:ascii="微软雅黑" w:hAnsi="微软雅黑" w:eastAsia="微软雅黑" w:cs="微软雅黑"/>
          <w:i w:val="0"/>
          <w:iCs w:val="0"/>
          <w:caps w:val="0"/>
          <w:color w:val="333333"/>
          <w:spacing w:val="0"/>
          <w:sz w:val="31"/>
          <w:szCs w:val="31"/>
          <w:shd w:val="clear" w:fill="FFFFFF"/>
        </w:rPr>
        <w:t>14</w:t>
      </w:r>
      <w:r>
        <w:rPr>
          <w:rFonts w:hint="eastAsia" w:ascii="仿宋_GB2312" w:hAnsi="微软雅黑" w:eastAsia="仿宋_GB2312" w:cs="仿宋_GB2312"/>
          <w:i w:val="0"/>
          <w:iCs w:val="0"/>
          <w:caps w:val="0"/>
          <w:color w:val="333333"/>
          <w:spacing w:val="0"/>
          <w:sz w:val="31"/>
          <w:szCs w:val="31"/>
          <w:shd w:val="clear" w:fill="FFFFFF"/>
        </w:rPr>
        <w:t>个千万级项目建成投产，周覃农业光伏项目实现并网发电。贸易出口总额达</w:t>
      </w:r>
      <w:r>
        <w:rPr>
          <w:rFonts w:hint="eastAsia" w:ascii="微软雅黑" w:hAnsi="微软雅黑" w:eastAsia="微软雅黑" w:cs="微软雅黑"/>
          <w:i w:val="0"/>
          <w:iCs w:val="0"/>
          <w:caps w:val="0"/>
          <w:color w:val="333333"/>
          <w:spacing w:val="0"/>
          <w:sz w:val="31"/>
          <w:szCs w:val="31"/>
          <w:shd w:val="clear" w:fill="FFFFFF"/>
        </w:rPr>
        <w:t>1068</w:t>
      </w:r>
      <w:r>
        <w:rPr>
          <w:rFonts w:hint="eastAsia" w:ascii="仿宋_GB2312" w:hAnsi="微软雅黑" w:eastAsia="仿宋_GB2312" w:cs="仿宋_GB2312"/>
          <w:i w:val="0"/>
          <w:iCs w:val="0"/>
          <w:caps w:val="0"/>
          <w:color w:val="333333"/>
          <w:spacing w:val="0"/>
          <w:sz w:val="31"/>
          <w:szCs w:val="31"/>
          <w:shd w:val="clear" w:fill="FFFFFF"/>
        </w:rPr>
        <w:t>万元，增长</w:t>
      </w:r>
      <w:r>
        <w:rPr>
          <w:rFonts w:hint="eastAsia" w:ascii="微软雅黑" w:hAnsi="微软雅黑" w:eastAsia="微软雅黑" w:cs="微软雅黑"/>
          <w:i w:val="0"/>
          <w:iCs w:val="0"/>
          <w:caps w:val="0"/>
          <w:color w:val="333333"/>
          <w:spacing w:val="0"/>
          <w:sz w:val="31"/>
          <w:szCs w:val="31"/>
          <w:shd w:val="clear" w:fill="FFFFFF"/>
        </w:rPr>
        <w:t>196.7%</w:t>
      </w:r>
      <w:r>
        <w:rPr>
          <w:rFonts w:hint="eastAsia" w:ascii="仿宋_GB2312" w:hAnsi="微软雅黑" w:eastAsia="仿宋_GB2312" w:cs="仿宋_GB2312"/>
          <w:i w:val="0"/>
          <w:iCs w:val="0"/>
          <w:caps w:val="0"/>
          <w:color w:val="333333"/>
          <w:spacing w:val="0"/>
          <w:sz w:val="31"/>
          <w:szCs w:val="31"/>
          <w:shd w:val="clear" w:fill="FFFFFF"/>
        </w:rPr>
        <w:t>，数字经济营收</w:t>
      </w:r>
      <w:r>
        <w:rPr>
          <w:rFonts w:hint="eastAsia" w:ascii="微软雅黑" w:hAnsi="微软雅黑" w:eastAsia="微软雅黑" w:cs="微软雅黑"/>
          <w:i w:val="0"/>
          <w:iCs w:val="0"/>
          <w:caps w:val="0"/>
          <w:color w:val="333333"/>
          <w:spacing w:val="0"/>
          <w:sz w:val="31"/>
          <w:szCs w:val="31"/>
          <w:shd w:val="clear" w:fill="FFFFFF"/>
        </w:rPr>
        <w:t>2301</w:t>
      </w:r>
      <w:r>
        <w:rPr>
          <w:rFonts w:hint="eastAsia" w:ascii="仿宋_GB2312" w:hAnsi="微软雅黑" w:eastAsia="仿宋_GB2312" w:cs="仿宋_GB2312"/>
          <w:i w:val="0"/>
          <w:iCs w:val="0"/>
          <w:caps w:val="0"/>
          <w:color w:val="333333"/>
          <w:spacing w:val="0"/>
          <w:sz w:val="31"/>
          <w:szCs w:val="31"/>
          <w:shd w:val="clear" w:fill="FFFFFF"/>
        </w:rPr>
        <w:t>万元，增长</w:t>
      </w:r>
      <w:r>
        <w:rPr>
          <w:rFonts w:hint="eastAsia" w:ascii="微软雅黑" w:hAnsi="微软雅黑" w:eastAsia="微软雅黑" w:cs="微软雅黑"/>
          <w:i w:val="0"/>
          <w:iCs w:val="0"/>
          <w:caps w:val="0"/>
          <w:color w:val="333333"/>
          <w:spacing w:val="0"/>
          <w:sz w:val="31"/>
          <w:szCs w:val="31"/>
          <w:shd w:val="clear" w:fill="FFFFFF"/>
        </w:rPr>
        <w:t>5.6%</w:t>
      </w:r>
      <w:r>
        <w:rPr>
          <w:rFonts w:hint="eastAsia" w:ascii="仿宋_GB2312" w:hAnsi="微软雅黑" w:eastAsia="仿宋_GB2312" w:cs="仿宋_GB2312"/>
          <w:i w:val="0"/>
          <w:iCs w:val="0"/>
          <w:caps w:val="0"/>
          <w:color w:val="333333"/>
          <w:spacing w:val="0"/>
          <w:sz w:val="31"/>
          <w:szCs w:val="31"/>
          <w:shd w:val="clear" w:fill="FFFFFF"/>
        </w:rPr>
        <w:t>。</w:t>
      </w:r>
      <w:r>
        <w:rPr>
          <w:rFonts w:hint="eastAsia" w:ascii="仿宋_GB2312" w:hAnsi="微软雅黑" w:eastAsia="仿宋_GB2312" w:cs="仿宋_GB2312"/>
          <w:b/>
          <w:bCs/>
          <w:i w:val="0"/>
          <w:iCs w:val="0"/>
          <w:caps w:val="0"/>
          <w:color w:val="333333"/>
          <w:spacing w:val="0"/>
          <w:sz w:val="31"/>
          <w:szCs w:val="31"/>
          <w:shd w:val="clear" w:fill="FFFFFF"/>
        </w:rPr>
        <w:t>城镇品质不断提升。</w:t>
      </w:r>
      <w:r>
        <w:rPr>
          <w:rFonts w:hint="eastAsia" w:ascii="仿宋_GB2312" w:hAnsi="微软雅黑" w:eastAsia="仿宋_GB2312" w:cs="仿宋_GB2312"/>
          <w:i w:val="0"/>
          <w:iCs w:val="0"/>
          <w:caps w:val="0"/>
          <w:color w:val="333333"/>
          <w:spacing w:val="0"/>
          <w:sz w:val="31"/>
          <w:szCs w:val="31"/>
          <w:shd w:val="clear" w:fill="FFFFFF"/>
        </w:rPr>
        <w:t>完成棚户区危旧房改造（综合整治）</w:t>
      </w:r>
      <w:r>
        <w:rPr>
          <w:rFonts w:hint="eastAsia" w:ascii="微软雅黑" w:hAnsi="微软雅黑" w:eastAsia="微软雅黑" w:cs="微软雅黑"/>
          <w:i w:val="0"/>
          <w:iCs w:val="0"/>
          <w:caps w:val="0"/>
          <w:color w:val="333333"/>
          <w:spacing w:val="0"/>
          <w:sz w:val="31"/>
          <w:szCs w:val="31"/>
          <w:shd w:val="clear" w:fill="FFFFFF"/>
        </w:rPr>
        <w:t>1105</w:t>
      </w:r>
      <w:r>
        <w:rPr>
          <w:rFonts w:hint="eastAsia" w:ascii="仿宋_GB2312" w:hAnsi="微软雅黑" w:eastAsia="仿宋_GB2312" w:cs="仿宋_GB2312"/>
          <w:i w:val="0"/>
          <w:iCs w:val="0"/>
          <w:caps w:val="0"/>
          <w:color w:val="333333"/>
          <w:spacing w:val="0"/>
          <w:sz w:val="31"/>
          <w:szCs w:val="31"/>
          <w:shd w:val="clear" w:fill="FFFFFF"/>
        </w:rPr>
        <w:t>户、老旧小区改造</w:t>
      </w:r>
      <w:r>
        <w:rPr>
          <w:rFonts w:hint="eastAsia" w:ascii="微软雅黑" w:hAnsi="微软雅黑" w:eastAsia="微软雅黑" w:cs="微软雅黑"/>
          <w:i w:val="0"/>
          <w:iCs w:val="0"/>
          <w:caps w:val="0"/>
          <w:color w:val="333333"/>
          <w:spacing w:val="0"/>
          <w:sz w:val="31"/>
          <w:szCs w:val="31"/>
          <w:shd w:val="clear" w:fill="FFFFFF"/>
        </w:rPr>
        <w:t>819</w:t>
      </w:r>
      <w:r>
        <w:rPr>
          <w:rFonts w:hint="eastAsia" w:ascii="仿宋_GB2312" w:hAnsi="微软雅黑" w:eastAsia="仿宋_GB2312" w:cs="仿宋_GB2312"/>
          <w:i w:val="0"/>
          <w:iCs w:val="0"/>
          <w:caps w:val="0"/>
          <w:color w:val="333333"/>
          <w:spacing w:val="0"/>
          <w:sz w:val="31"/>
          <w:szCs w:val="31"/>
          <w:shd w:val="clear" w:fill="FFFFFF"/>
        </w:rPr>
        <w:t>户、城市管网建设改造</w:t>
      </w:r>
      <w:r>
        <w:rPr>
          <w:rFonts w:hint="eastAsia" w:ascii="微软雅黑" w:hAnsi="微软雅黑" w:eastAsia="微软雅黑" w:cs="微软雅黑"/>
          <w:i w:val="0"/>
          <w:iCs w:val="0"/>
          <w:caps w:val="0"/>
          <w:color w:val="333333"/>
          <w:spacing w:val="0"/>
          <w:sz w:val="31"/>
          <w:szCs w:val="31"/>
          <w:shd w:val="clear" w:fill="FFFFFF"/>
        </w:rPr>
        <w:t>42.93</w:t>
      </w:r>
      <w:r>
        <w:rPr>
          <w:rFonts w:hint="eastAsia" w:ascii="仿宋_GB2312" w:hAnsi="微软雅黑" w:eastAsia="仿宋_GB2312" w:cs="仿宋_GB2312"/>
          <w:i w:val="0"/>
          <w:iCs w:val="0"/>
          <w:caps w:val="0"/>
          <w:color w:val="333333"/>
          <w:spacing w:val="0"/>
          <w:sz w:val="31"/>
          <w:szCs w:val="31"/>
          <w:shd w:val="clear" w:fill="FFFFFF"/>
        </w:rPr>
        <w:t>公里、背街小巷改造</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条；凤栖水乡、六和·锦尚城等</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个房开项目累计完成投资</w:t>
      </w:r>
      <w:r>
        <w:rPr>
          <w:rFonts w:hint="eastAsia" w:ascii="微软雅黑" w:hAnsi="微软雅黑" w:eastAsia="微软雅黑" w:cs="微软雅黑"/>
          <w:i w:val="0"/>
          <w:iCs w:val="0"/>
          <w:caps w:val="0"/>
          <w:color w:val="333333"/>
          <w:spacing w:val="0"/>
          <w:sz w:val="31"/>
          <w:szCs w:val="31"/>
          <w:shd w:val="clear" w:fill="FFFFFF"/>
        </w:rPr>
        <w:t>6.11</w:t>
      </w:r>
      <w:r>
        <w:rPr>
          <w:rFonts w:hint="eastAsia" w:ascii="仿宋_GB2312" w:hAnsi="微软雅黑" w:eastAsia="仿宋_GB2312" w:cs="仿宋_GB2312"/>
          <w:i w:val="0"/>
          <w:iCs w:val="0"/>
          <w:caps w:val="0"/>
          <w:color w:val="333333"/>
          <w:spacing w:val="0"/>
          <w:sz w:val="31"/>
          <w:szCs w:val="31"/>
          <w:shd w:val="clear" w:fill="FFFFFF"/>
        </w:rPr>
        <w:t>亿元。实施新型城镇化项目</w:t>
      </w:r>
      <w:r>
        <w:rPr>
          <w:rFonts w:hint="eastAsia" w:ascii="微软雅黑" w:hAnsi="微软雅黑" w:eastAsia="微软雅黑" w:cs="微软雅黑"/>
          <w:i w:val="0"/>
          <w:iCs w:val="0"/>
          <w:caps w:val="0"/>
          <w:color w:val="333333"/>
          <w:spacing w:val="0"/>
          <w:sz w:val="31"/>
          <w:szCs w:val="31"/>
          <w:shd w:val="clear" w:fill="FFFFFF"/>
        </w:rPr>
        <w:t>57</w:t>
      </w:r>
      <w:r>
        <w:rPr>
          <w:rFonts w:hint="eastAsia" w:ascii="仿宋_GB2312" w:hAnsi="微软雅黑" w:eastAsia="仿宋_GB2312" w:cs="仿宋_GB2312"/>
          <w:i w:val="0"/>
          <w:iCs w:val="0"/>
          <w:caps w:val="0"/>
          <w:color w:val="333333"/>
          <w:spacing w:val="0"/>
          <w:sz w:val="31"/>
          <w:szCs w:val="31"/>
          <w:shd w:val="clear" w:fill="FFFFFF"/>
        </w:rPr>
        <w:t>个，累计完成投资</w:t>
      </w:r>
      <w:r>
        <w:rPr>
          <w:rFonts w:hint="eastAsia" w:ascii="微软雅黑" w:hAnsi="微软雅黑" w:eastAsia="微软雅黑" w:cs="微软雅黑"/>
          <w:i w:val="0"/>
          <w:iCs w:val="0"/>
          <w:caps w:val="0"/>
          <w:color w:val="333333"/>
          <w:spacing w:val="0"/>
          <w:sz w:val="31"/>
          <w:szCs w:val="31"/>
          <w:shd w:val="clear" w:fill="FFFFFF"/>
        </w:rPr>
        <w:t>10.94</w:t>
      </w:r>
      <w:r>
        <w:rPr>
          <w:rFonts w:hint="eastAsia" w:ascii="仿宋_GB2312" w:hAnsi="微软雅黑" w:eastAsia="仿宋_GB2312" w:cs="仿宋_GB2312"/>
          <w:i w:val="0"/>
          <w:iCs w:val="0"/>
          <w:caps w:val="0"/>
          <w:color w:val="333333"/>
          <w:spacing w:val="0"/>
          <w:sz w:val="31"/>
          <w:szCs w:val="31"/>
          <w:shd w:val="clear" w:fill="FFFFFF"/>
        </w:rPr>
        <w:t>亿元。新增城市公共停车位</w:t>
      </w:r>
      <w:r>
        <w:rPr>
          <w:rFonts w:hint="eastAsia" w:ascii="微软雅黑" w:hAnsi="微软雅黑" w:eastAsia="微软雅黑" w:cs="微软雅黑"/>
          <w:i w:val="0"/>
          <w:iCs w:val="0"/>
          <w:caps w:val="0"/>
          <w:color w:val="333333"/>
          <w:spacing w:val="0"/>
          <w:sz w:val="31"/>
          <w:szCs w:val="31"/>
          <w:shd w:val="clear" w:fill="FFFFFF"/>
        </w:rPr>
        <w:t>265</w:t>
      </w:r>
      <w:r>
        <w:rPr>
          <w:rFonts w:hint="eastAsia" w:ascii="仿宋_GB2312" w:hAnsi="微软雅黑" w:eastAsia="仿宋_GB2312" w:cs="仿宋_GB2312"/>
          <w:i w:val="0"/>
          <w:iCs w:val="0"/>
          <w:caps w:val="0"/>
          <w:color w:val="333333"/>
          <w:spacing w:val="0"/>
          <w:sz w:val="31"/>
          <w:szCs w:val="31"/>
          <w:shd w:val="clear" w:fill="FFFFFF"/>
        </w:rPr>
        <w:t>个，建成电瓶车充电桩覆盖</w:t>
      </w:r>
      <w:r>
        <w:rPr>
          <w:rFonts w:hint="eastAsia" w:ascii="微软雅黑" w:hAnsi="微软雅黑" w:eastAsia="微软雅黑" w:cs="微软雅黑"/>
          <w:i w:val="0"/>
          <w:iCs w:val="0"/>
          <w:caps w:val="0"/>
          <w:color w:val="333333"/>
          <w:spacing w:val="0"/>
          <w:sz w:val="31"/>
          <w:szCs w:val="31"/>
          <w:shd w:val="clear" w:fill="FFFFFF"/>
        </w:rPr>
        <w:t>27</w:t>
      </w:r>
      <w:r>
        <w:rPr>
          <w:rFonts w:hint="eastAsia" w:ascii="仿宋_GB2312" w:hAnsi="微软雅黑" w:eastAsia="仿宋_GB2312" w:cs="仿宋_GB2312"/>
          <w:i w:val="0"/>
          <w:iCs w:val="0"/>
          <w:caps w:val="0"/>
          <w:color w:val="333333"/>
          <w:spacing w:val="0"/>
          <w:sz w:val="31"/>
          <w:szCs w:val="31"/>
          <w:shd w:val="clear" w:fill="FFFFFF"/>
        </w:rPr>
        <w:t>个小区。麻光社区、城南社区成功创建黔南州城市“</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分钟社区生活圈五星社区”，易地扶贫搬迁</w:t>
      </w:r>
      <w:r>
        <w:rPr>
          <w:rFonts w:hint="eastAsia" w:ascii="微软雅黑" w:hAnsi="微软雅黑" w:eastAsia="微软雅黑" w:cs="微软雅黑"/>
          <w:i w:val="0"/>
          <w:iCs w:val="0"/>
          <w:caps w:val="0"/>
          <w:color w:val="333333"/>
          <w:spacing w:val="0"/>
          <w:sz w:val="31"/>
          <w:szCs w:val="31"/>
          <w:shd w:val="clear" w:fill="FFFFFF"/>
        </w:rPr>
        <w:t>50119</w:t>
      </w:r>
      <w:r>
        <w:rPr>
          <w:rFonts w:hint="eastAsia" w:ascii="仿宋_GB2312" w:hAnsi="微软雅黑" w:eastAsia="仿宋_GB2312" w:cs="仿宋_GB2312"/>
          <w:i w:val="0"/>
          <w:iCs w:val="0"/>
          <w:caps w:val="0"/>
          <w:color w:val="333333"/>
          <w:spacing w:val="0"/>
          <w:sz w:val="31"/>
          <w:szCs w:val="31"/>
          <w:shd w:val="clear" w:fill="FFFFFF"/>
        </w:rPr>
        <w:t>人有效融入新型城镇化发展。</w:t>
      </w:r>
      <w:r>
        <w:rPr>
          <w:rFonts w:hint="eastAsia" w:ascii="仿宋_GB2312" w:hAnsi="微软雅黑" w:eastAsia="仿宋_GB2312" w:cs="仿宋_GB2312"/>
          <w:b/>
          <w:bCs/>
          <w:i w:val="0"/>
          <w:iCs w:val="0"/>
          <w:caps w:val="0"/>
          <w:color w:val="333333"/>
          <w:spacing w:val="0"/>
          <w:sz w:val="31"/>
          <w:szCs w:val="31"/>
          <w:shd w:val="clear" w:fill="FFFFFF"/>
        </w:rPr>
        <w:t>农业产业提质增效。</w:t>
      </w:r>
      <w:r>
        <w:rPr>
          <w:rFonts w:hint="eastAsia" w:ascii="仿宋_GB2312" w:hAnsi="微软雅黑" w:eastAsia="仿宋_GB2312" w:cs="仿宋_GB2312"/>
          <w:i w:val="0"/>
          <w:iCs w:val="0"/>
          <w:caps w:val="0"/>
          <w:color w:val="333333"/>
          <w:spacing w:val="0"/>
          <w:sz w:val="31"/>
          <w:szCs w:val="31"/>
          <w:shd w:val="clear" w:fill="FFFFFF"/>
        </w:rPr>
        <w:t>守牢耕地保护红线和粮食安全底线，全年新增流入耕地面积</w:t>
      </w:r>
      <w:r>
        <w:rPr>
          <w:rFonts w:hint="eastAsia" w:ascii="微软雅黑" w:hAnsi="微软雅黑" w:eastAsia="微软雅黑" w:cs="微软雅黑"/>
          <w:i w:val="0"/>
          <w:iCs w:val="0"/>
          <w:caps w:val="0"/>
          <w:color w:val="333333"/>
          <w:spacing w:val="0"/>
          <w:sz w:val="31"/>
          <w:szCs w:val="31"/>
          <w:shd w:val="clear" w:fill="FFFFFF"/>
        </w:rPr>
        <w:t>2900</w:t>
      </w:r>
      <w:r>
        <w:rPr>
          <w:rFonts w:hint="eastAsia" w:ascii="仿宋_GB2312" w:hAnsi="微软雅黑" w:eastAsia="仿宋_GB2312" w:cs="仿宋_GB2312"/>
          <w:i w:val="0"/>
          <w:iCs w:val="0"/>
          <w:caps w:val="0"/>
          <w:color w:val="333333"/>
          <w:spacing w:val="0"/>
          <w:sz w:val="31"/>
          <w:szCs w:val="31"/>
          <w:shd w:val="clear" w:fill="FFFFFF"/>
        </w:rPr>
        <w:t>亩，就地恢复永久基本农田</w:t>
      </w:r>
      <w:r>
        <w:rPr>
          <w:rFonts w:hint="eastAsia" w:ascii="微软雅黑" w:hAnsi="微软雅黑" w:eastAsia="微软雅黑" w:cs="微软雅黑"/>
          <w:i w:val="0"/>
          <w:iCs w:val="0"/>
          <w:caps w:val="0"/>
          <w:color w:val="333333"/>
          <w:spacing w:val="0"/>
          <w:sz w:val="31"/>
          <w:szCs w:val="31"/>
          <w:shd w:val="clear" w:fill="FFFFFF"/>
        </w:rPr>
        <w:t>880</w:t>
      </w:r>
      <w:r>
        <w:rPr>
          <w:rFonts w:hint="eastAsia" w:ascii="仿宋_GB2312" w:hAnsi="微软雅黑" w:eastAsia="仿宋_GB2312" w:cs="仿宋_GB2312"/>
          <w:i w:val="0"/>
          <w:iCs w:val="0"/>
          <w:caps w:val="0"/>
          <w:color w:val="333333"/>
          <w:spacing w:val="0"/>
          <w:sz w:val="31"/>
          <w:szCs w:val="31"/>
          <w:shd w:val="clear" w:fill="FFFFFF"/>
        </w:rPr>
        <w:t>亩，完成耕地保护首考目标任务；实现粮食播种面积</w:t>
      </w:r>
      <w:r>
        <w:rPr>
          <w:rFonts w:hint="eastAsia" w:ascii="微软雅黑" w:hAnsi="微软雅黑" w:eastAsia="微软雅黑" w:cs="微软雅黑"/>
          <w:i w:val="0"/>
          <w:iCs w:val="0"/>
          <w:caps w:val="0"/>
          <w:color w:val="333333"/>
          <w:spacing w:val="0"/>
          <w:sz w:val="31"/>
          <w:szCs w:val="31"/>
          <w:shd w:val="clear" w:fill="FFFFFF"/>
        </w:rPr>
        <w:t>29.69</w:t>
      </w:r>
      <w:r>
        <w:rPr>
          <w:rFonts w:hint="eastAsia" w:ascii="仿宋_GB2312" w:hAnsi="微软雅黑" w:eastAsia="仿宋_GB2312" w:cs="仿宋_GB2312"/>
          <w:i w:val="0"/>
          <w:iCs w:val="0"/>
          <w:caps w:val="0"/>
          <w:color w:val="333333"/>
          <w:spacing w:val="0"/>
          <w:sz w:val="31"/>
          <w:szCs w:val="31"/>
          <w:shd w:val="clear" w:fill="FFFFFF"/>
        </w:rPr>
        <w:t>万亩，总产量达</w:t>
      </w:r>
      <w:r>
        <w:rPr>
          <w:rFonts w:hint="eastAsia" w:ascii="微软雅黑" w:hAnsi="微软雅黑" w:eastAsia="微软雅黑" w:cs="微软雅黑"/>
          <w:i w:val="0"/>
          <w:iCs w:val="0"/>
          <w:caps w:val="0"/>
          <w:color w:val="333333"/>
          <w:spacing w:val="0"/>
          <w:sz w:val="31"/>
          <w:szCs w:val="31"/>
          <w:shd w:val="clear" w:fill="FFFFFF"/>
        </w:rPr>
        <w:t>9.48</w:t>
      </w:r>
      <w:r>
        <w:rPr>
          <w:rFonts w:hint="eastAsia" w:ascii="仿宋_GB2312" w:hAnsi="微软雅黑" w:eastAsia="仿宋_GB2312" w:cs="仿宋_GB2312"/>
          <w:i w:val="0"/>
          <w:iCs w:val="0"/>
          <w:caps w:val="0"/>
          <w:color w:val="333333"/>
          <w:spacing w:val="0"/>
          <w:sz w:val="31"/>
          <w:szCs w:val="31"/>
          <w:shd w:val="clear" w:fill="FFFFFF"/>
        </w:rPr>
        <w:t>万吨。农产品加工转化率达</w:t>
      </w:r>
      <w:r>
        <w:rPr>
          <w:rFonts w:hint="eastAsia" w:ascii="微软雅黑" w:hAnsi="微软雅黑" w:eastAsia="微软雅黑" w:cs="微软雅黑"/>
          <w:i w:val="0"/>
          <w:iCs w:val="0"/>
          <w:caps w:val="0"/>
          <w:color w:val="333333"/>
          <w:spacing w:val="0"/>
          <w:sz w:val="31"/>
          <w:szCs w:val="31"/>
          <w:shd w:val="clear" w:fill="FFFFFF"/>
        </w:rPr>
        <w:t>59%</w:t>
      </w:r>
      <w:r>
        <w:rPr>
          <w:rFonts w:hint="eastAsia" w:ascii="仿宋_GB2312" w:hAnsi="微软雅黑" w:eastAsia="仿宋_GB2312" w:cs="仿宋_GB2312"/>
          <w:i w:val="0"/>
          <w:iCs w:val="0"/>
          <w:caps w:val="0"/>
          <w:color w:val="333333"/>
          <w:spacing w:val="0"/>
          <w:sz w:val="31"/>
          <w:szCs w:val="31"/>
          <w:shd w:val="clear" w:fill="FFFFFF"/>
        </w:rPr>
        <w:t>，主要农作物耕种收综合机械化率达</w:t>
      </w:r>
      <w:r>
        <w:rPr>
          <w:rFonts w:hint="eastAsia" w:ascii="微软雅黑" w:hAnsi="微软雅黑" w:eastAsia="微软雅黑" w:cs="微软雅黑"/>
          <w:i w:val="0"/>
          <w:iCs w:val="0"/>
          <w:caps w:val="0"/>
          <w:color w:val="333333"/>
          <w:spacing w:val="0"/>
          <w:sz w:val="31"/>
          <w:szCs w:val="31"/>
          <w:shd w:val="clear" w:fill="FFFFFF"/>
        </w:rPr>
        <w:t>57%</w:t>
      </w:r>
      <w:r>
        <w:rPr>
          <w:rFonts w:hint="eastAsia" w:ascii="仿宋_GB2312" w:hAnsi="微软雅黑" w:eastAsia="仿宋_GB2312" w:cs="仿宋_GB2312"/>
          <w:i w:val="0"/>
          <w:iCs w:val="0"/>
          <w:caps w:val="0"/>
          <w:color w:val="333333"/>
          <w:spacing w:val="0"/>
          <w:sz w:val="31"/>
          <w:szCs w:val="31"/>
          <w:shd w:val="clear" w:fill="FFFFFF"/>
        </w:rPr>
        <w:t>。农林牧渔业总产值完成</w:t>
      </w:r>
      <w:r>
        <w:rPr>
          <w:rFonts w:hint="eastAsia" w:ascii="微软雅黑" w:hAnsi="微软雅黑" w:eastAsia="微软雅黑" w:cs="微软雅黑"/>
          <w:i w:val="0"/>
          <w:iCs w:val="0"/>
          <w:caps w:val="0"/>
          <w:color w:val="333333"/>
          <w:spacing w:val="0"/>
          <w:sz w:val="31"/>
          <w:szCs w:val="31"/>
          <w:shd w:val="clear" w:fill="FFFFFF"/>
        </w:rPr>
        <w:t>43.94</w:t>
      </w:r>
      <w:r>
        <w:rPr>
          <w:rFonts w:hint="eastAsia" w:ascii="仿宋_GB2312" w:hAnsi="微软雅黑" w:eastAsia="仿宋_GB2312" w:cs="仿宋_GB2312"/>
          <w:i w:val="0"/>
          <w:iCs w:val="0"/>
          <w:caps w:val="0"/>
          <w:color w:val="333333"/>
          <w:spacing w:val="0"/>
          <w:sz w:val="31"/>
          <w:szCs w:val="31"/>
          <w:shd w:val="clear" w:fill="FFFFFF"/>
        </w:rPr>
        <w:t>亿元，增长</w:t>
      </w:r>
      <w:r>
        <w:rPr>
          <w:rFonts w:hint="eastAsia" w:ascii="微软雅黑" w:hAnsi="微软雅黑" w:eastAsia="微软雅黑" w:cs="微软雅黑"/>
          <w:i w:val="0"/>
          <w:iCs w:val="0"/>
          <w:caps w:val="0"/>
          <w:color w:val="333333"/>
          <w:spacing w:val="0"/>
          <w:sz w:val="31"/>
          <w:szCs w:val="31"/>
          <w:shd w:val="clear" w:fill="FFFFFF"/>
        </w:rPr>
        <w:t>3.9%</w:t>
      </w:r>
      <w:r>
        <w:rPr>
          <w:rFonts w:hint="eastAsia" w:ascii="仿宋_GB2312" w:hAnsi="微软雅黑" w:eastAsia="仿宋_GB2312" w:cs="仿宋_GB2312"/>
          <w:i w:val="0"/>
          <w:iCs w:val="0"/>
          <w:caps w:val="0"/>
          <w:color w:val="333333"/>
          <w:spacing w:val="0"/>
          <w:sz w:val="31"/>
          <w:szCs w:val="31"/>
          <w:shd w:val="clear" w:fill="FFFFFF"/>
        </w:rPr>
        <w:t>。新增州级龙头企业</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家、绿色有机产品认证</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个、粤港澳大湾区基地认定</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个、名特优新产品</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个，获贵州绿茶地理标志授权许可</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家。</w:t>
      </w:r>
      <w:r>
        <w:rPr>
          <w:rFonts w:hint="eastAsia" w:ascii="仿宋_GB2312" w:hAnsi="微软雅黑" w:eastAsia="仿宋_GB2312" w:cs="仿宋_GB2312"/>
          <w:b/>
          <w:bCs/>
          <w:i w:val="0"/>
          <w:iCs w:val="0"/>
          <w:caps w:val="0"/>
          <w:color w:val="333333"/>
          <w:spacing w:val="0"/>
          <w:sz w:val="31"/>
          <w:szCs w:val="31"/>
          <w:shd w:val="clear" w:fill="FFFFFF"/>
        </w:rPr>
        <w:t>旅游产业提档升级。</w:t>
      </w:r>
      <w:r>
        <w:rPr>
          <w:rFonts w:hint="eastAsia" w:ascii="仿宋_GB2312" w:hAnsi="微软雅黑" w:eastAsia="仿宋_GB2312" w:cs="仿宋_GB2312"/>
          <w:i w:val="0"/>
          <w:iCs w:val="0"/>
          <w:caps w:val="0"/>
          <w:color w:val="333333"/>
          <w:spacing w:val="0"/>
          <w:sz w:val="31"/>
          <w:szCs w:val="31"/>
          <w:shd w:val="clear" w:fill="FFFFFF"/>
        </w:rPr>
        <w:t>凤羽街道获评省级乡村旅游重点镇，兴乐村、石板村获评省级乡村旅游重点村。成功申报省州非遗工坊示范点</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个。新增注册涉旅市场主体</w:t>
      </w:r>
      <w:r>
        <w:rPr>
          <w:rFonts w:hint="eastAsia" w:ascii="微软雅黑" w:hAnsi="微软雅黑" w:eastAsia="微软雅黑" w:cs="微软雅黑"/>
          <w:i w:val="0"/>
          <w:iCs w:val="0"/>
          <w:caps w:val="0"/>
          <w:color w:val="333333"/>
          <w:spacing w:val="0"/>
          <w:sz w:val="31"/>
          <w:szCs w:val="31"/>
          <w:shd w:val="clear" w:fill="FFFFFF"/>
        </w:rPr>
        <w:t>795</w:t>
      </w:r>
      <w:r>
        <w:rPr>
          <w:rFonts w:hint="eastAsia" w:ascii="仿宋_GB2312" w:hAnsi="微软雅黑" w:eastAsia="仿宋_GB2312" w:cs="仿宋_GB2312"/>
          <w:i w:val="0"/>
          <w:iCs w:val="0"/>
          <w:caps w:val="0"/>
          <w:color w:val="333333"/>
          <w:spacing w:val="0"/>
          <w:sz w:val="31"/>
          <w:szCs w:val="31"/>
          <w:shd w:val="clear" w:fill="FFFFFF"/>
        </w:rPr>
        <w:t>家。成功举办黔桂湘三省区首届“都柳江杯”篮球赛、中国水族端节开端大典、第二届贵州省“凤凰杯”芦笙大赛等各类文化体育赛事活动</w:t>
      </w:r>
      <w:r>
        <w:rPr>
          <w:rFonts w:hint="eastAsia" w:ascii="微软雅黑" w:hAnsi="微软雅黑" w:eastAsia="微软雅黑" w:cs="微软雅黑"/>
          <w:i w:val="0"/>
          <w:iCs w:val="0"/>
          <w:caps w:val="0"/>
          <w:color w:val="333333"/>
          <w:spacing w:val="0"/>
          <w:sz w:val="31"/>
          <w:szCs w:val="31"/>
          <w:shd w:val="clear" w:fill="FFFFFF"/>
        </w:rPr>
        <w:t>126</w:t>
      </w:r>
      <w:r>
        <w:rPr>
          <w:rFonts w:hint="eastAsia" w:ascii="仿宋_GB2312" w:hAnsi="微软雅黑" w:eastAsia="仿宋_GB2312" w:cs="仿宋_GB2312"/>
          <w:i w:val="0"/>
          <w:iCs w:val="0"/>
          <w:caps w:val="0"/>
          <w:color w:val="333333"/>
          <w:spacing w:val="0"/>
          <w:sz w:val="31"/>
          <w:szCs w:val="31"/>
          <w:shd w:val="clear" w:fill="FFFFFF"/>
        </w:rPr>
        <w:t>场次。全年接待游客</w:t>
      </w:r>
      <w:r>
        <w:rPr>
          <w:rFonts w:hint="eastAsia" w:ascii="微软雅黑" w:hAnsi="微软雅黑" w:eastAsia="微软雅黑" w:cs="微软雅黑"/>
          <w:i w:val="0"/>
          <w:iCs w:val="0"/>
          <w:caps w:val="0"/>
          <w:color w:val="333333"/>
          <w:spacing w:val="0"/>
          <w:sz w:val="31"/>
          <w:szCs w:val="31"/>
          <w:shd w:val="clear" w:fill="FFFFFF"/>
        </w:rPr>
        <w:t>515.91</w:t>
      </w:r>
      <w:r>
        <w:rPr>
          <w:rFonts w:hint="eastAsia" w:ascii="仿宋_GB2312" w:hAnsi="微软雅黑" w:eastAsia="仿宋_GB2312" w:cs="仿宋_GB2312"/>
          <w:i w:val="0"/>
          <w:iCs w:val="0"/>
          <w:caps w:val="0"/>
          <w:color w:val="333333"/>
          <w:spacing w:val="0"/>
          <w:sz w:val="31"/>
          <w:szCs w:val="31"/>
          <w:shd w:val="clear" w:fill="FFFFFF"/>
        </w:rPr>
        <w:t>万人次、过夜游客</w:t>
      </w:r>
      <w:r>
        <w:rPr>
          <w:rFonts w:hint="eastAsia" w:ascii="微软雅黑" w:hAnsi="微软雅黑" w:eastAsia="微软雅黑" w:cs="微软雅黑"/>
          <w:i w:val="0"/>
          <w:iCs w:val="0"/>
          <w:caps w:val="0"/>
          <w:color w:val="333333"/>
          <w:spacing w:val="0"/>
          <w:sz w:val="31"/>
          <w:szCs w:val="31"/>
          <w:shd w:val="clear" w:fill="FFFFFF"/>
        </w:rPr>
        <w:t>47.75</w:t>
      </w:r>
      <w:r>
        <w:rPr>
          <w:rFonts w:hint="eastAsia" w:ascii="仿宋_GB2312" w:hAnsi="微软雅黑" w:eastAsia="仿宋_GB2312" w:cs="仿宋_GB2312"/>
          <w:i w:val="0"/>
          <w:iCs w:val="0"/>
          <w:caps w:val="0"/>
          <w:color w:val="333333"/>
          <w:spacing w:val="0"/>
          <w:sz w:val="31"/>
          <w:szCs w:val="31"/>
          <w:shd w:val="clear" w:fill="FFFFFF"/>
        </w:rPr>
        <w:t>万人次，分别恢复到</w:t>
      </w:r>
      <w:r>
        <w:rPr>
          <w:rFonts w:hint="eastAsia" w:ascii="微软雅黑" w:hAnsi="微软雅黑" w:eastAsia="微软雅黑" w:cs="微软雅黑"/>
          <w:i w:val="0"/>
          <w:iCs w:val="0"/>
          <w:caps w:val="0"/>
          <w:color w:val="333333"/>
          <w:spacing w:val="0"/>
          <w:sz w:val="31"/>
          <w:szCs w:val="31"/>
          <w:shd w:val="clear" w:fill="FFFFFF"/>
        </w:rPr>
        <w:t>2019</w:t>
      </w:r>
      <w:r>
        <w:rPr>
          <w:rFonts w:hint="eastAsia" w:ascii="仿宋_GB2312" w:hAnsi="微软雅黑" w:eastAsia="仿宋_GB2312" w:cs="仿宋_GB2312"/>
          <w:i w:val="0"/>
          <w:iCs w:val="0"/>
          <w:caps w:val="0"/>
          <w:color w:val="333333"/>
          <w:spacing w:val="0"/>
          <w:sz w:val="31"/>
          <w:szCs w:val="31"/>
          <w:shd w:val="clear" w:fill="FFFFFF"/>
        </w:rPr>
        <w:t>年的</w:t>
      </w:r>
      <w:r>
        <w:rPr>
          <w:rFonts w:hint="eastAsia" w:ascii="微软雅黑" w:hAnsi="微软雅黑" w:eastAsia="微软雅黑" w:cs="微软雅黑"/>
          <w:i w:val="0"/>
          <w:iCs w:val="0"/>
          <w:caps w:val="0"/>
          <w:color w:val="333333"/>
          <w:spacing w:val="0"/>
          <w:sz w:val="31"/>
          <w:szCs w:val="31"/>
          <w:shd w:val="clear" w:fill="FFFFFF"/>
        </w:rPr>
        <w:t>203.31%</w:t>
      </w:r>
      <w:r>
        <w:rPr>
          <w:rFonts w:hint="eastAsia" w:ascii="仿宋_GB2312" w:hAnsi="微软雅黑" w:eastAsia="仿宋_GB2312" w:cs="仿宋_GB2312"/>
          <w:i w:val="0"/>
          <w:iCs w:val="0"/>
          <w:caps w:val="0"/>
          <w:color w:val="333333"/>
          <w:spacing w:val="0"/>
          <w:sz w:val="31"/>
          <w:szCs w:val="31"/>
          <w:shd w:val="clear" w:fill="FFFFFF"/>
        </w:rPr>
        <w:t>、</w:t>
      </w:r>
      <w:r>
        <w:rPr>
          <w:rFonts w:hint="eastAsia" w:ascii="微软雅黑" w:hAnsi="微软雅黑" w:eastAsia="微软雅黑" w:cs="微软雅黑"/>
          <w:i w:val="0"/>
          <w:iCs w:val="0"/>
          <w:caps w:val="0"/>
          <w:color w:val="333333"/>
          <w:spacing w:val="0"/>
          <w:sz w:val="31"/>
          <w:szCs w:val="31"/>
          <w:shd w:val="clear" w:fill="FFFFFF"/>
        </w:rPr>
        <w:t>144.36%</w:t>
      </w:r>
      <w:r>
        <w:rPr>
          <w:rFonts w:hint="eastAsia" w:ascii="仿宋_GB2312" w:hAnsi="微软雅黑" w:eastAsia="仿宋_GB2312" w:cs="仿宋_GB2312"/>
          <w:i w:val="0"/>
          <w:iCs w:val="0"/>
          <w:caps w:val="0"/>
          <w:color w:val="333333"/>
          <w:spacing w:val="0"/>
          <w:sz w:val="31"/>
          <w:szCs w:val="31"/>
          <w:shd w:val="clear" w:fill="FFFFFF"/>
        </w:rPr>
        <w:t>。</w:t>
      </w:r>
    </w:p>
    <w:p w14:paraId="21EE8F2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（二）围绕成效巩固抓提升，全力推动乡村振兴。</w:t>
      </w:r>
      <w:r>
        <w:rPr>
          <w:rFonts w:hint="eastAsia" w:ascii="仿宋_GB2312" w:hAnsi="微软雅黑" w:eastAsia="仿宋_GB2312" w:cs="仿宋_GB2312"/>
          <w:i w:val="0"/>
          <w:iCs w:val="0"/>
          <w:caps w:val="0"/>
          <w:color w:val="333333"/>
          <w:spacing w:val="0"/>
          <w:sz w:val="31"/>
          <w:szCs w:val="31"/>
          <w:shd w:val="clear" w:fill="FFFFFF"/>
        </w:rPr>
        <w:t>争取中央、省级财政衔接资金、东西部协作资金</w:t>
      </w:r>
      <w:r>
        <w:rPr>
          <w:rFonts w:hint="eastAsia" w:ascii="微软雅黑" w:hAnsi="微软雅黑" w:eastAsia="微软雅黑" w:cs="微软雅黑"/>
          <w:i w:val="0"/>
          <w:iCs w:val="0"/>
          <w:caps w:val="0"/>
          <w:color w:val="333333"/>
          <w:spacing w:val="0"/>
          <w:sz w:val="31"/>
          <w:szCs w:val="31"/>
          <w:shd w:val="clear" w:fill="FFFFFF"/>
        </w:rPr>
        <w:t>4.02</w:t>
      </w:r>
      <w:r>
        <w:rPr>
          <w:rFonts w:hint="eastAsia" w:ascii="仿宋_GB2312" w:hAnsi="微软雅黑" w:eastAsia="仿宋_GB2312" w:cs="仿宋_GB2312"/>
          <w:i w:val="0"/>
          <w:iCs w:val="0"/>
          <w:caps w:val="0"/>
          <w:color w:val="333333"/>
          <w:spacing w:val="0"/>
          <w:sz w:val="31"/>
          <w:szCs w:val="31"/>
          <w:shd w:val="clear" w:fill="FFFFFF"/>
        </w:rPr>
        <w:t>亿元，谋划实施产业发展、乡村建设、就业增收等项目</w:t>
      </w:r>
      <w:r>
        <w:rPr>
          <w:rFonts w:hint="eastAsia" w:ascii="微软雅黑" w:hAnsi="微软雅黑" w:eastAsia="微软雅黑" w:cs="微软雅黑"/>
          <w:i w:val="0"/>
          <w:iCs w:val="0"/>
          <w:caps w:val="0"/>
          <w:color w:val="333333"/>
          <w:spacing w:val="0"/>
          <w:sz w:val="31"/>
          <w:szCs w:val="31"/>
          <w:shd w:val="clear" w:fill="FFFFFF"/>
        </w:rPr>
        <w:t>181</w:t>
      </w:r>
      <w:r>
        <w:rPr>
          <w:rFonts w:hint="eastAsia" w:ascii="仿宋_GB2312" w:hAnsi="微软雅黑" w:eastAsia="仿宋_GB2312" w:cs="仿宋_GB2312"/>
          <w:i w:val="0"/>
          <w:iCs w:val="0"/>
          <w:caps w:val="0"/>
          <w:color w:val="333333"/>
          <w:spacing w:val="0"/>
          <w:sz w:val="31"/>
          <w:szCs w:val="31"/>
          <w:shd w:val="clear" w:fill="FFFFFF"/>
        </w:rPr>
        <w:t>个，基础设施不断完善，脱贫群众持续增收。兑现产业发展以奖代补及各类惠农补贴到人到户资金</w:t>
      </w:r>
      <w:r>
        <w:rPr>
          <w:rFonts w:hint="eastAsia" w:ascii="微软雅黑" w:hAnsi="微软雅黑" w:eastAsia="微软雅黑" w:cs="微软雅黑"/>
          <w:i w:val="0"/>
          <w:iCs w:val="0"/>
          <w:caps w:val="0"/>
          <w:color w:val="333333"/>
          <w:spacing w:val="0"/>
          <w:sz w:val="31"/>
          <w:szCs w:val="31"/>
          <w:shd w:val="clear" w:fill="FFFFFF"/>
        </w:rPr>
        <w:t>4.77</w:t>
      </w:r>
      <w:r>
        <w:rPr>
          <w:rFonts w:hint="eastAsia" w:ascii="仿宋_GB2312" w:hAnsi="微软雅黑" w:eastAsia="仿宋_GB2312" w:cs="仿宋_GB2312"/>
          <w:i w:val="0"/>
          <w:iCs w:val="0"/>
          <w:caps w:val="0"/>
          <w:color w:val="333333"/>
          <w:spacing w:val="0"/>
          <w:sz w:val="31"/>
          <w:szCs w:val="31"/>
          <w:shd w:val="clear" w:fill="FFFFFF"/>
        </w:rPr>
        <w:t>亿元，惠及群众</w:t>
      </w:r>
      <w:r>
        <w:rPr>
          <w:rFonts w:hint="eastAsia" w:ascii="微软雅黑" w:hAnsi="微软雅黑" w:eastAsia="微软雅黑" w:cs="微软雅黑"/>
          <w:i w:val="0"/>
          <w:iCs w:val="0"/>
          <w:caps w:val="0"/>
          <w:color w:val="333333"/>
          <w:spacing w:val="0"/>
          <w:sz w:val="31"/>
          <w:szCs w:val="31"/>
          <w:shd w:val="clear" w:fill="FFFFFF"/>
        </w:rPr>
        <w:t>71.75</w:t>
      </w:r>
      <w:r>
        <w:rPr>
          <w:rFonts w:hint="eastAsia" w:ascii="仿宋_GB2312" w:hAnsi="微软雅黑" w:eastAsia="仿宋_GB2312" w:cs="仿宋_GB2312"/>
          <w:i w:val="0"/>
          <w:iCs w:val="0"/>
          <w:caps w:val="0"/>
          <w:color w:val="333333"/>
          <w:spacing w:val="0"/>
          <w:sz w:val="31"/>
          <w:szCs w:val="31"/>
          <w:shd w:val="clear" w:fill="FFFFFF"/>
        </w:rPr>
        <w:t>万人次，脱贫人口人均纯收入增幅达</w:t>
      </w:r>
      <w:r>
        <w:rPr>
          <w:rFonts w:hint="eastAsia" w:ascii="微软雅黑" w:hAnsi="微软雅黑" w:eastAsia="微软雅黑" w:cs="微软雅黑"/>
          <w:i w:val="0"/>
          <w:iCs w:val="0"/>
          <w:caps w:val="0"/>
          <w:color w:val="333333"/>
          <w:spacing w:val="0"/>
          <w:sz w:val="31"/>
          <w:szCs w:val="31"/>
          <w:shd w:val="clear" w:fill="FFFFFF"/>
        </w:rPr>
        <w:t>16.41%</w:t>
      </w:r>
      <w:r>
        <w:rPr>
          <w:rFonts w:hint="eastAsia" w:ascii="仿宋_GB2312" w:hAnsi="微软雅黑" w:eastAsia="仿宋_GB2312" w:cs="仿宋_GB2312"/>
          <w:i w:val="0"/>
          <w:iCs w:val="0"/>
          <w:caps w:val="0"/>
          <w:color w:val="333333"/>
          <w:spacing w:val="0"/>
          <w:sz w:val="31"/>
          <w:szCs w:val="31"/>
          <w:shd w:val="clear" w:fill="FFFFFF"/>
        </w:rPr>
        <w:t>。投入东西部协作资金</w:t>
      </w:r>
      <w:r>
        <w:rPr>
          <w:rFonts w:hint="eastAsia" w:ascii="微软雅黑" w:hAnsi="微软雅黑" w:eastAsia="微软雅黑" w:cs="微软雅黑"/>
          <w:i w:val="0"/>
          <w:iCs w:val="0"/>
          <w:caps w:val="0"/>
          <w:color w:val="333333"/>
          <w:spacing w:val="0"/>
          <w:sz w:val="31"/>
          <w:szCs w:val="31"/>
          <w:shd w:val="clear" w:fill="FFFFFF"/>
        </w:rPr>
        <w:t>200</w:t>
      </w:r>
      <w:r>
        <w:rPr>
          <w:rFonts w:hint="eastAsia" w:ascii="仿宋_GB2312" w:hAnsi="微软雅黑" w:eastAsia="仿宋_GB2312" w:cs="仿宋_GB2312"/>
          <w:i w:val="0"/>
          <w:iCs w:val="0"/>
          <w:caps w:val="0"/>
          <w:color w:val="333333"/>
          <w:spacing w:val="0"/>
          <w:sz w:val="31"/>
          <w:szCs w:val="31"/>
          <w:shd w:val="clear" w:fill="FFFFFF"/>
        </w:rPr>
        <w:t>万元为脱贫人口、监测对象等重点人群购买防贫保险，风险抵御能力不断增强。全县</w:t>
      </w:r>
      <w:r>
        <w:rPr>
          <w:rFonts w:hint="eastAsia" w:ascii="微软雅黑" w:hAnsi="微软雅黑" w:eastAsia="微软雅黑" w:cs="微软雅黑"/>
          <w:i w:val="0"/>
          <w:iCs w:val="0"/>
          <w:caps w:val="0"/>
          <w:color w:val="333333"/>
          <w:spacing w:val="0"/>
          <w:sz w:val="31"/>
          <w:szCs w:val="31"/>
          <w:shd w:val="clear" w:fill="FFFFFF"/>
        </w:rPr>
        <w:t>87</w:t>
      </w:r>
      <w:r>
        <w:rPr>
          <w:rFonts w:hint="eastAsia" w:ascii="仿宋_GB2312" w:hAnsi="微软雅黑" w:eastAsia="仿宋_GB2312" w:cs="仿宋_GB2312"/>
          <w:i w:val="0"/>
          <w:iCs w:val="0"/>
          <w:caps w:val="0"/>
          <w:color w:val="333333"/>
          <w:spacing w:val="0"/>
          <w:sz w:val="31"/>
          <w:szCs w:val="31"/>
          <w:shd w:val="clear" w:fill="FFFFFF"/>
        </w:rPr>
        <w:t>个村集体经济总收入</w:t>
      </w:r>
      <w:r>
        <w:rPr>
          <w:rFonts w:hint="eastAsia" w:ascii="微软雅黑" w:hAnsi="微软雅黑" w:eastAsia="微软雅黑" w:cs="微软雅黑"/>
          <w:i w:val="0"/>
          <w:iCs w:val="0"/>
          <w:caps w:val="0"/>
          <w:color w:val="333333"/>
          <w:spacing w:val="0"/>
          <w:sz w:val="31"/>
          <w:szCs w:val="31"/>
          <w:shd w:val="clear" w:fill="FFFFFF"/>
        </w:rPr>
        <w:t>4265.36</w:t>
      </w:r>
      <w:r>
        <w:rPr>
          <w:rFonts w:hint="eastAsia" w:ascii="仿宋_GB2312" w:hAnsi="微软雅黑" w:eastAsia="仿宋_GB2312" w:cs="仿宋_GB2312"/>
          <w:i w:val="0"/>
          <w:iCs w:val="0"/>
          <w:caps w:val="0"/>
          <w:color w:val="333333"/>
          <w:spacing w:val="0"/>
          <w:sz w:val="31"/>
          <w:szCs w:val="31"/>
          <w:shd w:val="clear" w:fill="FFFFFF"/>
        </w:rPr>
        <w:t>万元，增长</w:t>
      </w:r>
      <w:r>
        <w:rPr>
          <w:rFonts w:hint="eastAsia" w:ascii="微软雅黑" w:hAnsi="微软雅黑" w:eastAsia="微软雅黑" w:cs="微软雅黑"/>
          <w:i w:val="0"/>
          <w:iCs w:val="0"/>
          <w:caps w:val="0"/>
          <w:color w:val="333333"/>
          <w:spacing w:val="0"/>
          <w:sz w:val="31"/>
          <w:szCs w:val="31"/>
          <w:shd w:val="clear" w:fill="FFFFFF"/>
        </w:rPr>
        <w:t>29.85%</w:t>
      </w:r>
      <w:r>
        <w:rPr>
          <w:rFonts w:hint="eastAsia" w:ascii="仿宋_GB2312" w:hAnsi="微软雅黑" w:eastAsia="仿宋_GB2312" w:cs="仿宋_GB2312"/>
          <w:i w:val="0"/>
          <w:iCs w:val="0"/>
          <w:caps w:val="0"/>
          <w:color w:val="333333"/>
          <w:spacing w:val="0"/>
          <w:sz w:val="31"/>
          <w:szCs w:val="31"/>
          <w:shd w:val="clear" w:fill="FFFFFF"/>
        </w:rPr>
        <w:t>。优化基层治理网格化管理体系，“五网合一、一网统管”构建基层治理新格局做法获贵州改革经验交流推广；完成传统村落“电改、灶改、水改”消防基础设施三大提升改造。</w:t>
      </w:r>
    </w:p>
    <w:p w14:paraId="685D2E8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640"/>
        <w:jc w:val="both"/>
      </w:pPr>
      <w:r>
        <w:rPr>
          <w:rFonts w:hint="eastAsia" w:ascii="黑体" w:hAnsi="宋体" w:eastAsia="黑体" w:cs="黑体"/>
          <w:i w:val="0"/>
          <w:iCs w:val="0"/>
          <w:caps w:val="0"/>
          <w:color w:val="333333"/>
          <w:spacing w:val="0"/>
          <w:sz w:val="31"/>
          <w:szCs w:val="31"/>
          <w:shd w:val="clear" w:fill="FFFFFF"/>
        </w:rPr>
        <w:t>（三）围绕改革开放抓创新，全力激活发展潜力。</w:t>
      </w:r>
      <w:r>
        <w:rPr>
          <w:rFonts w:hint="eastAsia" w:ascii="仿宋_GB2312" w:hAnsi="微软雅黑" w:eastAsia="仿宋_GB2312" w:cs="仿宋_GB2312"/>
          <w:i w:val="0"/>
          <w:iCs w:val="0"/>
          <w:caps w:val="0"/>
          <w:color w:val="333333"/>
          <w:spacing w:val="0"/>
          <w:sz w:val="31"/>
          <w:szCs w:val="31"/>
          <w:shd w:val="clear" w:fill="FFFFFF"/>
        </w:rPr>
        <w:t>持续推进“一网通办”改革，一般政务服务事项全程网办率达</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成为全省第一批“企业之家”改革试点之一。持续推进教育综合改革，引进贵州恒昇教育、武汉樱时教育与三都民中、高级中学开展合作办学，推动教育事业高质量发展。统筹推进县域医疗卫生体制综合改革，初步形成急慢分治、上下联动的就医新格局。基层医防融合改革成功入选全州试点推广，基层医疗卫生机构床位使用率较往年提高</w:t>
      </w:r>
      <w:r>
        <w:rPr>
          <w:rFonts w:hint="eastAsia" w:ascii="微软雅黑" w:hAnsi="微软雅黑" w:eastAsia="微软雅黑" w:cs="微软雅黑"/>
          <w:i w:val="0"/>
          <w:iCs w:val="0"/>
          <w:caps w:val="0"/>
          <w:color w:val="333333"/>
          <w:spacing w:val="0"/>
          <w:sz w:val="31"/>
          <w:szCs w:val="31"/>
          <w:shd w:val="clear" w:fill="FFFFFF"/>
        </w:rPr>
        <w:t>17</w:t>
      </w:r>
      <w:r>
        <w:rPr>
          <w:rFonts w:hint="eastAsia" w:ascii="仿宋_GB2312" w:hAnsi="微软雅黑" w:eastAsia="仿宋_GB2312" w:cs="仿宋_GB2312"/>
          <w:i w:val="0"/>
          <w:iCs w:val="0"/>
          <w:caps w:val="0"/>
          <w:color w:val="333333"/>
          <w:spacing w:val="0"/>
          <w:sz w:val="31"/>
          <w:szCs w:val="31"/>
          <w:shd w:val="clear" w:fill="FFFFFF"/>
        </w:rPr>
        <w:t>个百分点，基本建成“</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分钟城市社区健康服务圈”“</w:t>
      </w:r>
      <w:r>
        <w:rPr>
          <w:rFonts w:hint="eastAsia" w:ascii="微软雅黑" w:hAnsi="微软雅黑" w:eastAsia="微软雅黑" w:cs="微软雅黑"/>
          <w:i w:val="0"/>
          <w:iCs w:val="0"/>
          <w:caps w:val="0"/>
          <w:color w:val="333333"/>
          <w:spacing w:val="0"/>
          <w:sz w:val="31"/>
          <w:szCs w:val="31"/>
          <w:shd w:val="clear" w:fill="FFFFFF"/>
        </w:rPr>
        <w:t>30</w:t>
      </w:r>
      <w:r>
        <w:rPr>
          <w:rFonts w:hint="eastAsia" w:ascii="仿宋_GB2312" w:hAnsi="微软雅黑" w:eastAsia="仿宋_GB2312" w:cs="仿宋_GB2312"/>
          <w:i w:val="0"/>
          <w:iCs w:val="0"/>
          <w:caps w:val="0"/>
          <w:color w:val="333333"/>
          <w:spacing w:val="0"/>
          <w:sz w:val="31"/>
          <w:szCs w:val="31"/>
          <w:shd w:val="clear" w:fill="FFFFFF"/>
        </w:rPr>
        <w:t>分钟乡村医疗健康服务圈”。实现省外群众在三都县二级以上定点医疗机构看病就医“一站式”即时结算。</w:t>
      </w:r>
    </w:p>
    <w:p w14:paraId="479BEB8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（四）围绕绿色发展抓防治，全力优化生态环境。</w:t>
      </w:r>
      <w:r>
        <w:rPr>
          <w:rFonts w:hint="eastAsia" w:ascii="仿宋_GB2312" w:hAnsi="微软雅黑" w:eastAsia="仿宋_GB2312" w:cs="仿宋_GB2312"/>
          <w:i w:val="0"/>
          <w:iCs w:val="0"/>
          <w:caps w:val="0"/>
          <w:color w:val="333333"/>
          <w:spacing w:val="0"/>
          <w:sz w:val="31"/>
          <w:szCs w:val="31"/>
          <w:shd w:val="clear" w:fill="FFFFFF"/>
        </w:rPr>
        <w:t>坚决打好污染防治攻坚战。空气质量优良天数比率、重点流域水质达标率、集中式饮用水水源地水质达标率连续三年保持</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。完成历史遗留废弃矿山生态修复治理</w:t>
      </w:r>
      <w:r>
        <w:rPr>
          <w:rFonts w:hint="eastAsia" w:ascii="微软雅黑" w:hAnsi="微软雅黑" w:eastAsia="微软雅黑" w:cs="微软雅黑"/>
          <w:i w:val="0"/>
          <w:iCs w:val="0"/>
          <w:caps w:val="0"/>
          <w:color w:val="333333"/>
          <w:spacing w:val="0"/>
          <w:sz w:val="31"/>
          <w:szCs w:val="31"/>
          <w:shd w:val="clear" w:fill="FFFFFF"/>
        </w:rPr>
        <w:t>28.32</w:t>
      </w:r>
      <w:r>
        <w:rPr>
          <w:rFonts w:hint="eastAsia" w:ascii="仿宋_GB2312" w:hAnsi="微软雅黑" w:eastAsia="仿宋_GB2312" w:cs="仿宋_GB2312"/>
          <w:i w:val="0"/>
          <w:iCs w:val="0"/>
          <w:caps w:val="0"/>
          <w:color w:val="333333"/>
          <w:spacing w:val="0"/>
          <w:sz w:val="31"/>
          <w:szCs w:val="31"/>
          <w:shd w:val="clear" w:fill="FFFFFF"/>
        </w:rPr>
        <w:t>公顷。都柳江出境断面锑含量稳定控制在限值范围内。完成营造林</w:t>
      </w:r>
      <w:r>
        <w:rPr>
          <w:rFonts w:hint="eastAsia" w:ascii="微软雅黑" w:hAnsi="微软雅黑" w:eastAsia="微软雅黑" w:cs="微软雅黑"/>
          <w:i w:val="0"/>
          <w:iCs w:val="0"/>
          <w:caps w:val="0"/>
          <w:color w:val="333333"/>
          <w:spacing w:val="0"/>
          <w:sz w:val="31"/>
          <w:szCs w:val="31"/>
          <w:shd w:val="clear" w:fill="FFFFFF"/>
        </w:rPr>
        <w:t>3.46</w:t>
      </w:r>
      <w:r>
        <w:rPr>
          <w:rFonts w:hint="eastAsia" w:ascii="仿宋_GB2312" w:hAnsi="微软雅黑" w:eastAsia="仿宋_GB2312" w:cs="仿宋_GB2312"/>
          <w:i w:val="0"/>
          <w:iCs w:val="0"/>
          <w:caps w:val="0"/>
          <w:color w:val="333333"/>
          <w:spacing w:val="0"/>
          <w:sz w:val="31"/>
          <w:szCs w:val="31"/>
          <w:shd w:val="clear" w:fill="FFFFFF"/>
        </w:rPr>
        <w:t>万亩，治理水土流失面积</w:t>
      </w:r>
      <w:r>
        <w:rPr>
          <w:rFonts w:hint="eastAsia" w:ascii="微软雅黑" w:hAnsi="微软雅黑" w:eastAsia="微软雅黑" w:cs="微软雅黑"/>
          <w:i w:val="0"/>
          <w:iCs w:val="0"/>
          <w:caps w:val="0"/>
          <w:color w:val="333333"/>
          <w:spacing w:val="0"/>
          <w:sz w:val="31"/>
          <w:szCs w:val="31"/>
          <w:shd w:val="clear" w:fill="FFFFFF"/>
        </w:rPr>
        <w:t>19</w:t>
      </w:r>
      <w:r>
        <w:rPr>
          <w:rFonts w:hint="eastAsia" w:ascii="仿宋_GB2312" w:hAnsi="微软雅黑" w:eastAsia="仿宋_GB2312" w:cs="仿宋_GB2312"/>
          <w:i w:val="0"/>
          <w:iCs w:val="0"/>
          <w:caps w:val="0"/>
          <w:color w:val="333333"/>
          <w:spacing w:val="0"/>
          <w:sz w:val="31"/>
          <w:szCs w:val="31"/>
          <w:shd w:val="clear" w:fill="FFFFFF"/>
        </w:rPr>
        <w:t>平方公里，完成石漠化综合治理</w:t>
      </w:r>
      <w:r>
        <w:rPr>
          <w:rFonts w:hint="eastAsia" w:ascii="微软雅黑" w:hAnsi="微软雅黑" w:eastAsia="微软雅黑" w:cs="微软雅黑"/>
          <w:i w:val="0"/>
          <w:iCs w:val="0"/>
          <w:caps w:val="0"/>
          <w:color w:val="333333"/>
          <w:spacing w:val="0"/>
          <w:sz w:val="31"/>
          <w:szCs w:val="31"/>
          <w:shd w:val="clear" w:fill="FFFFFF"/>
        </w:rPr>
        <w:t>20</w:t>
      </w:r>
      <w:r>
        <w:rPr>
          <w:rFonts w:hint="eastAsia" w:ascii="仿宋_GB2312" w:hAnsi="微软雅黑" w:eastAsia="仿宋_GB2312" w:cs="仿宋_GB2312"/>
          <w:i w:val="0"/>
          <w:iCs w:val="0"/>
          <w:caps w:val="0"/>
          <w:color w:val="333333"/>
          <w:spacing w:val="0"/>
          <w:sz w:val="31"/>
          <w:szCs w:val="31"/>
          <w:shd w:val="clear" w:fill="FFFFFF"/>
        </w:rPr>
        <w:t>平方公里，生态投保面积突破百万亩大关，森林覆盖率稳定在</w:t>
      </w:r>
      <w:r>
        <w:rPr>
          <w:rFonts w:hint="eastAsia" w:ascii="微软雅黑" w:hAnsi="微软雅黑" w:eastAsia="微软雅黑" w:cs="微软雅黑"/>
          <w:i w:val="0"/>
          <w:iCs w:val="0"/>
          <w:caps w:val="0"/>
          <w:color w:val="333333"/>
          <w:spacing w:val="0"/>
          <w:sz w:val="31"/>
          <w:szCs w:val="31"/>
          <w:shd w:val="clear" w:fill="FFFFFF"/>
        </w:rPr>
        <w:t>72.47%</w:t>
      </w:r>
      <w:r>
        <w:rPr>
          <w:rFonts w:hint="eastAsia" w:ascii="仿宋_GB2312" w:hAnsi="微软雅黑" w:eastAsia="仿宋_GB2312" w:cs="仿宋_GB2312"/>
          <w:i w:val="0"/>
          <w:iCs w:val="0"/>
          <w:caps w:val="0"/>
          <w:color w:val="333333"/>
          <w:spacing w:val="0"/>
          <w:sz w:val="31"/>
          <w:szCs w:val="31"/>
          <w:shd w:val="clear" w:fill="FFFFFF"/>
        </w:rPr>
        <w:t>以上。实施林下经济经营和利用林地面积</w:t>
      </w:r>
      <w:r>
        <w:rPr>
          <w:rFonts w:hint="eastAsia" w:ascii="微软雅黑" w:hAnsi="微软雅黑" w:eastAsia="微软雅黑" w:cs="微软雅黑"/>
          <w:i w:val="0"/>
          <w:iCs w:val="0"/>
          <w:caps w:val="0"/>
          <w:color w:val="333333"/>
          <w:spacing w:val="0"/>
          <w:sz w:val="31"/>
          <w:szCs w:val="31"/>
          <w:shd w:val="clear" w:fill="FFFFFF"/>
        </w:rPr>
        <w:t>35.99</w:t>
      </w:r>
      <w:r>
        <w:rPr>
          <w:rFonts w:hint="eastAsia" w:ascii="仿宋_GB2312" w:hAnsi="微软雅黑" w:eastAsia="仿宋_GB2312" w:cs="仿宋_GB2312"/>
          <w:i w:val="0"/>
          <w:iCs w:val="0"/>
          <w:caps w:val="0"/>
          <w:color w:val="333333"/>
          <w:spacing w:val="0"/>
          <w:sz w:val="31"/>
          <w:szCs w:val="31"/>
          <w:shd w:val="clear" w:fill="FFFFFF"/>
        </w:rPr>
        <w:t>万亩，实现林下经济产业链总产值</w:t>
      </w:r>
      <w:r>
        <w:rPr>
          <w:rFonts w:hint="eastAsia" w:ascii="微软雅黑" w:hAnsi="微软雅黑" w:eastAsia="微软雅黑" w:cs="微软雅黑"/>
          <w:i w:val="0"/>
          <w:iCs w:val="0"/>
          <w:caps w:val="0"/>
          <w:color w:val="333333"/>
          <w:spacing w:val="0"/>
          <w:sz w:val="31"/>
          <w:szCs w:val="31"/>
          <w:shd w:val="clear" w:fill="FFFFFF"/>
        </w:rPr>
        <w:t>8.15</w:t>
      </w:r>
      <w:r>
        <w:rPr>
          <w:rFonts w:hint="eastAsia" w:ascii="仿宋_GB2312" w:hAnsi="微软雅黑" w:eastAsia="仿宋_GB2312" w:cs="仿宋_GB2312"/>
          <w:i w:val="0"/>
          <w:iCs w:val="0"/>
          <w:caps w:val="0"/>
          <w:color w:val="333333"/>
          <w:spacing w:val="0"/>
          <w:sz w:val="31"/>
          <w:szCs w:val="31"/>
          <w:shd w:val="clear" w:fill="FFFFFF"/>
        </w:rPr>
        <w:t>亿元；发放生态护林员生态补助、退耕还林和公益林资金共</w:t>
      </w:r>
      <w:r>
        <w:rPr>
          <w:rFonts w:hint="eastAsia" w:ascii="微软雅黑" w:hAnsi="微软雅黑" w:eastAsia="微软雅黑" w:cs="微软雅黑"/>
          <w:i w:val="0"/>
          <w:iCs w:val="0"/>
          <w:caps w:val="0"/>
          <w:color w:val="333333"/>
          <w:spacing w:val="0"/>
          <w:sz w:val="31"/>
          <w:szCs w:val="31"/>
          <w:shd w:val="clear" w:fill="FFFFFF"/>
        </w:rPr>
        <w:t>0.74</w:t>
      </w:r>
      <w:r>
        <w:rPr>
          <w:rFonts w:hint="eastAsia" w:ascii="仿宋_GB2312" w:hAnsi="微软雅黑" w:eastAsia="仿宋_GB2312" w:cs="仿宋_GB2312"/>
          <w:i w:val="0"/>
          <w:iCs w:val="0"/>
          <w:caps w:val="0"/>
          <w:color w:val="333333"/>
          <w:spacing w:val="0"/>
          <w:sz w:val="31"/>
          <w:szCs w:val="31"/>
          <w:shd w:val="clear" w:fill="FFFFFF"/>
        </w:rPr>
        <w:t>亿元，受益</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万人。实现全省首个“林业碳票</w:t>
      </w:r>
      <w:r>
        <w:rPr>
          <w:rFonts w:hint="eastAsia" w:ascii="微软雅黑" w:hAnsi="微软雅黑" w:eastAsia="微软雅黑" w:cs="微软雅黑"/>
          <w:i w:val="0"/>
          <w:iCs w:val="0"/>
          <w:caps w:val="0"/>
          <w:color w:val="333333"/>
          <w:spacing w:val="0"/>
          <w:sz w:val="31"/>
          <w:szCs w:val="31"/>
          <w:shd w:val="clear" w:fill="FFFFFF"/>
        </w:rPr>
        <w:t>+</w:t>
      </w:r>
      <w:r>
        <w:rPr>
          <w:rFonts w:hint="eastAsia" w:ascii="仿宋_GB2312" w:hAnsi="微软雅黑" w:eastAsia="仿宋_GB2312" w:cs="仿宋_GB2312"/>
          <w:i w:val="0"/>
          <w:iCs w:val="0"/>
          <w:caps w:val="0"/>
          <w:color w:val="333333"/>
          <w:spacing w:val="0"/>
          <w:sz w:val="31"/>
          <w:szCs w:val="31"/>
          <w:shd w:val="clear" w:fill="FFFFFF"/>
        </w:rPr>
        <w:t>生态司法”补偿交易。</w:t>
      </w:r>
    </w:p>
    <w:p w14:paraId="1ECD5DE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100" w:beforeAutospacing="0" w:after="10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（五）围绕安全稳定抓化解，全力防范重大风险。</w:t>
      </w:r>
      <w:r>
        <w:rPr>
          <w:rFonts w:hint="eastAsia" w:ascii="仿宋_GB2312" w:hAnsi="微软雅黑" w:eastAsia="仿宋_GB2312" w:cs="仿宋_GB2312"/>
          <w:i w:val="0"/>
          <w:iCs w:val="0"/>
          <w:caps w:val="0"/>
          <w:color w:val="333333"/>
          <w:spacing w:val="0"/>
          <w:sz w:val="31"/>
          <w:szCs w:val="31"/>
          <w:shd w:val="clear" w:fill="FFFFFF"/>
        </w:rPr>
        <w:t>严格落实“八个一批”“新十条措施”要求，稳步推进债务化解工作，牢牢守住不发生区域性债务风险底线。全力推进重大事故隐患专项排查整治</w:t>
      </w:r>
      <w:r>
        <w:rPr>
          <w:rFonts w:hint="eastAsia" w:ascii="微软雅黑" w:hAnsi="微软雅黑" w:eastAsia="微软雅黑" w:cs="微软雅黑"/>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行动，常态化开展“打非治违”，强化道路交通、建筑施工、非煤矿山等高危行业风险防控，加强基层风险隐患排查整治，绩效考评持续保持全省第一方阵。全力开展夏季治安打击整治行动和社会治安“</w:t>
      </w:r>
      <w:r>
        <w:rPr>
          <w:rFonts w:hint="eastAsia" w:ascii="微软雅黑" w:hAnsi="微软雅黑" w:eastAsia="微软雅黑" w:cs="微软雅黑"/>
          <w:i w:val="0"/>
          <w:iCs w:val="0"/>
          <w:caps w:val="0"/>
          <w:color w:val="333333"/>
          <w:spacing w:val="0"/>
          <w:sz w:val="31"/>
          <w:szCs w:val="31"/>
          <w:shd w:val="clear" w:fill="FFFFFF"/>
        </w:rPr>
        <w:t>1+5+1</w:t>
      </w:r>
      <w:r>
        <w:rPr>
          <w:rFonts w:hint="eastAsia" w:ascii="仿宋_GB2312" w:hAnsi="微软雅黑" w:eastAsia="仿宋_GB2312" w:cs="仿宋_GB2312"/>
          <w:i w:val="0"/>
          <w:iCs w:val="0"/>
          <w:caps w:val="0"/>
          <w:color w:val="333333"/>
          <w:spacing w:val="0"/>
          <w:sz w:val="31"/>
          <w:szCs w:val="31"/>
          <w:shd w:val="clear" w:fill="FFFFFF"/>
        </w:rPr>
        <w:t>”重点工作，顺利实现刑事案件立案下降、破案上升目标。建立启程学校，矫治转化出校问题青少年</w:t>
      </w:r>
      <w:r>
        <w:rPr>
          <w:rFonts w:hint="eastAsia" w:ascii="微软雅黑" w:hAnsi="微软雅黑" w:eastAsia="微软雅黑" w:cs="微软雅黑"/>
          <w:i w:val="0"/>
          <w:iCs w:val="0"/>
          <w:caps w:val="0"/>
          <w:color w:val="333333"/>
          <w:spacing w:val="0"/>
          <w:sz w:val="31"/>
          <w:szCs w:val="31"/>
          <w:shd w:val="clear" w:fill="FFFFFF"/>
        </w:rPr>
        <w:t>87</w:t>
      </w:r>
      <w:r>
        <w:rPr>
          <w:rFonts w:hint="eastAsia" w:ascii="仿宋_GB2312" w:hAnsi="微软雅黑" w:eastAsia="仿宋_GB2312" w:cs="仿宋_GB2312"/>
          <w:i w:val="0"/>
          <w:iCs w:val="0"/>
          <w:caps w:val="0"/>
          <w:color w:val="333333"/>
          <w:spacing w:val="0"/>
          <w:sz w:val="31"/>
          <w:szCs w:val="31"/>
          <w:shd w:val="clear" w:fill="FFFFFF"/>
        </w:rPr>
        <w:t>人。创新建立“邻里互助车”模式，全年安全接送学生</w:t>
      </w:r>
      <w:r>
        <w:rPr>
          <w:rFonts w:hint="eastAsia" w:ascii="微软雅黑" w:hAnsi="微软雅黑" w:eastAsia="微软雅黑" w:cs="微软雅黑"/>
          <w:i w:val="0"/>
          <w:iCs w:val="0"/>
          <w:caps w:val="0"/>
          <w:color w:val="333333"/>
          <w:spacing w:val="0"/>
          <w:sz w:val="31"/>
          <w:szCs w:val="31"/>
          <w:shd w:val="clear" w:fill="FFFFFF"/>
        </w:rPr>
        <w:t>3.56</w:t>
      </w:r>
      <w:r>
        <w:rPr>
          <w:rFonts w:hint="eastAsia" w:ascii="仿宋_GB2312" w:hAnsi="微软雅黑" w:eastAsia="仿宋_GB2312" w:cs="仿宋_GB2312"/>
          <w:i w:val="0"/>
          <w:iCs w:val="0"/>
          <w:caps w:val="0"/>
          <w:color w:val="333333"/>
          <w:spacing w:val="0"/>
          <w:sz w:val="31"/>
          <w:szCs w:val="31"/>
          <w:shd w:val="clear" w:fill="FFFFFF"/>
        </w:rPr>
        <w:t>万人次。常态化开展扫黑除恶斗争，打击治理电信网络新型违法犯罪，人民群众安全感、满意度稳居全省前列。</w:t>
      </w:r>
    </w:p>
    <w:p w14:paraId="5D28FA3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（六）围绕群众需求抓落实，全力增进民生福祉。</w:t>
      </w:r>
      <w:r>
        <w:rPr>
          <w:rFonts w:hint="eastAsia" w:ascii="仿宋_GB2312" w:hAnsi="微软雅黑" w:eastAsia="仿宋_GB2312" w:cs="仿宋_GB2312"/>
          <w:i w:val="0"/>
          <w:iCs w:val="0"/>
          <w:caps w:val="0"/>
          <w:color w:val="333333"/>
          <w:spacing w:val="0"/>
          <w:sz w:val="31"/>
          <w:szCs w:val="31"/>
          <w:shd w:val="clear" w:fill="FFFFFF"/>
        </w:rPr>
        <w:t>城镇新增就业</w:t>
      </w:r>
      <w:r>
        <w:rPr>
          <w:rFonts w:hint="eastAsia" w:ascii="微软雅黑" w:hAnsi="微软雅黑" w:eastAsia="微软雅黑" w:cs="微软雅黑"/>
          <w:i w:val="0"/>
          <w:iCs w:val="0"/>
          <w:caps w:val="0"/>
          <w:color w:val="333333"/>
          <w:spacing w:val="0"/>
          <w:sz w:val="31"/>
          <w:szCs w:val="31"/>
          <w:shd w:val="clear" w:fill="FFFFFF"/>
        </w:rPr>
        <w:t>2671</w:t>
      </w:r>
      <w:r>
        <w:rPr>
          <w:rFonts w:hint="eastAsia" w:ascii="仿宋_GB2312" w:hAnsi="微软雅黑" w:eastAsia="仿宋_GB2312" w:cs="仿宋_GB2312"/>
          <w:i w:val="0"/>
          <w:iCs w:val="0"/>
          <w:caps w:val="0"/>
          <w:color w:val="333333"/>
          <w:spacing w:val="0"/>
          <w:sz w:val="31"/>
          <w:szCs w:val="31"/>
          <w:shd w:val="clear" w:fill="FFFFFF"/>
        </w:rPr>
        <w:t>人，农村劳动力转移就业</w:t>
      </w:r>
      <w:r>
        <w:rPr>
          <w:rFonts w:hint="eastAsia" w:ascii="微软雅黑" w:hAnsi="微软雅黑" w:eastAsia="微软雅黑" w:cs="微软雅黑"/>
          <w:i w:val="0"/>
          <w:iCs w:val="0"/>
          <w:caps w:val="0"/>
          <w:color w:val="333333"/>
          <w:spacing w:val="0"/>
          <w:sz w:val="31"/>
          <w:szCs w:val="31"/>
          <w:shd w:val="clear" w:fill="FFFFFF"/>
        </w:rPr>
        <w:t>13167</w:t>
      </w:r>
      <w:r>
        <w:rPr>
          <w:rFonts w:hint="eastAsia" w:ascii="仿宋_GB2312" w:hAnsi="微软雅黑" w:eastAsia="仿宋_GB2312" w:cs="仿宋_GB2312"/>
          <w:i w:val="0"/>
          <w:iCs w:val="0"/>
          <w:caps w:val="0"/>
          <w:color w:val="333333"/>
          <w:spacing w:val="0"/>
          <w:sz w:val="31"/>
          <w:szCs w:val="31"/>
          <w:shd w:val="clear" w:fill="FFFFFF"/>
        </w:rPr>
        <w:t>人，累计安置乡村公益性岗位</w:t>
      </w:r>
      <w:r>
        <w:rPr>
          <w:rFonts w:hint="eastAsia" w:ascii="微软雅黑" w:hAnsi="微软雅黑" w:eastAsia="微软雅黑" w:cs="微软雅黑"/>
          <w:i w:val="0"/>
          <w:iCs w:val="0"/>
          <w:caps w:val="0"/>
          <w:color w:val="333333"/>
          <w:spacing w:val="0"/>
          <w:sz w:val="31"/>
          <w:szCs w:val="31"/>
          <w:shd w:val="clear" w:fill="FFFFFF"/>
        </w:rPr>
        <w:t>11453</w:t>
      </w:r>
      <w:r>
        <w:rPr>
          <w:rFonts w:hint="eastAsia" w:ascii="仿宋_GB2312" w:hAnsi="微软雅黑" w:eastAsia="仿宋_GB2312" w:cs="仿宋_GB2312"/>
          <w:i w:val="0"/>
          <w:iCs w:val="0"/>
          <w:caps w:val="0"/>
          <w:color w:val="333333"/>
          <w:spacing w:val="0"/>
          <w:sz w:val="31"/>
          <w:szCs w:val="31"/>
          <w:shd w:val="clear" w:fill="FFFFFF"/>
        </w:rPr>
        <w:t>人次，兑现外出务工人员一次性交通补贴</w:t>
      </w:r>
      <w:r>
        <w:rPr>
          <w:rFonts w:hint="eastAsia" w:ascii="微软雅黑" w:hAnsi="微软雅黑" w:eastAsia="微软雅黑" w:cs="微软雅黑"/>
          <w:i w:val="0"/>
          <w:iCs w:val="0"/>
          <w:caps w:val="0"/>
          <w:color w:val="333333"/>
          <w:spacing w:val="0"/>
          <w:sz w:val="31"/>
          <w:szCs w:val="31"/>
          <w:shd w:val="clear" w:fill="FFFFFF"/>
        </w:rPr>
        <w:t>30288</w:t>
      </w:r>
      <w:r>
        <w:rPr>
          <w:rFonts w:hint="eastAsia" w:ascii="仿宋_GB2312" w:hAnsi="微软雅黑" w:eastAsia="仿宋_GB2312" w:cs="仿宋_GB2312"/>
          <w:i w:val="0"/>
          <w:iCs w:val="0"/>
          <w:caps w:val="0"/>
          <w:color w:val="333333"/>
          <w:spacing w:val="0"/>
          <w:sz w:val="31"/>
          <w:szCs w:val="31"/>
          <w:shd w:val="clear" w:fill="FFFFFF"/>
        </w:rPr>
        <w:t>人</w:t>
      </w:r>
      <w:r>
        <w:rPr>
          <w:rFonts w:hint="eastAsia" w:ascii="微软雅黑" w:hAnsi="微软雅黑" w:eastAsia="微软雅黑" w:cs="微软雅黑"/>
          <w:i w:val="0"/>
          <w:iCs w:val="0"/>
          <w:caps w:val="0"/>
          <w:color w:val="333333"/>
          <w:spacing w:val="0"/>
          <w:sz w:val="31"/>
          <w:szCs w:val="31"/>
          <w:shd w:val="clear" w:fill="FFFFFF"/>
        </w:rPr>
        <w:t>1930</w:t>
      </w:r>
      <w:r>
        <w:rPr>
          <w:rFonts w:hint="eastAsia" w:ascii="仿宋_GB2312" w:hAnsi="微软雅黑" w:eastAsia="仿宋_GB2312" w:cs="仿宋_GB2312"/>
          <w:i w:val="0"/>
          <w:iCs w:val="0"/>
          <w:caps w:val="0"/>
          <w:color w:val="333333"/>
          <w:spacing w:val="0"/>
          <w:sz w:val="31"/>
          <w:szCs w:val="31"/>
          <w:shd w:val="clear" w:fill="FFFFFF"/>
        </w:rPr>
        <w:t>万元。完成社会保险参保</w:t>
      </w:r>
      <w:r>
        <w:rPr>
          <w:rFonts w:hint="eastAsia" w:ascii="微软雅黑" w:hAnsi="微软雅黑" w:eastAsia="微软雅黑" w:cs="微软雅黑"/>
          <w:i w:val="0"/>
          <w:iCs w:val="0"/>
          <w:caps w:val="0"/>
          <w:color w:val="333333"/>
          <w:spacing w:val="0"/>
          <w:sz w:val="31"/>
          <w:szCs w:val="31"/>
          <w:shd w:val="clear" w:fill="FFFFFF"/>
        </w:rPr>
        <w:t>24.56</w:t>
      </w:r>
      <w:r>
        <w:rPr>
          <w:rFonts w:hint="eastAsia" w:ascii="仿宋_GB2312" w:hAnsi="微软雅黑" w:eastAsia="仿宋_GB2312" w:cs="仿宋_GB2312"/>
          <w:i w:val="0"/>
          <w:iCs w:val="0"/>
          <w:caps w:val="0"/>
          <w:color w:val="333333"/>
          <w:spacing w:val="0"/>
          <w:sz w:val="31"/>
          <w:szCs w:val="31"/>
          <w:shd w:val="clear" w:fill="FFFFFF"/>
        </w:rPr>
        <w:t>万人次，发放养老金</w:t>
      </w:r>
      <w:r>
        <w:rPr>
          <w:rFonts w:hint="eastAsia" w:ascii="微软雅黑" w:hAnsi="微软雅黑" w:eastAsia="微软雅黑" w:cs="微软雅黑"/>
          <w:i w:val="0"/>
          <w:iCs w:val="0"/>
          <w:caps w:val="0"/>
          <w:color w:val="333333"/>
          <w:spacing w:val="0"/>
          <w:sz w:val="31"/>
          <w:szCs w:val="31"/>
          <w:shd w:val="clear" w:fill="FFFFFF"/>
        </w:rPr>
        <w:t>2.35</w:t>
      </w:r>
      <w:r>
        <w:rPr>
          <w:rFonts w:hint="eastAsia" w:ascii="仿宋_GB2312" w:hAnsi="微软雅黑" w:eastAsia="仿宋_GB2312" w:cs="仿宋_GB2312"/>
          <w:i w:val="0"/>
          <w:iCs w:val="0"/>
          <w:caps w:val="0"/>
          <w:color w:val="333333"/>
          <w:spacing w:val="0"/>
          <w:sz w:val="31"/>
          <w:szCs w:val="31"/>
          <w:shd w:val="clear" w:fill="FFFFFF"/>
        </w:rPr>
        <w:t>亿元，医保基金报销支付</w:t>
      </w:r>
      <w:r>
        <w:rPr>
          <w:rFonts w:hint="eastAsia" w:ascii="微软雅黑" w:hAnsi="微软雅黑" w:eastAsia="微软雅黑" w:cs="微软雅黑"/>
          <w:i w:val="0"/>
          <w:iCs w:val="0"/>
          <w:caps w:val="0"/>
          <w:color w:val="333333"/>
          <w:spacing w:val="0"/>
          <w:sz w:val="31"/>
          <w:szCs w:val="31"/>
          <w:shd w:val="clear" w:fill="FFFFFF"/>
        </w:rPr>
        <w:t>2.74</w:t>
      </w:r>
      <w:r>
        <w:rPr>
          <w:rFonts w:hint="eastAsia" w:ascii="仿宋_GB2312" w:hAnsi="微软雅黑" w:eastAsia="仿宋_GB2312" w:cs="仿宋_GB2312"/>
          <w:i w:val="0"/>
          <w:iCs w:val="0"/>
          <w:caps w:val="0"/>
          <w:color w:val="333333"/>
          <w:spacing w:val="0"/>
          <w:sz w:val="31"/>
          <w:szCs w:val="31"/>
          <w:shd w:val="clear" w:fill="FFFFFF"/>
        </w:rPr>
        <w:t>亿元，发放困难群众救助补助资金</w:t>
      </w:r>
      <w:r>
        <w:rPr>
          <w:rFonts w:hint="eastAsia" w:ascii="微软雅黑" w:hAnsi="微软雅黑" w:eastAsia="微软雅黑" w:cs="微软雅黑"/>
          <w:i w:val="0"/>
          <w:iCs w:val="0"/>
          <w:caps w:val="0"/>
          <w:color w:val="333333"/>
          <w:spacing w:val="0"/>
          <w:sz w:val="31"/>
          <w:szCs w:val="31"/>
          <w:shd w:val="clear" w:fill="FFFFFF"/>
        </w:rPr>
        <w:t>1.52</w:t>
      </w:r>
      <w:r>
        <w:rPr>
          <w:rFonts w:hint="eastAsia" w:ascii="仿宋_GB2312" w:hAnsi="微软雅黑" w:eastAsia="仿宋_GB2312" w:cs="仿宋_GB2312"/>
          <w:i w:val="0"/>
          <w:iCs w:val="0"/>
          <w:caps w:val="0"/>
          <w:color w:val="333333"/>
          <w:spacing w:val="0"/>
          <w:sz w:val="31"/>
          <w:szCs w:val="31"/>
          <w:shd w:val="clear" w:fill="FFFFFF"/>
        </w:rPr>
        <w:t>亿元。升级完善县级医疗设备，每千人口拥有</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岁以下婴幼儿托位数达</w:t>
      </w:r>
      <w:r>
        <w:rPr>
          <w:rFonts w:hint="eastAsia" w:ascii="微软雅黑" w:hAnsi="微软雅黑" w:eastAsia="微软雅黑" w:cs="微软雅黑"/>
          <w:i w:val="0"/>
          <w:iCs w:val="0"/>
          <w:caps w:val="0"/>
          <w:color w:val="333333"/>
          <w:spacing w:val="0"/>
          <w:sz w:val="31"/>
          <w:szCs w:val="31"/>
          <w:shd w:val="clear" w:fill="FFFFFF"/>
        </w:rPr>
        <w:t>4.45</w:t>
      </w:r>
      <w:r>
        <w:rPr>
          <w:rFonts w:hint="eastAsia" w:ascii="仿宋_GB2312" w:hAnsi="微软雅黑" w:eastAsia="仿宋_GB2312" w:cs="仿宋_GB2312"/>
          <w:i w:val="0"/>
          <w:iCs w:val="0"/>
          <w:caps w:val="0"/>
          <w:color w:val="333333"/>
          <w:spacing w:val="0"/>
          <w:sz w:val="31"/>
          <w:szCs w:val="31"/>
          <w:shd w:val="clear" w:fill="FFFFFF"/>
        </w:rPr>
        <w:t>张，建档立卡人口实行“先诊疗、后付费”“一站式”即时结算，惠及群众</w:t>
      </w:r>
      <w:r>
        <w:rPr>
          <w:rFonts w:hint="eastAsia" w:ascii="微软雅黑" w:hAnsi="微软雅黑" w:eastAsia="微软雅黑" w:cs="微软雅黑"/>
          <w:i w:val="0"/>
          <w:iCs w:val="0"/>
          <w:caps w:val="0"/>
          <w:color w:val="333333"/>
          <w:spacing w:val="0"/>
          <w:sz w:val="31"/>
          <w:szCs w:val="31"/>
          <w:shd w:val="clear" w:fill="FFFFFF"/>
        </w:rPr>
        <w:t>24138</w:t>
      </w:r>
      <w:r>
        <w:rPr>
          <w:rFonts w:hint="eastAsia" w:ascii="仿宋_GB2312" w:hAnsi="微软雅黑" w:eastAsia="仿宋_GB2312" w:cs="仿宋_GB2312"/>
          <w:i w:val="0"/>
          <w:iCs w:val="0"/>
          <w:caps w:val="0"/>
          <w:color w:val="333333"/>
          <w:spacing w:val="0"/>
          <w:sz w:val="31"/>
          <w:szCs w:val="31"/>
          <w:shd w:val="clear" w:fill="FFFFFF"/>
        </w:rPr>
        <w:t>人次。累计争取教育资金</w:t>
      </w:r>
      <w:r>
        <w:rPr>
          <w:rFonts w:hint="eastAsia" w:ascii="微软雅黑" w:hAnsi="微软雅黑" w:eastAsia="微软雅黑" w:cs="微软雅黑"/>
          <w:i w:val="0"/>
          <w:iCs w:val="0"/>
          <w:caps w:val="0"/>
          <w:color w:val="333333"/>
          <w:spacing w:val="0"/>
          <w:sz w:val="31"/>
          <w:szCs w:val="31"/>
          <w:shd w:val="clear" w:fill="FFFFFF"/>
        </w:rPr>
        <w:t>9102.61</w:t>
      </w:r>
      <w:r>
        <w:rPr>
          <w:rFonts w:hint="eastAsia" w:ascii="仿宋_GB2312" w:hAnsi="微软雅黑" w:eastAsia="仿宋_GB2312" w:cs="仿宋_GB2312"/>
          <w:i w:val="0"/>
          <w:iCs w:val="0"/>
          <w:caps w:val="0"/>
          <w:color w:val="333333"/>
          <w:spacing w:val="0"/>
          <w:sz w:val="31"/>
          <w:szCs w:val="31"/>
          <w:shd w:val="clear" w:fill="FFFFFF"/>
        </w:rPr>
        <w:t>万元，新增学位</w:t>
      </w:r>
      <w:r>
        <w:rPr>
          <w:rFonts w:hint="eastAsia" w:ascii="微软雅黑" w:hAnsi="微软雅黑" w:eastAsia="微软雅黑" w:cs="微软雅黑"/>
          <w:i w:val="0"/>
          <w:iCs w:val="0"/>
          <w:caps w:val="0"/>
          <w:color w:val="333333"/>
          <w:spacing w:val="0"/>
          <w:sz w:val="31"/>
          <w:szCs w:val="31"/>
          <w:shd w:val="clear" w:fill="FFFFFF"/>
        </w:rPr>
        <w:t>900</w:t>
      </w:r>
      <w:r>
        <w:rPr>
          <w:rFonts w:hint="eastAsia" w:ascii="仿宋_GB2312" w:hAnsi="微软雅黑" w:eastAsia="仿宋_GB2312" w:cs="仿宋_GB2312"/>
          <w:i w:val="0"/>
          <w:iCs w:val="0"/>
          <w:caps w:val="0"/>
          <w:color w:val="333333"/>
          <w:spacing w:val="0"/>
          <w:sz w:val="31"/>
          <w:szCs w:val="31"/>
          <w:shd w:val="clear" w:fill="FFFFFF"/>
        </w:rPr>
        <w:t>个、餐位</w:t>
      </w:r>
      <w:r>
        <w:rPr>
          <w:rFonts w:hint="eastAsia" w:ascii="微软雅黑" w:hAnsi="微软雅黑" w:eastAsia="微软雅黑" w:cs="微软雅黑"/>
          <w:i w:val="0"/>
          <w:iCs w:val="0"/>
          <w:caps w:val="0"/>
          <w:color w:val="333333"/>
          <w:spacing w:val="0"/>
          <w:sz w:val="31"/>
          <w:szCs w:val="31"/>
          <w:shd w:val="clear" w:fill="FFFFFF"/>
        </w:rPr>
        <w:t>400</w:t>
      </w:r>
      <w:r>
        <w:rPr>
          <w:rFonts w:hint="eastAsia" w:ascii="仿宋_GB2312" w:hAnsi="微软雅黑" w:eastAsia="仿宋_GB2312" w:cs="仿宋_GB2312"/>
          <w:i w:val="0"/>
          <w:iCs w:val="0"/>
          <w:caps w:val="0"/>
          <w:color w:val="333333"/>
          <w:spacing w:val="0"/>
          <w:sz w:val="31"/>
          <w:szCs w:val="31"/>
          <w:shd w:val="clear" w:fill="FFFFFF"/>
        </w:rPr>
        <w:t>个、床位</w:t>
      </w:r>
      <w:r>
        <w:rPr>
          <w:rFonts w:hint="eastAsia" w:ascii="微软雅黑" w:hAnsi="微软雅黑" w:eastAsia="微软雅黑" w:cs="微软雅黑"/>
          <w:i w:val="0"/>
          <w:iCs w:val="0"/>
          <w:caps w:val="0"/>
          <w:color w:val="333333"/>
          <w:spacing w:val="0"/>
          <w:sz w:val="31"/>
          <w:szCs w:val="31"/>
          <w:shd w:val="clear" w:fill="FFFFFF"/>
        </w:rPr>
        <w:t>1200</w:t>
      </w:r>
      <w:r>
        <w:rPr>
          <w:rFonts w:hint="eastAsia" w:ascii="仿宋_GB2312" w:hAnsi="微软雅黑" w:eastAsia="仿宋_GB2312" w:cs="仿宋_GB2312"/>
          <w:i w:val="0"/>
          <w:iCs w:val="0"/>
          <w:caps w:val="0"/>
          <w:color w:val="333333"/>
          <w:spacing w:val="0"/>
          <w:sz w:val="31"/>
          <w:szCs w:val="31"/>
          <w:shd w:val="clear" w:fill="FFFFFF"/>
        </w:rPr>
        <w:t>个。发放各类学生资助资金</w:t>
      </w:r>
      <w:r>
        <w:rPr>
          <w:rFonts w:hint="eastAsia" w:ascii="微软雅黑" w:hAnsi="微软雅黑" w:eastAsia="微软雅黑" w:cs="微软雅黑"/>
          <w:i w:val="0"/>
          <w:iCs w:val="0"/>
          <w:caps w:val="0"/>
          <w:color w:val="333333"/>
          <w:spacing w:val="0"/>
          <w:sz w:val="31"/>
          <w:szCs w:val="31"/>
          <w:shd w:val="clear" w:fill="FFFFFF"/>
        </w:rPr>
        <w:t>5444.33</w:t>
      </w:r>
      <w:r>
        <w:rPr>
          <w:rFonts w:hint="eastAsia" w:ascii="仿宋_GB2312" w:hAnsi="微软雅黑" w:eastAsia="仿宋_GB2312" w:cs="仿宋_GB2312"/>
          <w:i w:val="0"/>
          <w:iCs w:val="0"/>
          <w:caps w:val="0"/>
          <w:color w:val="333333"/>
          <w:spacing w:val="0"/>
          <w:sz w:val="31"/>
          <w:szCs w:val="31"/>
          <w:shd w:val="clear" w:fill="FFFFFF"/>
        </w:rPr>
        <w:t>万元，受助学生</w:t>
      </w:r>
      <w:r>
        <w:rPr>
          <w:rFonts w:hint="eastAsia" w:ascii="微软雅黑" w:hAnsi="微软雅黑" w:eastAsia="微软雅黑" w:cs="微软雅黑"/>
          <w:i w:val="0"/>
          <w:iCs w:val="0"/>
          <w:caps w:val="0"/>
          <w:color w:val="333333"/>
          <w:spacing w:val="0"/>
          <w:sz w:val="31"/>
          <w:szCs w:val="31"/>
          <w:shd w:val="clear" w:fill="FFFFFF"/>
        </w:rPr>
        <w:t>9.3</w:t>
      </w:r>
      <w:r>
        <w:rPr>
          <w:rFonts w:hint="eastAsia" w:ascii="仿宋_GB2312" w:hAnsi="微软雅黑" w:eastAsia="仿宋_GB2312" w:cs="仿宋_GB2312"/>
          <w:i w:val="0"/>
          <w:iCs w:val="0"/>
          <w:caps w:val="0"/>
          <w:color w:val="333333"/>
          <w:spacing w:val="0"/>
          <w:sz w:val="31"/>
          <w:szCs w:val="31"/>
          <w:shd w:val="clear" w:fill="FFFFFF"/>
        </w:rPr>
        <w:t>万人次。教育教学质量持续提升。</w:t>
      </w:r>
    </w:p>
    <w:p w14:paraId="16E04ED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过去一年，我们坚持和加强党的全面领导，深入开展学习贯彻习近平新时代中国特色社会主义思想主题教育，始终增强“四个意识”、坚定“四个自信”、做到“两个维护”，在政治立场、政治方向、政治原则、政治道路上同以习近平同志为核心的党中央保持高度一致。坚决贯彻落实中央省州决策部署，自觉把县政府工作置于县委领导之下，重要情况主动向县委请示汇报，重大问题及时提请县委研究决策。纵深推进法治政府建设，严格执行民主集中制，自觉接受县人大及其常委会的法律监督、工作监督和县政协的民主监督，全年办结人大代表建议</w:t>
      </w:r>
      <w:r>
        <w:rPr>
          <w:rFonts w:hint="eastAsia" w:ascii="微软雅黑" w:hAnsi="微软雅黑" w:eastAsia="微软雅黑" w:cs="微软雅黑"/>
          <w:i w:val="0"/>
          <w:iCs w:val="0"/>
          <w:caps w:val="0"/>
          <w:color w:val="333333"/>
          <w:spacing w:val="0"/>
          <w:sz w:val="31"/>
          <w:szCs w:val="31"/>
          <w:shd w:val="clear" w:fill="FFFFFF"/>
        </w:rPr>
        <w:t>129</w:t>
      </w:r>
      <w:r>
        <w:rPr>
          <w:rFonts w:hint="eastAsia" w:ascii="仿宋_GB2312" w:hAnsi="微软雅黑" w:eastAsia="仿宋_GB2312" w:cs="仿宋_GB2312"/>
          <w:i w:val="0"/>
          <w:iCs w:val="0"/>
          <w:caps w:val="0"/>
          <w:color w:val="333333"/>
          <w:spacing w:val="0"/>
          <w:sz w:val="31"/>
          <w:szCs w:val="31"/>
          <w:shd w:val="clear" w:fill="FFFFFF"/>
        </w:rPr>
        <w:t>件、政协委员提案</w:t>
      </w:r>
      <w:r>
        <w:rPr>
          <w:rFonts w:hint="eastAsia" w:ascii="微软雅黑" w:hAnsi="微软雅黑" w:eastAsia="微软雅黑" w:cs="微软雅黑"/>
          <w:i w:val="0"/>
          <w:iCs w:val="0"/>
          <w:caps w:val="0"/>
          <w:color w:val="333333"/>
          <w:spacing w:val="0"/>
          <w:sz w:val="31"/>
          <w:szCs w:val="31"/>
          <w:shd w:val="clear" w:fill="FFFFFF"/>
        </w:rPr>
        <w:t>91</w:t>
      </w:r>
      <w:r>
        <w:rPr>
          <w:rFonts w:hint="eastAsia" w:ascii="仿宋_GB2312" w:hAnsi="微软雅黑" w:eastAsia="仿宋_GB2312" w:cs="仿宋_GB2312"/>
          <w:i w:val="0"/>
          <w:iCs w:val="0"/>
          <w:caps w:val="0"/>
          <w:color w:val="333333"/>
          <w:spacing w:val="0"/>
          <w:sz w:val="31"/>
          <w:szCs w:val="31"/>
          <w:shd w:val="clear" w:fill="FFFFFF"/>
        </w:rPr>
        <w:t>件，答复率、满意率均达</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。加强行政监察和审计监督，坚决惩治腐败、纠治不正之风，努力营造政府系统风清气正的政治生态。</w:t>
      </w:r>
    </w:p>
    <w:p w14:paraId="6F1276E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与此同时，外事侨务、国防动员、人民武装、双拥共建、退役军人、民兵预备役、消防救援、供销、妇女儿童、工会、工商联、共青团、残联、红十字、慈善、地方志、保密、档案、民族宗教等各项事业都取得了新成效。</w:t>
      </w:r>
    </w:p>
    <w:p w14:paraId="6C3E99F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各位代表！过去一年，我们顶住各方压力，化危机为良机、化逆境为顺境，奋进的历程充满艰辛，收获的成果令人欣慰。这是中央、省、州关怀的结果，是社会各界帮扶的结果，是县委统揽大局、运筹帷幄的结果，是县人大、县政协有效监督、鼎力支持的结果，也是全县广大干部群众团结拼搏、苦干实干的结果。在此，我代表县人民政府，向全县各族人民，向全县人大代表、政协委员，向各民主党派、工商联、无党派人士和各人民团体，向驻县人民解放军、武警官兵、消防救援队伍指战员、广大民兵预备役人员，向广大公安干警、社区工作者，向所有关心、支持、参与三都发展的各界人士，致以崇高的敬意和衷心的感谢！</w:t>
      </w:r>
    </w:p>
    <w:p w14:paraId="7ACF8F4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各位代表，有风有雨是常态，风雨无阻是心态，风雨兼程是状态。在肯定成绩的同时，我们也清醒地认识到，当前三都的发展与新时代大势要求、与高质量发展需要、与人民群众期望相比，还有不小差距。</w:t>
      </w:r>
      <w:r>
        <w:rPr>
          <w:rFonts w:hint="eastAsia" w:ascii="仿宋_GB2312" w:hAnsi="微软雅黑" w:eastAsia="仿宋_GB2312" w:cs="仿宋_GB2312"/>
          <w:b/>
          <w:bCs/>
          <w:i w:val="0"/>
          <w:iCs w:val="0"/>
          <w:caps w:val="0"/>
          <w:color w:val="333333"/>
          <w:spacing w:val="0"/>
          <w:sz w:val="31"/>
          <w:szCs w:val="31"/>
          <w:shd w:val="clear" w:fill="FFFFFF"/>
        </w:rPr>
        <w:t>主要表现在</w:t>
      </w:r>
      <w:r>
        <w:rPr>
          <w:rFonts w:hint="eastAsia" w:ascii="仿宋_GB2312" w:hAnsi="微软雅黑" w:eastAsia="仿宋_GB2312" w:cs="仿宋_GB2312"/>
          <w:i w:val="0"/>
          <w:iCs w:val="0"/>
          <w:caps w:val="0"/>
          <w:color w:val="333333"/>
          <w:spacing w:val="0"/>
          <w:sz w:val="31"/>
          <w:szCs w:val="31"/>
          <w:shd w:val="clear" w:fill="FFFFFF"/>
        </w:rPr>
        <w:t>：经济总量仍然不大，产业结构依然不优，发展动能亟待提升；债务压力持续影响，收支矛盾仍然突出，基层运转较为困难；基础设施欠账较多，公共服务水平不高，社会治理任务艰巨；要素制约较为明显，发展环境还需优化，干部作风有待加强。对此，我们将高度重视，直面问题，采取有力措施予以解决，绝不辜负全县人民的期待。</w:t>
      </w:r>
    </w:p>
    <w:p w14:paraId="54758F8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160" w:beforeAutospacing="0" w:after="160" w:afterAutospacing="0" w:line="576" w:lineRule="atLeast"/>
        <w:ind w:left="0" w:right="0" w:firstLine="620" w:firstLineChars="200"/>
        <w:jc w:val="both"/>
      </w:pPr>
      <w:r>
        <w:rPr>
          <w:rFonts w:hint="eastAsia" w:ascii="黑体" w:hAnsi="宋体" w:eastAsia="黑体" w:cs="黑体"/>
          <w:i w:val="0"/>
          <w:iCs w:val="0"/>
          <w:caps w:val="0"/>
          <w:color w:val="333333"/>
          <w:spacing w:val="0"/>
          <w:sz w:val="31"/>
          <w:szCs w:val="31"/>
          <w:shd w:val="clear" w:fill="FFFFFF"/>
        </w:rPr>
        <w:t>二、</w:t>
      </w:r>
      <w:r>
        <w:rPr>
          <w:rFonts w:hint="eastAsia" w:ascii="微软雅黑" w:hAnsi="微软雅黑" w:eastAsia="微软雅黑" w:cs="微软雅黑"/>
          <w:i w:val="0"/>
          <w:iCs w:val="0"/>
          <w:caps w:val="0"/>
          <w:color w:val="333333"/>
          <w:spacing w:val="0"/>
          <w:sz w:val="31"/>
          <w:szCs w:val="31"/>
          <w:shd w:val="clear" w:fill="FFFFFF"/>
        </w:rPr>
        <w:t>2024</w:t>
      </w:r>
      <w:r>
        <w:rPr>
          <w:rFonts w:hint="eastAsia" w:ascii="黑体" w:hAnsi="宋体" w:eastAsia="黑体" w:cs="黑体"/>
          <w:i w:val="0"/>
          <w:iCs w:val="0"/>
          <w:caps w:val="0"/>
          <w:color w:val="333333"/>
          <w:spacing w:val="0"/>
          <w:sz w:val="31"/>
          <w:szCs w:val="31"/>
          <w:shd w:val="clear" w:fill="FFFFFF"/>
        </w:rPr>
        <w:t>年主要任务和重点工作</w:t>
      </w:r>
    </w:p>
    <w:p w14:paraId="4BE14C5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微软雅黑" w:hAnsi="微软雅黑" w:eastAsia="微软雅黑" w:cs="微软雅黑"/>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年是新中国成立</w:t>
      </w:r>
      <w:r>
        <w:rPr>
          <w:rFonts w:hint="eastAsia" w:ascii="微软雅黑" w:hAnsi="微软雅黑" w:eastAsia="微软雅黑" w:cs="微软雅黑"/>
          <w:i w:val="0"/>
          <w:iCs w:val="0"/>
          <w:caps w:val="0"/>
          <w:color w:val="333333"/>
          <w:spacing w:val="0"/>
          <w:sz w:val="31"/>
          <w:szCs w:val="31"/>
          <w:shd w:val="clear" w:fill="FFFFFF"/>
        </w:rPr>
        <w:t>75</w:t>
      </w:r>
      <w:r>
        <w:rPr>
          <w:rFonts w:hint="eastAsia" w:ascii="仿宋_GB2312" w:hAnsi="微软雅黑" w:eastAsia="仿宋_GB2312" w:cs="仿宋_GB2312"/>
          <w:i w:val="0"/>
          <w:iCs w:val="0"/>
          <w:caps w:val="0"/>
          <w:color w:val="333333"/>
          <w:spacing w:val="0"/>
          <w:sz w:val="31"/>
          <w:szCs w:val="31"/>
          <w:shd w:val="clear" w:fill="FFFFFF"/>
        </w:rPr>
        <w:t>周年，是学习宣传贯彻党的二十大精神的深入之年，也是深入实施“十四五”规划的关键之年。做好今年工作极为重要，意义非凡。</w:t>
      </w:r>
    </w:p>
    <w:p w14:paraId="3E3F065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今年政府工作总体要求是：</w:t>
      </w:r>
      <w:r>
        <w:rPr>
          <w:rFonts w:hint="eastAsia" w:ascii="仿宋_GB2312" w:hAnsi="微软雅黑" w:eastAsia="仿宋_GB2312" w:cs="仿宋_GB2312"/>
          <w:i w:val="0"/>
          <w:iCs w:val="0"/>
          <w:caps w:val="0"/>
          <w:color w:val="333333"/>
          <w:spacing w:val="0"/>
          <w:sz w:val="31"/>
          <w:szCs w:val="31"/>
          <w:shd w:val="clear" w:fill="FFFFFF"/>
        </w:rPr>
        <w:t>以习近平新时代中国特色社会主义思想为指导，全面贯彻落实党的二十大精神和习近平总书记视察贵州重要讲话精神，认真落实中央、省委、州委、县委经济工作会议部署，深入落实国发〔</w:t>
      </w:r>
      <w:r>
        <w:rPr>
          <w:rFonts w:hint="eastAsia" w:ascii="微软雅黑" w:hAnsi="微软雅黑" w:eastAsia="微软雅黑" w:cs="微软雅黑"/>
          <w:i w:val="0"/>
          <w:iCs w:val="0"/>
          <w:caps w:val="0"/>
          <w:color w:val="333333"/>
          <w:spacing w:val="0"/>
          <w:sz w:val="31"/>
          <w:szCs w:val="31"/>
          <w:shd w:val="clear" w:fill="FFFFFF"/>
        </w:rPr>
        <w:t>2022</w:t>
      </w:r>
      <w:r>
        <w:rPr>
          <w:rFonts w:hint="eastAsia" w:ascii="仿宋_GB2312" w:hAnsi="微软雅黑" w:eastAsia="仿宋_GB2312" w:cs="仿宋_GB2312"/>
          <w:i w:val="0"/>
          <w:iCs w:val="0"/>
          <w:caps w:val="0"/>
          <w:color w:val="333333"/>
          <w:spacing w:val="0"/>
          <w:sz w:val="31"/>
          <w:szCs w:val="31"/>
          <w:shd w:val="clear" w:fill="FFFFFF"/>
        </w:rPr>
        <w:t>〕</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号文件，坚持稳中求进工作总基调，完整、准确、全面贯彻新发展理念，服务和融入新发展格局，坚持以高质量发展统揽全局，守好发展和生态两条底线，坚持围绕“四新”主攻“四化”主战略和“四区一高地”主定位，按照州委“稳盘、托底、求进、提质</w:t>
      </w:r>
      <w:r>
        <w:rPr>
          <w:rFonts w:hint="eastAsia" w:ascii="微软雅黑" w:hAnsi="微软雅黑" w:eastAsia="微软雅黑" w:cs="微软雅黑"/>
          <w:i w:val="0"/>
          <w:iCs w:val="0"/>
          <w:caps w:val="0"/>
          <w:color w:val="333333"/>
          <w:spacing w:val="0"/>
          <w:sz w:val="31"/>
          <w:szCs w:val="31"/>
          <w:shd w:val="clear" w:fill="FFFFFF"/>
        </w:rPr>
        <w:t>”</w:t>
      </w:r>
      <w:r>
        <w:rPr>
          <w:rFonts w:hint="eastAsia" w:ascii="仿宋_GB2312" w:hAnsi="微软雅黑" w:eastAsia="仿宋_GB2312" w:cs="仿宋_GB2312"/>
          <w:i w:val="0"/>
          <w:iCs w:val="0"/>
          <w:caps w:val="0"/>
          <w:color w:val="333333"/>
          <w:spacing w:val="0"/>
          <w:sz w:val="31"/>
          <w:szCs w:val="31"/>
          <w:shd w:val="clear" w:fill="FFFFFF"/>
        </w:rPr>
        <w:t>要求和县委“一二三四五”发展思路，紧盯三都争“双三”目标，持续推动经济实现质的有效提升和量的合理增长，全力以赴巩固拓展脱贫攻坚成果同乡村振兴有效衔接，奋力谱写中国式现代化三都实践新篇章。</w:t>
      </w:r>
    </w:p>
    <w:p w14:paraId="31B5465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今年主要预期目标：</w:t>
      </w:r>
      <w:r>
        <w:rPr>
          <w:rFonts w:hint="eastAsia" w:ascii="仿宋_GB2312" w:hAnsi="微软雅黑" w:eastAsia="仿宋_GB2312" w:cs="仿宋_GB2312"/>
          <w:i w:val="0"/>
          <w:iCs w:val="0"/>
          <w:caps w:val="0"/>
          <w:color w:val="333333"/>
          <w:spacing w:val="0"/>
          <w:sz w:val="31"/>
          <w:szCs w:val="31"/>
          <w:shd w:val="clear" w:fill="FFFFFF"/>
        </w:rPr>
        <w:t>地区生产总值增长</w:t>
      </w:r>
      <w:r>
        <w:rPr>
          <w:rFonts w:hint="eastAsia" w:ascii="微软雅黑" w:hAnsi="微软雅黑" w:eastAsia="微软雅黑" w:cs="微软雅黑"/>
          <w:i w:val="0"/>
          <w:iCs w:val="0"/>
          <w:caps w:val="0"/>
          <w:color w:val="333333"/>
          <w:spacing w:val="0"/>
          <w:sz w:val="31"/>
          <w:szCs w:val="31"/>
          <w:shd w:val="clear" w:fill="FFFFFF"/>
        </w:rPr>
        <w:t>7%</w:t>
      </w:r>
      <w:r>
        <w:rPr>
          <w:rFonts w:hint="eastAsia" w:ascii="仿宋_GB2312" w:hAnsi="微软雅黑" w:eastAsia="仿宋_GB2312" w:cs="仿宋_GB2312"/>
          <w:i w:val="0"/>
          <w:iCs w:val="0"/>
          <w:caps w:val="0"/>
          <w:color w:val="333333"/>
          <w:spacing w:val="0"/>
          <w:sz w:val="31"/>
          <w:szCs w:val="31"/>
          <w:shd w:val="clear" w:fill="FFFFFF"/>
        </w:rPr>
        <w:t>以上，力争</w:t>
      </w:r>
      <w:r>
        <w:rPr>
          <w:rFonts w:hint="eastAsia" w:ascii="微软雅黑" w:hAnsi="微软雅黑" w:eastAsia="微软雅黑" w:cs="微软雅黑"/>
          <w:i w:val="0"/>
          <w:iCs w:val="0"/>
          <w:caps w:val="0"/>
          <w:color w:val="333333"/>
          <w:spacing w:val="0"/>
          <w:sz w:val="31"/>
          <w:szCs w:val="31"/>
          <w:shd w:val="clear" w:fill="FFFFFF"/>
        </w:rPr>
        <w:t>7.5%</w:t>
      </w:r>
      <w:r>
        <w:rPr>
          <w:rFonts w:hint="eastAsia" w:ascii="仿宋_GB2312" w:hAnsi="微软雅黑" w:eastAsia="仿宋_GB2312" w:cs="仿宋_GB2312"/>
          <w:i w:val="0"/>
          <w:iCs w:val="0"/>
          <w:caps w:val="0"/>
          <w:color w:val="333333"/>
          <w:spacing w:val="0"/>
          <w:sz w:val="31"/>
          <w:szCs w:val="31"/>
          <w:shd w:val="clear" w:fill="FFFFFF"/>
        </w:rPr>
        <w:t>；规模工业增加值增长</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左右；农林牧渔业总产值增长</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左右；固定资产投资增长</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左右；社会消费品零售总额增长</w:t>
      </w:r>
      <w:r>
        <w:rPr>
          <w:rFonts w:hint="eastAsia" w:ascii="微软雅黑" w:hAnsi="微软雅黑" w:eastAsia="微软雅黑" w:cs="微软雅黑"/>
          <w:i w:val="0"/>
          <w:iCs w:val="0"/>
          <w:caps w:val="0"/>
          <w:color w:val="333333"/>
          <w:spacing w:val="0"/>
          <w:sz w:val="31"/>
          <w:szCs w:val="31"/>
          <w:shd w:val="clear" w:fill="FFFFFF"/>
        </w:rPr>
        <w:t>6%</w:t>
      </w:r>
      <w:r>
        <w:rPr>
          <w:rFonts w:hint="eastAsia" w:ascii="仿宋_GB2312" w:hAnsi="微软雅黑" w:eastAsia="仿宋_GB2312" w:cs="仿宋_GB2312"/>
          <w:i w:val="0"/>
          <w:iCs w:val="0"/>
          <w:caps w:val="0"/>
          <w:color w:val="333333"/>
          <w:spacing w:val="0"/>
          <w:sz w:val="31"/>
          <w:szCs w:val="31"/>
          <w:shd w:val="clear" w:fill="FFFFFF"/>
        </w:rPr>
        <w:t>左右；一般公共预算收入增长</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左右；城镇、农村常住居民人均可支配收入分别增长</w:t>
      </w:r>
      <w:r>
        <w:rPr>
          <w:rFonts w:hint="eastAsia" w:ascii="微软雅黑" w:hAnsi="微软雅黑" w:eastAsia="微软雅黑" w:cs="微软雅黑"/>
          <w:i w:val="0"/>
          <w:iCs w:val="0"/>
          <w:caps w:val="0"/>
          <w:color w:val="333333"/>
          <w:spacing w:val="0"/>
          <w:sz w:val="31"/>
          <w:szCs w:val="31"/>
          <w:shd w:val="clear" w:fill="FFFFFF"/>
        </w:rPr>
        <w:t>7%</w:t>
      </w:r>
      <w:r>
        <w:rPr>
          <w:rFonts w:hint="eastAsia" w:ascii="仿宋_GB2312" w:hAnsi="微软雅黑" w:eastAsia="仿宋_GB2312" w:cs="仿宋_GB2312"/>
          <w:i w:val="0"/>
          <w:iCs w:val="0"/>
          <w:caps w:val="0"/>
          <w:color w:val="333333"/>
          <w:spacing w:val="0"/>
          <w:sz w:val="31"/>
          <w:szCs w:val="31"/>
          <w:shd w:val="clear" w:fill="FFFFFF"/>
        </w:rPr>
        <w:t>左右、</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左右；城镇调查失业率、居民消费价格指数、节能减排降碳指标控制在省定范围内。</w:t>
      </w:r>
    </w:p>
    <w:p w14:paraId="1F9F947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高质量发展主要目标：</w:t>
      </w:r>
      <w:r>
        <w:rPr>
          <w:rFonts w:hint="eastAsia" w:ascii="仿宋_GB2312" w:hAnsi="微软雅黑" w:eastAsia="仿宋_GB2312" w:cs="仿宋_GB2312"/>
          <w:i w:val="0"/>
          <w:iCs w:val="0"/>
          <w:caps w:val="0"/>
          <w:color w:val="333333"/>
          <w:spacing w:val="0"/>
          <w:sz w:val="31"/>
          <w:szCs w:val="31"/>
          <w:shd w:val="clear" w:fill="FFFFFF"/>
        </w:rPr>
        <w:t>常住人口城镇化率提高</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个百分点以上；主要农作物耕种收综合机械化率达到</w:t>
      </w:r>
      <w:r>
        <w:rPr>
          <w:rFonts w:hint="eastAsia" w:ascii="微软雅黑" w:hAnsi="微软雅黑" w:eastAsia="微软雅黑" w:cs="微软雅黑"/>
          <w:i w:val="0"/>
          <w:iCs w:val="0"/>
          <w:caps w:val="0"/>
          <w:color w:val="333333"/>
          <w:spacing w:val="0"/>
          <w:sz w:val="31"/>
          <w:szCs w:val="31"/>
          <w:shd w:val="clear" w:fill="FFFFFF"/>
        </w:rPr>
        <w:t>60.5%</w:t>
      </w:r>
      <w:r>
        <w:rPr>
          <w:rFonts w:hint="eastAsia" w:ascii="仿宋_GB2312" w:hAnsi="微软雅黑" w:eastAsia="仿宋_GB2312" w:cs="仿宋_GB2312"/>
          <w:i w:val="0"/>
          <w:iCs w:val="0"/>
          <w:caps w:val="0"/>
          <w:color w:val="333333"/>
          <w:spacing w:val="0"/>
          <w:sz w:val="31"/>
          <w:szCs w:val="31"/>
          <w:shd w:val="clear" w:fill="FFFFFF"/>
        </w:rPr>
        <w:t>以上；农产品加工转化率达</w:t>
      </w:r>
      <w:r>
        <w:rPr>
          <w:rFonts w:hint="eastAsia" w:ascii="微软雅黑" w:hAnsi="微软雅黑" w:eastAsia="微软雅黑" w:cs="微软雅黑"/>
          <w:i w:val="0"/>
          <w:iCs w:val="0"/>
          <w:caps w:val="0"/>
          <w:color w:val="333333"/>
          <w:spacing w:val="0"/>
          <w:sz w:val="31"/>
          <w:szCs w:val="31"/>
          <w:shd w:val="clear" w:fill="FFFFFF"/>
        </w:rPr>
        <w:t>62%</w:t>
      </w:r>
      <w:r>
        <w:rPr>
          <w:rFonts w:hint="eastAsia" w:ascii="仿宋_GB2312" w:hAnsi="微软雅黑" w:eastAsia="仿宋_GB2312" w:cs="仿宋_GB2312"/>
          <w:i w:val="0"/>
          <w:iCs w:val="0"/>
          <w:caps w:val="0"/>
          <w:color w:val="333333"/>
          <w:spacing w:val="0"/>
          <w:sz w:val="31"/>
          <w:szCs w:val="31"/>
          <w:shd w:val="clear" w:fill="FFFFFF"/>
        </w:rPr>
        <w:t>以上；游客人均花费达到</w:t>
      </w:r>
      <w:r>
        <w:rPr>
          <w:rFonts w:hint="eastAsia" w:ascii="微软雅黑" w:hAnsi="微软雅黑" w:eastAsia="微软雅黑" w:cs="微软雅黑"/>
          <w:i w:val="0"/>
          <w:iCs w:val="0"/>
          <w:caps w:val="0"/>
          <w:color w:val="333333"/>
          <w:spacing w:val="0"/>
          <w:sz w:val="31"/>
          <w:szCs w:val="31"/>
          <w:shd w:val="clear" w:fill="FFFFFF"/>
        </w:rPr>
        <w:t>1050</w:t>
      </w:r>
      <w:r>
        <w:rPr>
          <w:rFonts w:hint="eastAsia" w:ascii="仿宋_GB2312" w:hAnsi="微软雅黑" w:eastAsia="仿宋_GB2312" w:cs="仿宋_GB2312"/>
          <w:i w:val="0"/>
          <w:iCs w:val="0"/>
          <w:caps w:val="0"/>
          <w:color w:val="333333"/>
          <w:spacing w:val="0"/>
          <w:sz w:val="31"/>
          <w:szCs w:val="31"/>
          <w:shd w:val="clear" w:fill="FFFFFF"/>
        </w:rPr>
        <w:t>元；过夜游客增长</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以上；养老机构护理型床位占比达</w:t>
      </w:r>
      <w:r>
        <w:rPr>
          <w:rFonts w:hint="eastAsia" w:ascii="微软雅黑" w:hAnsi="微软雅黑" w:eastAsia="微软雅黑" w:cs="微软雅黑"/>
          <w:i w:val="0"/>
          <w:iCs w:val="0"/>
          <w:caps w:val="0"/>
          <w:color w:val="333333"/>
          <w:spacing w:val="0"/>
          <w:sz w:val="31"/>
          <w:szCs w:val="31"/>
          <w:shd w:val="clear" w:fill="FFFFFF"/>
        </w:rPr>
        <w:t>65%</w:t>
      </w:r>
      <w:r>
        <w:rPr>
          <w:rFonts w:hint="eastAsia" w:ascii="仿宋_GB2312" w:hAnsi="微软雅黑" w:eastAsia="仿宋_GB2312" w:cs="仿宋_GB2312"/>
          <w:i w:val="0"/>
          <w:iCs w:val="0"/>
          <w:caps w:val="0"/>
          <w:color w:val="333333"/>
          <w:spacing w:val="0"/>
          <w:sz w:val="31"/>
          <w:szCs w:val="31"/>
          <w:shd w:val="clear" w:fill="FFFFFF"/>
        </w:rPr>
        <w:t>；城乡居民基本养老保险月人均养老金水平达到</w:t>
      </w:r>
      <w:r>
        <w:rPr>
          <w:rFonts w:hint="eastAsia" w:ascii="微软雅黑" w:hAnsi="微软雅黑" w:eastAsia="微软雅黑" w:cs="微软雅黑"/>
          <w:i w:val="0"/>
          <w:iCs w:val="0"/>
          <w:caps w:val="0"/>
          <w:color w:val="333333"/>
          <w:spacing w:val="0"/>
          <w:sz w:val="31"/>
          <w:szCs w:val="31"/>
          <w:shd w:val="clear" w:fill="FFFFFF"/>
        </w:rPr>
        <w:t>170</w:t>
      </w:r>
      <w:r>
        <w:rPr>
          <w:rFonts w:hint="eastAsia" w:ascii="仿宋_GB2312" w:hAnsi="微软雅黑" w:eastAsia="仿宋_GB2312" w:cs="仿宋_GB2312"/>
          <w:i w:val="0"/>
          <w:iCs w:val="0"/>
          <w:caps w:val="0"/>
          <w:color w:val="333333"/>
          <w:spacing w:val="0"/>
          <w:sz w:val="31"/>
          <w:szCs w:val="31"/>
          <w:shd w:val="clear" w:fill="FFFFFF"/>
        </w:rPr>
        <w:t>元。力争进入高质量考核全省Ⅲ类县第一方阵。</w:t>
      </w:r>
    </w:p>
    <w:p w14:paraId="791F982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围绕实现全年目标，我们将重点抓好以下工作：</w:t>
      </w:r>
    </w:p>
    <w:p w14:paraId="7E8709E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（一）聚焦森工产业延链条、稳增长，坚定不移推进新型工业化。</w:t>
      </w:r>
      <w:r>
        <w:rPr>
          <w:rFonts w:hint="eastAsia" w:ascii="仿宋_GB2312" w:hAnsi="微软雅黑" w:eastAsia="仿宋_GB2312" w:cs="仿宋_GB2312"/>
          <w:i w:val="0"/>
          <w:iCs w:val="0"/>
          <w:caps w:val="0"/>
          <w:color w:val="333333"/>
          <w:spacing w:val="0"/>
          <w:sz w:val="31"/>
          <w:szCs w:val="31"/>
          <w:shd w:val="clear" w:fill="FFFFFF"/>
        </w:rPr>
        <w:t>按照“一区三园多点”总体发展思路，全力打造以森工产业为主导，特色食品加工、新能源、矿产品加工等为补充的产业体系。</w:t>
      </w:r>
      <w:r>
        <w:rPr>
          <w:rFonts w:hint="eastAsia" w:ascii="仿宋_GB2312" w:hAnsi="微软雅黑" w:eastAsia="仿宋_GB2312" w:cs="仿宋_GB2312"/>
          <w:b/>
          <w:bCs/>
          <w:i w:val="0"/>
          <w:iCs w:val="0"/>
          <w:caps w:val="0"/>
          <w:color w:val="333333"/>
          <w:spacing w:val="0"/>
          <w:sz w:val="31"/>
          <w:szCs w:val="31"/>
          <w:shd w:val="clear" w:fill="FFFFFF"/>
        </w:rPr>
        <w:t>加快重点产业延链发展。</w:t>
      </w:r>
      <w:r>
        <w:rPr>
          <w:rFonts w:hint="eastAsia" w:ascii="仿宋_GB2312" w:hAnsi="微软雅黑" w:eastAsia="仿宋_GB2312" w:cs="仿宋_GB2312"/>
          <w:i w:val="0"/>
          <w:iCs w:val="0"/>
          <w:caps w:val="0"/>
          <w:color w:val="333333"/>
          <w:spacing w:val="0"/>
          <w:sz w:val="31"/>
          <w:szCs w:val="31"/>
          <w:shd w:val="clear" w:fill="FFFFFF"/>
        </w:rPr>
        <w:t>聚焦主导产业延链补链，优化“一图三清单”，围绕林产品加工重点招引基材型企业</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家以上。整合优势资源，帮助支持群山、荣昌、佳鹏等规上企业继续提升产能。鼓励扶持德辉、宏材等森工企业转型升级，力争实现规上森工产值</w:t>
      </w:r>
      <w:r>
        <w:rPr>
          <w:rFonts w:hint="eastAsia" w:ascii="微软雅黑" w:hAnsi="微软雅黑" w:eastAsia="微软雅黑" w:cs="微软雅黑"/>
          <w:i w:val="0"/>
          <w:iCs w:val="0"/>
          <w:caps w:val="0"/>
          <w:color w:val="333333"/>
          <w:spacing w:val="0"/>
          <w:sz w:val="31"/>
          <w:szCs w:val="31"/>
          <w:shd w:val="clear" w:fill="FFFFFF"/>
        </w:rPr>
        <w:t>4.5</w:t>
      </w:r>
      <w:r>
        <w:rPr>
          <w:rFonts w:hint="eastAsia" w:ascii="仿宋_GB2312" w:hAnsi="微软雅黑" w:eastAsia="仿宋_GB2312" w:cs="仿宋_GB2312"/>
          <w:i w:val="0"/>
          <w:iCs w:val="0"/>
          <w:caps w:val="0"/>
          <w:color w:val="333333"/>
          <w:spacing w:val="0"/>
          <w:sz w:val="31"/>
          <w:szCs w:val="31"/>
          <w:shd w:val="clear" w:fill="FFFFFF"/>
        </w:rPr>
        <w:t>亿元以上。支持逸嘉、黔山鲜等农产品加工企业做大体量、提档升级。全力推动保久矿业释放产能，加快推进三都现代化茶叶加工示范基地建成投产，力争恢复星白阻燃氧化锑项目生产。</w:t>
      </w:r>
      <w:r>
        <w:rPr>
          <w:rFonts w:hint="eastAsia" w:ascii="仿宋_GB2312" w:hAnsi="微软雅黑" w:eastAsia="仿宋_GB2312" w:cs="仿宋_GB2312"/>
          <w:b/>
          <w:bCs/>
          <w:i w:val="0"/>
          <w:iCs w:val="0"/>
          <w:caps w:val="0"/>
          <w:color w:val="333333"/>
          <w:spacing w:val="0"/>
          <w:sz w:val="31"/>
          <w:szCs w:val="31"/>
          <w:shd w:val="clear" w:fill="FFFFFF"/>
        </w:rPr>
        <w:t>实施园区提质升级行动。</w:t>
      </w:r>
      <w:r>
        <w:rPr>
          <w:rFonts w:hint="eastAsia" w:ascii="仿宋_GB2312" w:hAnsi="微软雅黑" w:eastAsia="仿宋_GB2312" w:cs="仿宋_GB2312"/>
          <w:i w:val="0"/>
          <w:iCs w:val="0"/>
          <w:caps w:val="0"/>
          <w:color w:val="333333"/>
          <w:spacing w:val="0"/>
          <w:sz w:val="31"/>
          <w:szCs w:val="31"/>
          <w:shd w:val="clear" w:fill="FFFFFF"/>
        </w:rPr>
        <w:t>加快完善园区基础设施，着力补齐园区厂房、水、电、路、讯等短板，推动产业要素向园区聚集发展。结合上级政策投向，谋划园区配套设施项目</w:t>
      </w:r>
      <w:r>
        <w:rPr>
          <w:rFonts w:hint="eastAsia" w:ascii="微软雅黑" w:hAnsi="微软雅黑" w:eastAsia="微软雅黑" w:cs="微软雅黑"/>
          <w:i w:val="0"/>
          <w:iCs w:val="0"/>
          <w:caps w:val="0"/>
          <w:color w:val="333333"/>
          <w:spacing w:val="0"/>
          <w:sz w:val="31"/>
          <w:szCs w:val="31"/>
          <w:shd w:val="clear" w:fill="FFFFFF"/>
        </w:rPr>
        <w:t>7</w:t>
      </w:r>
      <w:r>
        <w:rPr>
          <w:rFonts w:hint="eastAsia" w:ascii="仿宋_GB2312" w:hAnsi="微软雅黑" w:eastAsia="仿宋_GB2312" w:cs="仿宋_GB2312"/>
          <w:i w:val="0"/>
          <w:iCs w:val="0"/>
          <w:caps w:val="0"/>
          <w:color w:val="333333"/>
          <w:spacing w:val="0"/>
          <w:sz w:val="31"/>
          <w:szCs w:val="31"/>
          <w:shd w:val="clear" w:fill="FFFFFF"/>
        </w:rPr>
        <w:t>个以上。招引千万级重点工业项目</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个以上，力争实现工业到位资金</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亿元以上。</w:t>
      </w:r>
      <w:r>
        <w:rPr>
          <w:rFonts w:hint="eastAsia" w:ascii="仿宋_GB2312" w:hAnsi="微软雅黑" w:eastAsia="仿宋_GB2312" w:cs="仿宋_GB2312"/>
          <w:b/>
          <w:bCs/>
          <w:i w:val="0"/>
          <w:iCs w:val="0"/>
          <w:caps w:val="0"/>
          <w:color w:val="333333"/>
          <w:spacing w:val="0"/>
          <w:sz w:val="31"/>
          <w:szCs w:val="31"/>
          <w:shd w:val="clear" w:fill="FFFFFF"/>
        </w:rPr>
        <w:t>推动电子商务融合发展。</w:t>
      </w:r>
      <w:r>
        <w:rPr>
          <w:rFonts w:hint="eastAsia" w:ascii="仿宋_GB2312" w:hAnsi="微软雅黑" w:eastAsia="仿宋_GB2312" w:cs="仿宋_GB2312"/>
          <w:i w:val="0"/>
          <w:iCs w:val="0"/>
          <w:caps w:val="0"/>
          <w:color w:val="333333"/>
          <w:spacing w:val="0"/>
          <w:sz w:val="31"/>
          <w:szCs w:val="31"/>
          <w:shd w:val="clear" w:fill="FFFFFF"/>
        </w:rPr>
        <w:t>加大电商人才培养力度，持续推进乡村振兴与县域电商发展，鼓励本土网红、电商工作者等群体创新创业，力争全年实现网络销售额</w:t>
      </w:r>
      <w:r>
        <w:rPr>
          <w:rFonts w:hint="eastAsia" w:ascii="微软雅黑" w:hAnsi="微软雅黑" w:eastAsia="微软雅黑" w:cs="微软雅黑"/>
          <w:i w:val="0"/>
          <w:iCs w:val="0"/>
          <w:caps w:val="0"/>
          <w:color w:val="333333"/>
          <w:spacing w:val="0"/>
          <w:sz w:val="31"/>
          <w:szCs w:val="31"/>
          <w:shd w:val="clear" w:fill="FFFFFF"/>
        </w:rPr>
        <w:t>6000</w:t>
      </w:r>
      <w:r>
        <w:rPr>
          <w:rFonts w:hint="eastAsia" w:ascii="仿宋_GB2312" w:hAnsi="微软雅黑" w:eastAsia="仿宋_GB2312" w:cs="仿宋_GB2312"/>
          <w:i w:val="0"/>
          <w:iCs w:val="0"/>
          <w:caps w:val="0"/>
          <w:color w:val="333333"/>
          <w:spacing w:val="0"/>
          <w:sz w:val="31"/>
          <w:szCs w:val="31"/>
          <w:shd w:val="clear" w:fill="FFFFFF"/>
        </w:rPr>
        <w:t>万元以上。</w:t>
      </w:r>
    </w:p>
    <w:p w14:paraId="3793200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（二）聚焦以人为本优环境、提品质，锲而不舍推进新型城镇化。</w:t>
      </w:r>
      <w:r>
        <w:rPr>
          <w:rFonts w:hint="eastAsia" w:ascii="仿宋_GB2312" w:hAnsi="微软雅黑" w:eastAsia="仿宋_GB2312" w:cs="仿宋_GB2312"/>
          <w:i w:val="0"/>
          <w:iCs w:val="0"/>
          <w:caps w:val="0"/>
          <w:color w:val="333333"/>
          <w:spacing w:val="0"/>
          <w:sz w:val="31"/>
          <w:szCs w:val="31"/>
          <w:shd w:val="clear" w:fill="FFFFFF"/>
        </w:rPr>
        <w:t>以“做强县城、做特乡镇、做美农村”为目标，统筹推进城区和乡村同建，围绕“东控北改、西进南拓、做优中心”规划思路，加快推进新城新区项目建设，启动一批重点村庄规划编制。</w:t>
      </w:r>
      <w:r>
        <w:rPr>
          <w:rFonts w:hint="eastAsia" w:ascii="仿宋_GB2312" w:hAnsi="微软雅黑" w:eastAsia="仿宋_GB2312" w:cs="仿宋_GB2312"/>
          <w:b/>
          <w:bCs/>
          <w:i w:val="0"/>
          <w:iCs w:val="0"/>
          <w:caps w:val="0"/>
          <w:color w:val="333333"/>
          <w:spacing w:val="0"/>
          <w:sz w:val="31"/>
          <w:szCs w:val="31"/>
          <w:shd w:val="clear" w:fill="FFFFFF"/>
        </w:rPr>
        <w:t>着力解决老城区拥挤问题。</w:t>
      </w:r>
      <w:r>
        <w:rPr>
          <w:rFonts w:hint="eastAsia" w:ascii="仿宋_GB2312" w:hAnsi="微软雅黑" w:eastAsia="仿宋_GB2312" w:cs="仿宋_GB2312"/>
          <w:i w:val="0"/>
          <w:iCs w:val="0"/>
          <w:caps w:val="0"/>
          <w:color w:val="333333"/>
          <w:spacing w:val="0"/>
          <w:sz w:val="31"/>
          <w:szCs w:val="31"/>
          <w:shd w:val="clear" w:fill="FFFFFF"/>
        </w:rPr>
        <w:t>以项目建设为抓手，全力建设集教育、医疗、办公、生活为一体的新城区，实现县人民医院、政务服务中心搬迁，推进建设第十幼儿园、阳光健康养老服务中心。加快六和·古榕广场、六和·锦尚城、凤栖水乡等</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个在建房开项目进度，总建筑面积完成</w:t>
      </w:r>
      <w:r>
        <w:rPr>
          <w:rFonts w:hint="eastAsia" w:ascii="微软雅黑" w:hAnsi="微软雅黑" w:eastAsia="微软雅黑" w:cs="微软雅黑"/>
          <w:i w:val="0"/>
          <w:iCs w:val="0"/>
          <w:caps w:val="0"/>
          <w:color w:val="333333"/>
          <w:spacing w:val="0"/>
          <w:sz w:val="31"/>
          <w:szCs w:val="31"/>
          <w:shd w:val="clear" w:fill="FFFFFF"/>
        </w:rPr>
        <w:t>6.25</w:t>
      </w:r>
      <w:r>
        <w:rPr>
          <w:rFonts w:hint="eastAsia" w:ascii="仿宋_GB2312" w:hAnsi="微软雅黑" w:eastAsia="仿宋_GB2312" w:cs="仿宋_GB2312"/>
          <w:i w:val="0"/>
          <w:iCs w:val="0"/>
          <w:caps w:val="0"/>
          <w:color w:val="333333"/>
          <w:spacing w:val="0"/>
          <w:sz w:val="31"/>
          <w:szCs w:val="31"/>
          <w:shd w:val="clear" w:fill="FFFFFF"/>
        </w:rPr>
        <w:t>万平方米以上。引进实力房开启动彩虹桥片区（柒拾贰行）、猴场片区等地块开发建设，力争实现房地产投资</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亿元以上。</w:t>
      </w:r>
      <w:r>
        <w:rPr>
          <w:rFonts w:hint="eastAsia" w:ascii="仿宋_GB2312" w:hAnsi="微软雅黑" w:eastAsia="仿宋_GB2312" w:cs="仿宋_GB2312"/>
          <w:b/>
          <w:bCs/>
          <w:i w:val="0"/>
          <w:iCs w:val="0"/>
          <w:caps w:val="0"/>
          <w:color w:val="333333"/>
          <w:spacing w:val="0"/>
          <w:sz w:val="31"/>
          <w:szCs w:val="31"/>
          <w:shd w:val="clear" w:fill="FFFFFF"/>
        </w:rPr>
        <w:t>着力解决城镇功能配套不足问题。</w:t>
      </w:r>
      <w:r>
        <w:rPr>
          <w:rFonts w:hint="eastAsia" w:ascii="仿宋_GB2312" w:hAnsi="微软雅黑" w:eastAsia="仿宋_GB2312" w:cs="仿宋_GB2312"/>
          <w:i w:val="0"/>
          <w:iCs w:val="0"/>
          <w:caps w:val="0"/>
          <w:color w:val="333333"/>
          <w:spacing w:val="0"/>
          <w:sz w:val="31"/>
          <w:szCs w:val="31"/>
          <w:shd w:val="clear" w:fill="FFFFFF"/>
        </w:rPr>
        <w:t>推动县城中心城区排水防涝系统化项目、贵州省柳江（三都县段）治理工程项目建设，着力补齐防洪设施短板。加快公共服务基础设施建设，改造城市管网</w:t>
      </w:r>
      <w:r>
        <w:rPr>
          <w:rFonts w:hint="eastAsia" w:ascii="微软雅黑" w:hAnsi="微软雅黑" w:eastAsia="微软雅黑" w:cs="微软雅黑"/>
          <w:i w:val="0"/>
          <w:iCs w:val="0"/>
          <w:caps w:val="0"/>
          <w:color w:val="333333"/>
          <w:spacing w:val="0"/>
          <w:sz w:val="31"/>
          <w:szCs w:val="31"/>
          <w:shd w:val="clear" w:fill="FFFFFF"/>
        </w:rPr>
        <w:t>23</w:t>
      </w:r>
      <w:r>
        <w:rPr>
          <w:rFonts w:hint="eastAsia" w:ascii="仿宋_GB2312" w:hAnsi="微软雅黑" w:eastAsia="仿宋_GB2312" w:cs="仿宋_GB2312"/>
          <w:i w:val="0"/>
          <w:iCs w:val="0"/>
          <w:caps w:val="0"/>
          <w:color w:val="333333"/>
          <w:spacing w:val="0"/>
          <w:sz w:val="31"/>
          <w:szCs w:val="31"/>
          <w:shd w:val="clear" w:fill="FFFFFF"/>
        </w:rPr>
        <w:t>公里以上，市政道路提质改造</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公里以上，新增社会公共停车位</w:t>
      </w:r>
      <w:r>
        <w:rPr>
          <w:rFonts w:hint="eastAsia" w:ascii="微软雅黑" w:hAnsi="微软雅黑" w:eastAsia="微软雅黑" w:cs="微软雅黑"/>
          <w:i w:val="0"/>
          <w:iCs w:val="0"/>
          <w:caps w:val="0"/>
          <w:color w:val="333333"/>
          <w:spacing w:val="0"/>
          <w:sz w:val="31"/>
          <w:szCs w:val="31"/>
          <w:shd w:val="clear" w:fill="FFFFFF"/>
        </w:rPr>
        <w:t>150</w:t>
      </w:r>
      <w:r>
        <w:rPr>
          <w:rFonts w:hint="eastAsia" w:ascii="仿宋_GB2312" w:hAnsi="微软雅黑" w:eastAsia="仿宋_GB2312" w:cs="仿宋_GB2312"/>
          <w:i w:val="0"/>
          <w:iCs w:val="0"/>
          <w:caps w:val="0"/>
          <w:color w:val="333333"/>
          <w:spacing w:val="0"/>
          <w:sz w:val="31"/>
          <w:szCs w:val="31"/>
          <w:shd w:val="clear" w:fill="FFFFFF"/>
        </w:rPr>
        <w:t>个以上、汽车充电桩</w:t>
      </w:r>
      <w:r>
        <w:rPr>
          <w:rFonts w:hint="eastAsia" w:ascii="微软雅黑" w:hAnsi="微软雅黑" w:eastAsia="微软雅黑" w:cs="微软雅黑"/>
          <w:i w:val="0"/>
          <w:iCs w:val="0"/>
          <w:caps w:val="0"/>
          <w:color w:val="333333"/>
          <w:spacing w:val="0"/>
          <w:sz w:val="31"/>
          <w:szCs w:val="31"/>
          <w:shd w:val="clear" w:fill="FFFFFF"/>
        </w:rPr>
        <w:t>50</w:t>
      </w:r>
      <w:r>
        <w:rPr>
          <w:rFonts w:hint="eastAsia" w:ascii="仿宋_GB2312" w:hAnsi="微软雅黑" w:eastAsia="仿宋_GB2312" w:cs="仿宋_GB2312"/>
          <w:i w:val="0"/>
          <w:iCs w:val="0"/>
          <w:caps w:val="0"/>
          <w:color w:val="333333"/>
          <w:spacing w:val="0"/>
          <w:sz w:val="31"/>
          <w:szCs w:val="31"/>
          <w:shd w:val="clear" w:fill="FFFFFF"/>
        </w:rPr>
        <w:t>个以上。实施三都县环境治理项目，完成</w:t>
      </w:r>
      <w:r>
        <w:rPr>
          <w:rFonts w:hint="eastAsia" w:ascii="微软雅黑" w:hAnsi="微软雅黑" w:eastAsia="微软雅黑" w:cs="微软雅黑"/>
          <w:i w:val="0"/>
          <w:iCs w:val="0"/>
          <w:caps w:val="0"/>
          <w:color w:val="333333"/>
          <w:spacing w:val="0"/>
          <w:sz w:val="31"/>
          <w:szCs w:val="31"/>
          <w:shd w:val="clear" w:fill="FFFFFF"/>
        </w:rPr>
        <w:t>23</w:t>
      </w:r>
      <w:r>
        <w:rPr>
          <w:rFonts w:hint="eastAsia" w:ascii="仿宋_GB2312" w:hAnsi="微软雅黑" w:eastAsia="仿宋_GB2312" w:cs="仿宋_GB2312"/>
          <w:i w:val="0"/>
          <w:iCs w:val="0"/>
          <w:caps w:val="0"/>
          <w:color w:val="333333"/>
          <w:spacing w:val="0"/>
          <w:sz w:val="31"/>
          <w:szCs w:val="31"/>
          <w:shd w:val="clear" w:fill="FFFFFF"/>
        </w:rPr>
        <w:t>座污水处理站建设。建成群众文化体育公园。</w:t>
      </w:r>
      <w:r>
        <w:rPr>
          <w:rFonts w:hint="eastAsia" w:ascii="仿宋_GB2312" w:hAnsi="微软雅黑" w:eastAsia="仿宋_GB2312" w:cs="仿宋_GB2312"/>
          <w:b/>
          <w:bCs/>
          <w:i w:val="0"/>
          <w:iCs w:val="0"/>
          <w:caps w:val="0"/>
          <w:color w:val="333333"/>
          <w:spacing w:val="0"/>
          <w:sz w:val="31"/>
          <w:szCs w:val="31"/>
          <w:shd w:val="clear" w:fill="FFFFFF"/>
        </w:rPr>
        <w:t>着力解决城镇管理水平不高问题。</w:t>
      </w:r>
      <w:r>
        <w:rPr>
          <w:rFonts w:hint="eastAsia" w:ascii="仿宋_GB2312" w:hAnsi="微软雅黑" w:eastAsia="仿宋_GB2312" w:cs="仿宋_GB2312"/>
          <w:i w:val="0"/>
          <w:iCs w:val="0"/>
          <w:caps w:val="0"/>
          <w:color w:val="333333"/>
          <w:spacing w:val="0"/>
          <w:sz w:val="31"/>
          <w:szCs w:val="31"/>
          <w:shd w:val="clear" w:fill="FFFFFF"/>
        </w:rPr>
        <w:t>以“</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分钟城市生活圈”建设为抓手，创建黔南州城市“</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分钟社区生活圈五星社区”</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个以上，城市社区专职网格员覆盖率达</w:t>
      </w:r>
      <w:r>
        <w:rPr>
          <w:rFonts w:hint="eastAsia" w:ascii="微软雅黑" w:hAnsi="微软雅黑" w:eastAsia="微软雅黑" w:cs="微软雅黑"/>
          <w:i w:val="0"/>
          <w:iCs w:val="0"/>
          <w:caps w:val="0"/>
          <w:color w:val="333333"/>
          <w:spacing w:val="0"/>
          <w:sz w:val="31"/>
          <w:szCs w:val="31"/>
          <w:shd w:val="clear" w:fill="FFFFFF"/>
        </w:rPr>
        <w:t>70%</w:t>
      </w:r>
      <w:r>
        <w:rPr>
          <w:rFonts w:hint="eastAsia" w:ascii="仿宋_GB2312" w:hAnsi="微软雅黑" w:eastAsia="仿宋_GB2312" w:cs="仿宋_GB2312"/>
          <w:i w:val="0"/>
          <w:iCs w:val="0"/>
          <w:caps w:val="0"/>
          <w:color w:val="333333"/>
          <w:spacing w:val="0"/>
          <w:sz w:val="31"/>
          <w:szCs w:val="31"/>
          <w:shd w:val="clear" w:fill="FFFFFF"/>
        </w:rPr>
        <w:t>。规范出租车、电动车管理。持续推动绿色社区示范创建工作，抓实“文明在行动·满意在三都”活动，强化城市治理执法，持续巩固全省文明城市创建成果。</w:t>
      </w:r>
    </w:p>
    <w:p w14:paraId="1DE43DD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（三）聚焦五个示范强龙头、增效益，不遗余力推进农业现代化。</w:t>
      </w:r>
      <w:r>
        <w:rPr>
          <w:rFonts w:hint="eastAsia" w:ascii="仿宋_GB2312" w:hAnsi="微软雅黑" w:eastAsia="仿宋_GB2312" w:cs="仿宋_GB2312"/>
          <w:i w:val="0"/>
          <w:iCs w:val="0"/>
          <w:caps w:val="0"/>
          <w:color w:val="333333"/>
          <w:spacing w:val="0"/>
          <w:sz w:val="31"/>
          <w:szCs w:val="31"/>
          <w:shd w:val="clear" w:fill="FFFFFF"/>
        </w:rPr>
        <w:t>围绕“一主两辅多特”现代山地特色农业产业体系，以“五个示范县”创建为抓手，加快推动农业产业转型升级。</w:t>
      </w:r>
      <w:r>
        <w:rPr>
          <w:rFonts w:hint="eastAsia" w:ascii="仿宋_GB2312" w:hAnsi="微软雅黑" w:eastAsia="仿宋_GB2312" w:cs="仿宋_GB2312"/>
          <w:b/>
          <w:bCs/>
          <w:i w:val="0"/>
          <w:iCs w:val="0"/>
          <w:caps w:val="0"/>
          <w:color w:val="333333"/>
          <w:spacing w:val="0"/>
          <w:sz w:val="31"/>
          <w:szCs w:val="31"/>
          <w:shd w:val="clear" w:fill="FFFFFF"/>
        </w:rPr>
        <w:t>做大做强重点产业。</w:t>
      </w:r>
      <w:r>
        <w:rPr>
          <w:rFonts w:hint="eastAsia" w:ascii="仿宋_GB2312" w:hAnsi="微软雅黑" w:eastAsia="仿宋_GB2312" w:cs="仿宋_GB2312"/>
          <w:i w:val="0"/>
          <w:iCs w:val="0"/>
          <w:caps w:val="0"/>
          <w:color w:val="333333"/>
          <w:spacing w:val="0"/>
          <w:sz w:val="31"/>
          <w:szCs w:val="31"/>
          <w:shd w:val="clear" w:fill="FFFFFF"/>
        </w:rPr>
        <w:t>加快构建集生产、加工、销售、茶衍生品、茶旅康养为一体的“四中心两基地”产业链条，将“质量安全、主体培育、品牌创建、市场拓展”纳入以奖代补范围，茶叶提质增效面积</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万亩，茶叶总产值达</w:t>
      </w:r>
      <w:r>
        <w:rPr>
          <w:rFonts w:hint="eastAsia" w:ascii="微软雅黑" w:hAnsi="微软雅黑" w:eastAsia="微软雅黑" w:cs="微软雅黑"/>
          <w:i w:val="0"/>
          <w:iCs w:val="0"/>
          <w:caps w:val="0"/>
          <w:color w:val="333333"/>
          <w:spacing w:val="0"/>
          <w:sz w:val="31"/>
          <w:szCs w:val="31"/>
          <w:shd w:val="clear" w:fill="FFFFFF"/>
        </w:rPr>
        <w:t>7.5</w:t>
      </w:r>
      <w:r>
        <w:rPr>
          <w:rFonts w:hint="eastAsia" w:ascii="仿宋_GB2312" w:hAnsi="微软雅黑" w:eastAsia="仿宋_GB2312" w:cs="仿宋_GB2312"/>
          <w:i w:val="0"/>
          <w:iCs w:val="0"/>
          <w:caps w:val="0"/>
          <w:color w:val="333333"/>
          <w:spacing w:val="0"/>
          <w:sz w:val="31"/>
          <w:szCs w:val="31"/>
          <w:shd w:val="clear" w:fill="FFFFFF"/>
        </w:rPr>
        <w:t>亿元以上，地理标志授权许可茶叶</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家以上。围绕产量提升、品质改良、市场需求，全力打造规模化、标准化蔬菜基地</w:t>
      </w:r>
      <w:r>
        <w:rPr>
          <w:rFonts w:hint="eastAsia" w:ascii="微软雅黑" w:hAnsi="微软雅黑" w:eastAsia="微软雅黑" w:cs="微软雅黑"/>
          <w:i w:val="0"/>
          <w:iCs w:val="0"/>
          <w:caps w:val="0"/>
          <w:color w:val="333333"/>
          <w:spacing w:val="0"/>
          <w:sz w:val="31"/>
          <w:szCs w:val="31"/>
          <w:shd w:val="clear" w:fill="FFFFFF"/>
        </w:rPr>
        <w:t>20</w:t>
      </w:r>
      <w:r>
        <w:rPr>
          <w:rFonts w:hint="eastAsia" w:ascii="仿宋_GB2312" w:hAnsi="微软雅黑" w:eastAsia="仿宋_GB2312" w:cs="仿宋_GB2312"/>
          <w:i w:val="0"/>
          <w:iCs w:val="0"/>
          <w:caps w:val="0"/>
          <w:color w:val="333333"/>
          <w:spacing w:val="0"/>
          <w:sz w:val="31"/>
          <w:szCs w:val="31"/>
          <w:shd w:val="clear" w:fill="FFFFFF"/>
        </w:rPr>
        <w:t>个，稳定蔬菜种植面积</w:t>
      </w:r>
      <w:r>
        <w:rPr>
          <w:rFonts w:hint="eastAsia" w:ascii="微软雅黑" w:hAnsi="微软雅黑" w:eastAsia="微软雅黑" w:cs="微软雅黑"/>
          <w:i w:val="0"/>
          <w:iCs w:val="0"/>
          <w:caps w:val="0"/>
          <w:color w:val="333333"/>
          <w:spacing w:val="0"/>
          <w:sz w:val="31"/>
          <w:szCs w:val="31"/>
          <w:shd w:val="clear" w:fill="FFFFFF"/>
        </w:rPr>
        <w:t>27</w:t>
      </w:r>
      <w:r>
        <w:rPr>
          <w:rFonts w:hint="eastAsia" w:ascii="仿宋_GB2312" w:hAnsi="微软雅黑" w:eastAsia="仿宋_GB2312" w:cs="仿宋_GB2312"/>
          <w:i w:val="0"/>
          <w:iCs w:val="0"/>
          <w:caps w:val="0"/>
          <w:color w:val="333333"/>
          <w:spacing w:val="0"/>
          <w:sz w:val="31"/>
          <w:szCs w:val="31"/>
          <w:shd w:val="clear" w:fill="FFFFFF"/>
        </w:rPr>
        <w:t>万亩次以上，新增粤港澳大湾区“菜篮子”基地认定</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个以上。聚焦普安镇前进村、交梨村水晶葡萄主产区，加快推进葡萄产业科技服务示范项目建设，开展精品水果新品种试验示范技术攻关，核心示范基地优质果率达</w:t>
      </w:r>
      <w:r>
        <w:rPr>
          <w:rFonts w:hint="eastAsia" w:ascii="微软雅黑" w:hAnsi="微软雅黑" w:eastAsia="微软雅黑" w:cs="微软雅黑"/>
          <w:i w:val="0"/>
          <w:iCs w:val="0"/>
          <w:caps w:val="0"/>
          <w:color w:val="333333"/>
          <w:spacing w:val="0"/>
          <w:sz w:val="31"/>
          <w:szCs w:val="31"/>
          <w:shd w:val="clear" w:fill="FFFFFF"/>
        </w:rPr>
        <w:t>80%</w:t>
      </w:r>
      <w:r>
        <w:rPr>
          <w:rFonts w:hint="eastAsia" w:ascii="仿宋_GB2312" w:hAnsi="微软雅黑" w:eastAsia="仿宋_GB2312" w:cs="仿宋_GB2312"/>
          <w:i w:val="0"/>
          <w:iCs w:val="0"/>
          <w:caps w:val="0"/>
          <w:color w:val="333333"/>
          <w:spacing w:val="0"/>
          <w:sz w:val="31"/>
          <w:szCs w:val="31"/>
          <w:shd w:val="clear" w:fill="FFFFFF"/>
        </w:rPr>
        <w:t>以上，经济效益提升</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以上。</w:t>
      </w:r>
      <w:r>
        <w:rPr>
          <w:rFonts w:hint="eastAsia" w:ascii="仿宋_GB2312" w:hAnsi="微软雅黑" w:eastAsia="仿宋_GB2312" w:cs="仿宋_GB2312"/>
          <w:b/>
          <w:bCs/>
          <w:i w:val="0"/>
          <w:iCs w:val="0"/>
          <w:caps w:val="0"/>
          <w:color w:val="333333"/>
          <w:spacing w:val="0"/>
          <w:sz w:val="31"/>
          <w:szCs w:val="31"/>
          <w:shd w:val="clear" w:fill="FFFFFF"/>
        </w:rPr>
        <w:t>奋力推进“五个示范”创建。</w:t>
      </w:r>
      <w:r>
        <w:rPr>
          <w:rFonts w:hint="eastAsia" w:ascii="仿宋_GB2312" w:hAnsi="微软雅黑" w:eastAsia="仿宋_GB2312" w:cs="仿宋_GB2312"/>
          <w:i w:val="0"/>
          <w:iCs w:val="0"/>
          <w:caps w:val="0"/>
          <w:color w:val="333333"/>
          <w:spacing w:val="0"/>
          <w:sz w:val="31"/>
          <w:szCs w:val="31"/>
          <w:shd w:val="clear" w:fill="FFFFFF"/>
        </w:rPr>
        <w:t>强化资金保障，投入中央、省级财政衔接资金、东西部协作资金</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亿元，加快补齐农业经营主体贷款贴息、农机社会化服务等资金短板。发放贷款贴息资金</w:t>
      </w:r>
      <w:r>
        <w:rPr>
          <w:rFonts w:hint="eastAsia" w:ascii="微软雅黑" w:hAnsi="微软雅黑" w:eastAsia="微软雅黑" w:cs="微软雅黑"/>
          <w:i w:val="0"/>
          <w:iCs w:val="0"/>
          <w:caps w:val="0"/>
          <w:color w:val="333333"/>
          <w:spacing w:val="0"/>
          <w:sz w:val="31"/>
          <w:szCs w:val="31"/>
          <w:shd w:val="clear" w:fill="FFFFFF"/>
        </w:rPr>
        <w:t>300</w:t>
      </w:r>
      <w:r>
        <w:rPr>
          <w:rFonts w:hint="eastAsia" w:ascii="仿宋_GB2312" w:hAnsi="微软雅黑" w:eastAsia="仿宋_GB2312" w:cs="仿宋_GB2312"/>
          <w:i w:val="0"/>
          <w:iCs w:val="0"/>
          <w:caps w:val="0"/>
          <w:color w:val="333333"/>
          <w:spacing w:val="0"/>
          <w:sz w:val="31"/>
          <w:szCs w:val="31"/>
          <w:shd w:val="clear" w:fill="FFFFFF"/>
        </w:rPr>
        <w:t>万元，发展农机社会化服务</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万亩，提供风险保障资金</w:t>
      </w:r>
      <w:r>
        <w:rPr>
          <w:rFonts w:hint="eastAsia" w:ascii="微软雅黑" w:hAnsi="微软雅黑" w:eastAsia="微软雅黑" w:cs="微软雅黑"/>
          <w:i w:val="0"/>
          <w:iCs w:val="0"/>
          <w:caps w:val="0"/>
          <w:color w:val="333333"/>
          <w:spacing w:val="0"/>
          <w:sz w:val="31"/>
          <w:szCs w:val="31"/>
          <w:shd w:val="clear" w:fill="FFFFFF"/>
        </w:rPr>
        <w:t>17.34</w:t>
      </w:r>
      <w:r>
        <w:rPr>
          <w:rFonts w:hint="eastAsia" w:ascii="仿宋_GB2312" w:hAnsi="微软雅黑" w:eastAsia="仿宋_GB2312" w:cs="仿宋_GB2312"/>
          <w:i w:val="0"/>
          <w:iCs w:val="0"/>
          <w:caps w:val="0"/>
          <w:color w:val="333333"/>
          <w:spacing w:val="0"/>
          <w:sz w:val="31"/>
          <w:szCs w:val="31"/>
          <w:shd w:val="clear" w:fill="FFFFFF"/>
        </w:rPr>
        <w:t>亿元，确保“五个示范县”达到创建条件。</w:t>
      </w:r>
      <w:r>
        <w:rPr>
          <w:rFonts w:hint="eastAsia" w:ascii="仿宋_GB2312" w:hAnsi="微软雅黑" w:eastAsia="仿宋_GB2312" w:cs="仿宋_GB2312"/>
          <w:b/>
          <w:bCs/>
          <w:i w:val="0"/>
          <w:iCs w:val="0"/>
          <w:caps w:val="0"/>
          <w:color w:val="333333"/>
          <w:spacing w:val="0"/>
          <w:sz w:val="31"/>
          <w:szCs w:val="31"/>
          <w:shd w:val="clear" w:fill="FFFFFF"/>
        </w:rPr>
        <w:t>巩固盘活闲置资产。</w:t>
      </w:r>
      <w:r>
        <w:rPr>
          <w:rFonts w:hint="eastAsia" w:ascii="仿宋_GB2312" w:hAnsi="微软雅黑" w:eastAsia="仿宋_GB2312" w:cs="仿宋_GB2312"/>
          <w:i w:val="0"/>
          <w:iCs w:val="0"/>
          <w:caps w:val="0"/>
          <w:color w:val="333333"/>
          <w:spacing w:val="0"/>
          <w:sz w:val="31"/>
          <w:szCs w:val="31"/>
          <w:shd w:val="clear" w:fill="FFFFFF"/>
        </w:rPr>
        <w:t>用活用好“六条路径”，加大吉尔斯养羊、九阡镇海鲜菇等遗留项目盘活力度，确保发挥效益。以盘活闲置低效养殖场为抓手，推进生猪“大场包小场”行动，转型发展适度规模肉牛养殖、集约化蛋鸡养殖，新增生猪养殖</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万头、肉牛养殖</w:t>
      </w:r>
      <w:r>
        <w:rPr>
          <w:rFonts w:hint="eastAsia" w:ascii="微软雅黑" w:hAnsi="微软雅黑" w:eastAsia="微软雅黑" w:cs="微软雅黑"/>
          <w:i w:val="0"/>
          <w:iCs w:val="0"/>
          <w:caps w:val="0"/>
          <w:color w:val="333333"/>
          <w:spacing w:val="0"/>
          <w:sz w:val="31"/>
          <w:szCs w:val="31"/>
          <w:shd w:val="clear" w:fill="FFFFFF"/>
        </w:rPr>
        <w:t>5000</w:t>
      </w:r>
      <w:r>
        <w:rPr>
          <w:rFonts w:hint="eastAsia" w:ascii="仿宋_GB2312" w:hAnsi="微软雅黑" w:eastAsia="仿宋_GB2312" w:cs="仿宋_GB2312"/>
          <w:i w:val="0"/>
          <w:iCs w:val="0"/>
          <w:caps w:val="0"/>
          <w:color w:val="333333"/>
          <w:spacing w:val="0"/>
          <w:sz w:val="31"/>
          <w:szCs w:val="31"/>
          <w:shd w:val="clear" w:fill="FFFFFF"/>
        </w:rPr>
        <w:t>头、蛋鸡养殖</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万羽。</w:t>
      </w:r>
      <w:r>
        <w:rPr>
          <w:rFonts w:hint="eastAsia" w:ascii="仿宋_GB2312" w:hAnsi="微软雅黑" w:eastAsia="仿宋_GB2312" w:cs="仿宋_GB2312"/>
          <w:b/>
          <w:bCs/>
          <w:i w:val="0"/>
          <w:iCs w:val="0"/>
          <w:caps w:val="0"/>
          <w:color w:val="333333"/>
          <w:spacing w:val="0"/>
          <w:sz w:val="31"/>
          <w:szCs w:val="31"/>
          <w:shd w:val="clear" w:fill="FFFFFF"/>
        </w:rPr>
        <w:t>守牢耕地和粮食安全底线。</w:t>
      </w:r>
      <w:r>
        <w:rPr>
          <w:rFonts w:hint="eastAsia" w:ascii="仿宋_GB2312" w:hAnsi="微软雅黑" w:eastAsia="仿宋_GB2312" w:cs="仿宋_GB2312"/>
          <w:i w:val="0"/>
          <w:iCs w:val="0"/>
          <w:caps w:val="0"/>
          <w:color w:val="333333"/>
          <w:spacing w:val="0"/>
          <w:sz w:val="31"/>
          <w:szCs w:val="31"/>
          <w:shd w:val="clear" w:fill="FFFFFF"/>
        </w:rPr>
        <w:t>严格落实耕地保护和粮食安全责任制，千方百计保障粮食安全，稳定粮食播种面积</w:t>
      </w:r>
      <w:r>
        <w:rPr>
          <w:rFonts w:hint="eastAsia" w:ascii="微软雅黑" w:hAnsi="微软雅黑" w:eastAsia="微软雅黑" w:cs="微软雅黑"/>
          <w:i w:val="0"/>
          <w:iCs w:val="0"/>
          <w:caps w:val="0"/>
          <w:color w:val="333333"/>
          <w:spacing w:val="0"/>
          <w:sz w:val="31"/>
          <w:szCs w:val="31"/>
          <w:shd w:val="clear" w:fill="FFFFFF"/>
        </w:rPr>
        <w:t>30</w:t>
      </w:r>
      <w:r>
        <w:rPr>
          <w:rFonts w:hint="eastAsia" w:ascii="仿宋_GB2312" w:hAnsi="微软雅黑" w:eastAsia="仿宋_GB2312" w:cs="仿宋_GB2312"/>
          <w:i w:val="0"/>
          <w:iCs w:val="0"/>
          <w:caps w:val="0"/>
          <w:color w:val="333333"/>
          <w:spacing w:val="0"/>
          <w:sz w:val="31"/>
          <w:szCs w:val="31"/>
          <w:shd w:val="clear" w:fill="FFFFFF"/>
        </w:rPr>
        <w:t>万亩以上、产量</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万吨以上，实现“双保”目标。</w:t>
      </w:r>
    </w:p>
    <w:p w14:paraId="17452A0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（四）聚焦三大要素促融合、增业态，坚持不懈推进旅游产业化。</w:t>
      </w:r>
      <w:r>
        <w:rPr>
          <w:rFonts w:hint="eastAsia" w:ascii="仿宋_GB2312" w:hAnsi="微软雅黑" w:eastAsia="仿宋_GB2312" w:cs="仿宋_GB2312"/>
          <w:i w:val="0"/>
          <w:iCs w:val="0"/>
          <w:caps w:val="0"/>
          <w:color w:val="333333"/>
          <w:spacing w:val="0"/>
          <w:sz w:val="31"/>
          <w:szCs w:val="31"/>
          <w:shd w:val="clear" w:fill="FFFFFF"/>
        </w:rPr>
        <w:t>围绕资源、客源、服务“三大要素”，以“五个抓手”为突破，充分挖掘民族文化、水族赛马、特色餐饮等独特资源，加快推动文体旅深度融合发展，持续做大做强旅游经济。</w:t>
      </w:r>
      <w:r>
        <w:rPr>
          <w:rFonts w:hint="eastAsia" w:ascii="仿宋_GB2312" w:hAnsi="微软雅黑" w:eastAsia="仿宋_GB2312" w:cs="仿宋_GB2312"/>
          <w:b/>
          <w:bCs/>
          <w:i w:val="0"/>
          <w:iCs w:val="0"/>
          <w:caps w:val="0"/>
          <w:color w:val="333333"/>
          <w:spacing w:val="0"/>
          <w:sz w:val="31"/>
          <w:szCs w:val="31"/>
          <w:shd w:val="clear" w:fill="FFFFFF"/>
        </w:rPr>
        <w:t>丰富特色旅游业态。</w:t>
      </w:r>
      <w:r>
        <w:rPr>
          <w:rFonts w:hint="eastAsia" w:ascii="仿宋_GB2312" w:hAnsi="微软雅黑" w:eastAsia="仿宋_GB2312" w:cs="仿宋_GB2312"/>
          <w:i w:val="0"/>
          <w:iCs w:val="0"/>
          <w:caps w:val="0"/>
          <w:color w:val="333333"/>
          <w:spacing w:val="0"/>
          <w:sz w:val="31"/>
          <w:szCs w:val="31"/>
          <w:shd w:val="clear" w:fill="FFFFFF"/>
        </w:rPr>
        <w:t>以赛马城为载体，精心打造具有水族特色的马剧马戏并常态化演出。结合端节、卯节、吃新节等传统节日，高质量、高水平办好端节半程马拉松、端节赛马、“凤凰杯”芦笙大赛等</w:t>
      </w:r>
      <w:r>
        <w:rPr>
          <w:rFonts w:hint="eastAsia" w:ascii="微软雅黑" w:hAnsi="微软雅黑" w:eastAsia="微软雅黑" w:cs="微软雅黑"/>
          <w:i w:val="0"/>
          <w:iCs w:val="0"/>
          <w:caps w:val="0"/>
          <w:color w:val="333333"/>
          <w:spacing w:val="0"/>
          <w:sz w:val="31"/>
          <w:szCs w:val="31"/>
          <w:shd w:val="clear" w:fill="FFFFFF"/>
        </w:rPr>
        <w:t>IP</w:t>
      </w:r>
      <w:r>
        <w:rPr>
          <w:rFonts w:hint="eastAsia" w:ascii="仿宋_GB2312" w:hAnsi="微软雅黑" w:eastAsia="仿宋_GB2312" w:cs="仿宋_GB2312"/>
          <w:i w:val="0"/>
          <w:iCs w:val="0"/>
          <w:caps w:val="0"/>
          <w:color w:val="333333"/>
          <w:spacing w:val="0"/>
          <w:sz w:val="31"/>
          <w:szCs w:val="31"/>
          <w:shd w:val="clear" w:fill="FFFFFF"/>
        </w:rPr>
        <w:t>赛事活动，承办省州级以上文化体育赛事活动</w:t>
      </w:r>
      <w:r>
        <w:rPr>
          <w:rFonts w:hint="eastAsia" w:ascii="微软雅黑" w:hAnsi="微软雅黑" w:eastAsia="微软雅黑" w:cs="微软雅黑"/>
          <w:i w:val="0"/>
          <w:iCs w:val="0"/>
          <w:caps w:val="0"/>
          <w:color w:val="333333"/>
          <w:spacing w:val="0"/>
          <w:sz w:val="31"/>
          <w:szCs w:val="31"/>
          <w:shd w:val="clear" w:fill="FFFFFF"/>
        </w:rPr>
        <w:t>6</w:t>
      </w:r>
      <w:r>
        <w:rPr>
          <w:rFonts w:hint="eastAsia" w:ascii="仿宋_GB2312" w:hAnsi="微软雅黑" w:eastAsia="仿宋_GB2312" w:cs="仿宋_GB2312"/>
          <w:i w:val="0"/>
          <w:iCs w:val="0"/>
          <w:caps w:val="0"/>
          <w:color w:val="333333"/>
          <w:spacing w:val="0"/>
          <w:sz w:val="31"/>
          <w:szCs w:val="31"/>
          <w:shd w:val="clear" w:fill="FFFFFF"/>
        </w:rPr>
        <w:t>次以上。着力研发一批非遗文创产品、研学产品，推动以马尾绣为主导的非遗产业链实现年产值</w:t>
      </w:r>
      <w:r>
        <w:rPr>
          <w:rFonts w:hint="eastAsia" w:ascii="微软雅黑" w:hAnsi="微软雅黑" w:eastAsia="微软雅黑" w:cs="微软雅黑"/>
          <w:i w:val="0"/>
          <w:iCs w:val="0"/>
          <w:caps w:val="0"/>
          <w:color w:val="333333"/>
          <w:spacing w:val="0"/>
          <w:sz w:val="31"/>
          <w:szCs w:val="31"/>
          <w:shd w:val="clear" w:fill="FFFFFF"/>
        </w:rPr>
        <w:t>4000</w:t>
      </w:r>
      <w:r>
        <w:rPr>
          <w:rFonts w:hint="eastAsia" w:ascii="仿宋_GB2312" w:hAnsi="微软雅黑" w:eastAsia="仿宋_GB2312" w:cs="仿宋_GB2312"/>
          <w:i w:val="0"/>
          <w:iCs w:val="0"/>
          <w:caps w:val="0"/>
          <w:color w:val="333333"/>
          <w:spacing w:val="0"/>
          <w:sz w:val="31"/>
          <w:szCs w:val="31"/>
          <w:shd w:val="clear" w:fill="FFFFFF"/>
        </w:rPr>
        <w:t>万元以上。</w:t>
      </w:r>
      <w:r>
        <w:rPr>
          <w:rFonts w:hint="eastAsia" w:ascii="仿宋_GB2312" w:hAnsi="微软雅黑" w:eastAsia="仿宋_GB2312" w:cs="仿宋_GB2312"/>
          <w:b/>
          <w:bCs/>
          <w:i w:val="0"/>
          <w:iCs w:val="0"/>
          <w:caps w:val="0"/>
          <w:color w:val="333333"/>
          <w:spacing w:val="0"/>
          <w:sz w:val="31"/>
          <w:szCs w:val="31"/>
          <w:shd w:val="clear" w:fill="FFFFFF"/>
        </w:rPr>
        <w:t>高效盘活旅游资产。</w:t>
      </w:r>
      <w:r>
        <w:rPr>
          <w:rFonts w:hint="eastAsia" w:ascii="仿宋_GB2312" w:hAnsi="微软雅黑" w:eastAsia="仿宋_GB2312" w:cs="仿宋_GB2312"/>
          <w:i w:val="0"/>
          <w:iCs w:val="0"/>
          <w:caps w:val="0"/>
          <w:color w:val="333333"/>
          <w:spacing w:val="0"/>
          <w:sz w:val="31"/>
          <w:szCs w:val="31"/>
          <w:shd w:val="clear" w:fill="FFFFFF"/>
        </w:rPr>
        <w:t>加快完善赛马城相关配套设施建设，提高赛马城赛事活动水平；推动圆梦国际大酒店、尧人山国家森林公园实现市场化运营。围绕传统村落、少数民族特色村寨等资源加大招商引资力度，打造水族文化研学旅行基地</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个以上。启动万户水寨“非遗一条街”、黔南水族文化生态保护实验区创建工作。</w:t>
      </w:r>
      <w:r>
        <w:rPr>
          <w:rFonts w:hint="eastAsia" w:ascii="仿宋_GB2312" w:hAnsi="微软雅黑" w:eastAsia="仿宋_GB2312" w:cs="仿宋_GB2312"/>
          <w:b/>
          <w:bCs/>
          <w:i w:val="0"/>
          <w:iCs w:val="0"/>
          <w:caps w:val="0"/>
          <w:color w:val="333333"/>
          <w:spacing w:val="0"/>
          <w:sz w:val="31"/>
          <w:szCs w:val="31"/>
          <w:shd w:val="clear" w:fill="FFFFFF"/>
        </w:rPr>
        <w:t>持续深化“六心行动”。</w:t>
      </w:r>
      <w:r>
        <w:rPr>
          <w:rFonts w:hint="eastAsia" w:ascii="仿宋_GB2312" w:hAnsi="微软雅黑" w:eastAsia="仿宋_GB2312" w:cs="仿宋_GB2312"/>
          <w:i w:val="0"/>
          <w:iCs w:val="0"/>
          <w:caps w:val="0"/>
          <w:color w:val="333333"/>
          <w:spacing w:val="0"/>
          <w:sz w:val="31"/>
          <w:szCs w:val="31"/>
          <w:shd w:val="clear" w:fill="FFFFFF"/>
        </w:rPr>
        <w:t>重点抓好餐饮和住宿等旅游服务质量提升专项行动，培育新增涉旅市场主体</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家以上。严格市场主体管理，加强涉旅从业人员培训，开展各类技能培训、技能大赛等活动</w:t>
      </w:r>
      <w:r>
        <w:rPr>
          <w:rFonts w:hint="eastAsia" w:ascii="微软雅黑" w:hAnsi="微软雅黑" w:eastAsia="微软雅黑" w:cs="微软雅黑"/>
          <w:i w:val="0"/>
          <w:iCs w:val="0"/>
          <w:caps w:val="0"/>
          <w:color w:val="333333"/>
          <w:spacing w:val="0"/>
          <w:sz w:val="31"/>
          <w:szCs w:val="31"/>
          <w:shd w:val="clear" w:fill="FFFFFF"/>
        </w:rPr>
        <w:t>4</w:t>
      </w:r>
      <w:r>
        <w:rPr>
          <w:rFonts w:hint="eastAsia" w:ascii="仿宋_GB2312" w:hAnsi="微软雅黑" w:eastAsia="仿宋_GB2312" w:cs="仿宋_GB2312"/>
          <w:i w:val="0"/>
          <w:iCs w:val="0"/>
          <w:caps w:val="0"/>
          <w:color w:val="333333"/>
          <w:spacing w:val="0"/>
          <w:sz w:val="31"/>
          <w:szCs w:val="31"/>
          <w:shd w:val="clear" w:fill="FFFFFF"/>
        </w:rPr>
        <w:t>次以上。限额以上住宿业、餐饮业营业额增长均达</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以上。</w:t>
      </w:r>
    </w:p>
    <w:p w14:paraId="0ED1E52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（五）聚焦市场主体添新量、扩总量，多措并举做强实体经济。</w:t>
      </w:r>
      <w:r>
        <w:rPr>
          <w:rFonts w:hint="eastAsia" w:ascii="仿宋_GB2312" w:hAnsi="微软雅黑" w:eastAsia="仿宋_GB2312" w:cs="仿宋_GB2312"/>
          <w:i w:val="0"/>
          <w:iCs w:val="0"/>
          <w:caps w:val="0"/>
          <w:color w:val="333333"/>
          <w:spacing w:val="0"/>
          <w:sz w:val="31"/>
          <w:szCs w:val="31"/>
          <w:shd w:val="clear" w:fill="FFFFFF"/>
        </w:rPr>
        <w:t>坚持把发展经济的着力点放在实体经济上，持续深化“放管服”改革，为企业纾困解难，不断激发企业活力。</w:t>
      </w:r>
      <w:r>
        <w:rPr>
          <w:rFonts w:hint="eastAsia" w:ascii="仿宋_GB2312" w:hAnsi="微软雅黑" w:eastAsia="仿宋_GB2312" w:cs="仿宋_GB2312"/>
          <w:b/>
          <w:bCs/>
          <w:i w:val="0"/>
          <w:iCs w:val="0"/>
          <w:caps w:val="0"/>
          <w:color w:val="333333"/>
          <w:spacing w:val="0"/>
          <w:sz w:val="31"/>
          <w:szCs w:val="31"/>
          <w:shd w:val="clear" w:fill="FFFFFF"/>
        </w:rPr>
        <w:t>着力做大市场主体。</w:t>
      </w:r>
      <w:r>
        <w:rPr>
          <w:rFonts w:hint="eastAsia" w:ascii="仿宋_GB2312" w:hAnsi="微软雅黑" w:eastAsia="仿宋_GB2312" w:cs="仿宋_GB2312"/>
          <w:i w:val="0"/>
          <w:iCs w:val="0"/>
          <w:caps w:val="0"/>
          <w:color w:val="333333"/>
          <w:spacing w:val="0"/>
          <w:sz w:val="31"/>
          <w:szCs w:val="31"/>
          <w:shd w:val="clear" w:fill="FFFFFF"/>
        </w:rPr>
        <w:t>紧盯规上工业、服务业、限额以上批零住餐等重点行业实施市场主体培育提升行动，积极落实激励奖补政策，鼓励支持个体工商户转型升级，力争全年新设立市场主体</w:t>
      </w:r>
      <w:r>
        <w:rPr>
          <w:rFonts w:hint="eastAsia" w:ascii="微软雅黑" w:hAnsi="微软雅黑" w:eastAsia="微软雅黑" w:cs="微软雅黑"/>
          <w:i w:val="0"/>
          <w:iCs w:val="0"/>
          <w:caps w:val="0"/>
          <w:color w:val="333333"/>
          <w:spacing w:val="0"/>
          <w:sz w:val="31"/>
          <w:szCs w:val="31"/>
          <w:shd w:val="clear" w:fill="FFFFFF"/>
        </w:rPr>
        <w:t>2260</w:t>
      </w:r>
      <w:r>
        <w:rPr>
          <w:rFonts w:hint="eastAsia" w:ascii="仿宋_GB2312" w:hAnsi="微软雅黑" w:eastAsia="仿宋_GB2312" w:cs="仿宋_GB2312"/>
          <w:i w:val="0"/>
          <w:iCs w:val="0"/>
          <w:caps w:val="0"/>
          <w:color w:val="333333"/>
          <w:spacing w:val="0"/>
          <w:sz w:val="31"/>
          <w:szCs w:val="31"/>
          <w:shd w:val="clear" w:fill="FFFFFF"/>
        </w:rPr>
        <w:t>户以上，新增规模以上工业企业</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家以上，新增限上批零住餐企业</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家、规上服务业企业</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家、资质内建筑业企业</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家以上。高质量完成第五次国家经济普查工作。</w:t>
      </w:r>
      <w:r>
        <w:rPr>
          <w:rFonts w:hint="eastAsia" w:ascii="仿宋_GB2312" w:hAnsi="微软雅黑" w:eastAsia="仿宋_GB2312" w:cs="仿宋_GB2312"/>
          <w:b/>
          <w:bCs/>
          <w:i w:val="0"/>
          <w:iCs w:val="0"/>
          <w:caps w:val="0"/>
          <w:color w:val="333333"/>
          <w:spacing w:val="0"/>
          <w:sz w:val="31"/>
          <w:szCs w:val="31"/>
          <w:shd w:val="clear" w:fill="FFFFFF"/>
        </w:rPr>
        <w:t>突出重点精准招商。</w:t>
      </w:r>
      <w:r>
        <w:rPr>
          <w:rFonts w:hint="eastAsia" w:ascii="仿宋_GB2312" w:hAnsi="微软雅黑" w:eastAsia="仿宋_GB2312" w:cs="仿宋_GB2312"/>
          <w:i w:val="0"/>
          <w:iCs w:val="0"/>
          <w:caps w:val="0"/>
          <w:color w:val="333333"/>
          <w:spacing w:val="0"/>
          <w:sz w:val="31"/>
          <w:szCs w:val="31"/>
          <w:shd w:val="clear" w:fill="FFFFFF"/>
        </w:rPr>
        <w:t>围绕林产品、特色农产品精深加工及文旅康养等重点优势产业领域开展攻坚突破，面向珠三角、长三角、成渝、华中等重点区域，抓好上下游延链补链招商，力争引进优强企业</w:t>
      </w:r>
      <w:r>
        <w:rPr>
          <w:rFonts w:hint="eastAsia" w:ascii="微软雅黑" w:hAnsi="微软雅黑" w:eastAsia="微软雅黑" w:cs="微软雅黑"/>
          <w:i w:val="0"/>
          <w:iCs w:val="0"/>
          <w:caps w:val="0"/>
          <w:color w:val="333333"/>
          <w:spacing w:val="0"/>
          <w:sz w:val="31"/>
          <w:szCs w:val="31"/>
          <w:shd w:val="clear" w:fill="FFFFFF"/>
        </w:rPr>
        <w:t>8</w:t>
      </w:r>
      <w:r>
        <w:rPr>
          <w:rFonts w:hint="eastAsia" w:ascii="仿宋_GB2312" w:hAnsi="微软雅黑" w:eastAsia="仿宋_GB2312" w:cs="仿宋_GB2312"/>
          <w:i w:val="0"/>
          <w:iCs w:val="0"/>
          <w:caps w:val="0"/>
          <w:color w:val="333333"/>
          <w:spacing w:val="0"/>
          <w:sz w:val="31"/>
          <w:szCs w:val="31"/>
          <w:shd w:val="clear" w:fill="FFFFFF"/>
        </w:rPr>
        <w:t>家以上，新增到位资金</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亿元以上。</w:t>
      </w:r>
      <w:r>
        <w:rPr>
          <w:rFonts w:hint="eastAsia" w:ascii="仿宋_GB2312" w:hAnsi="微软雅黑" w:eastAsia="仿宋_GB2312" w:cs="仿宋_GB2312"/>
          <w:b/>
          <w:bCs/>
          <w:i w:val="0"/>
          <w:iCs w:val="0"/>
          <w:caps w:val="0"/>
          <w:color w:val="333333"/>
          <w:spacing w:val="0"/>
          <w:sz w:val="31"/>
          <w:szCs w:val="31"/>
          <w:shd w:val="clear" w:fill="FFFFFF"/>
        </w:rPr>
        <w:t>持续优化营商环境。</w:t>
      </w:r>
      <w:r>
        <w:rPr>
          <w:rFonts w:hint="eastAsia" w:ascii="仿宋_GB2312" w:hAnsi="微软雅黑" w:eastAsia="仿宋_GB2312" w:cs="仿宋_GB2312"/>
          <w:i w:val="0"/>
          <w:iCs w:val="0"/>
          <w:caps w:val="0"/>
          <w:color w:val="333333"/>
          <w:spacing w:val="0"/>
          <w:sz w:val="31"/>
          <w:szCs w:val="31"/>
          <w:shd w:val="clear" w:fill="FFFFFF"/>
        </w:rPr>
        <w:t>推进优化营商环境“一把手”工程，加快建立企业服务平台，强化“贵人服务”品牌建设，提升服务效率和服务质量，力争实现“</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简化市场主体开办流程，降低市场准入门槛。加大减税降费力度，推动不动产登记云平台与税务核税缴税系统业务协同，实现企业间转移登记当场缴税、当场发证。积极破解中小企业融资难题，完善金融机构支持民营企业信贷风险补偿机制和政策性融资担保机制，引导企业注册贵州金服平台累计达</w:t>
      </w:r>
      <w:r>
        <w:rPr>
          <w:rFonts w:hint="eastAsia" w:ascii="微软雅黑" w:hAnsi="微软雅黑" w:eastAsia="微软雅黑" w:cs="微软雅黑"/>
          <w:i w:val="0"/>
          <w:iCs w:val="0"/>
          <w:caps w:val="0"/>
          <w:color w:val="333333"/>
          <w:spacing w:val="0"/>
          <w:sz w:val="31"/>
          <w:szCs w:val="31"/>
          <w:shd w:val="clear" w:fill="FFFFFF"/>
        </w:rPr>
        <w:t>1500</w:t>
      </w:r>
      <w:r>
        <w:rPr>
          <w:rFonts w:hint="eastAsia" w:ascii="仿宋_GB2312" w:hAnsi="微软雅黑" w:eastAsia="仿宋_GB2312" w:cs="仿宋_GB2312"/>
          <w:i w:val="0"/>
          <w:iCs w:val="0"/>
          <w:caps w:val="0"/>
          <w:color w:val="333333"/>
          <w:spacing w:val="0"/>
          <w:sz w:val="31"/>
          <w:szCs w:val="31"/>
          <w:shd w:val="clear" w:fill="FFFFFF"/>
        </w:rPr>
        <w:t>家以上，为企业授信金额累计达</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亿元以上。</w:t>
      </w:r>
    </w:p>
    <w:p w14:paraId="09AF3D1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（六）聚焦重大项目强谋划、优服务，千方百计扩大有效投资。</w:t>
      </w:r>
      <w:r>
        <w:rPr>
          <w:rFonts w:hint="eastAsia" w:ascii="仿宋_GB2312" w:hAnsi="微软雅黑" w:eastAsia="仿宋_GB2312" w:cs="仿宋_GB2312"/>
          <w:i w:val="0"/>
          <w:iCs w:val="0"/>
          <w:caps w:val="0"/>
          <w:color w:val="333333"/>
          <w:spacing w:val="0"/>
          <w:sz w:val="31"/>
          <w:szCs w:val="31"/>
          <w:shd w:val="clear" w:fill="FFFFFF"/>
        </w:rPr>
        <w:t>坚持发展为要、项目为王，举全县之力推动资源向项目聚集、要素向项目聚拢、力量向项目聚合，积极拓宽社会资本投资渠道，增强经济增长内生动力。</w:t>
      </w:r>
      <w:r>
        <w:rPr>
          <w:rFonts w:hint="eastAsia" w:ascii="仿宋_GB2312" w:hAnsi="微软雅黑" w:eastAsia="仿宋_GB2312" w:cs="仿宋_GB2312"/>
          <w:b/>
          <w:bCs/>
          <w:i w:val="0"/>
          <w:iCs w:val="0"/>
          <w:caps w:val="0"/>
          <w:color w:val="333333"/>
          <w:spacing w:val="0"/>
          <w:sz w:val="31"/>
          <w:szCs w:val="31"/>
          <w:shd w:val="clear" w:fill="FFFFFF"/>
        </w:rPr>
        <w:t>全力抓好项目谋划。</w:t>
      </w:r>
      <w:r>
        <w:rPr>
          <w:rFonts w:hint="eastAsia" w:ascii="仿宋_GB2312" w:hAnsi="微软雅黑" w:eastAsia="仿宋_GB2312" w:cs="仿宋_GB2312"/>
          <w:i w:val="0"/>
          <w:iCs w:val="0"/>
          <w:caps w:val="0"/>
          <w:color w:val="333333"/>
          <w:spacing w:val="0"/>
          <w:sz w:val="31"/>
          <w:szCs w:val="31"/>
          <w:shd w:val="clear" w:fill="FFFFFF"/>
        </w:rPr>
        <w:t>围绕产业招商、基础设施、民生短板等方面，精准谋划一批优质项目，力争全年动态谋划项目</w:t>
      </w:r>
      <w:r>
        <w:rPr>
          <w:rFonts w:hint="eastAsia" w:ascii="微软雅黑" w:hAnsi="微软雅黑" w:eastAsia="微软雅黑" w:cs="微软雅黑"/>
          <w:i w:val="0"/>
          <w:iCs w:val="0"/>
          <w:caps w:val="0"/>
          <w:color w:val="333333"/>
          <w:spacing w:val="0"/>
          <w:sz w:val="31"/>
          <w:szCs w:val="31"/>
          <w:shd w:val="clear" w:fill="FFFFFF"/>
        </w:rPr>
        <w:t>600</w:t>
      </w:r>
      <w:r>
        <w:rPr>
          <w:rFonts w:hint="eastAsia" w:ascii="仿宋_GB2312" w:hAnsi="微软雅黑" w:eastAsia="仿宋_GB2312" w:cs="仿宋_GB2312"/>
          <w:i w:val="0"/>
          <w:iCs w:val="0"/>
          <w:caps w:val="0"/>
          <w:color w:val="333333"/>
          <w:spacing w:val="0"/>
          <w:sz w:val="31"/>
          <w:szCs w:val="31"/>
          <w:shd w:val="clear" w:fill="FFFFFF"/>
        </w:rPr>
        <w:t>个以上，总投资</w:t>
      </w:r>
      <w:r>
        <w:rPr>
          <w:rFonts w:hint="eastAsia" w:ascii="微软雅黑" w:hAnsi="微软雅黑" w:eastAsia="微软雅黑" w:cs="微软雅黑"/>
          <w:i w:val="0"/>
          <w:iCs w:val="0"/>
          <w:caps w:val="0"/>
          <w:color w:val="333333"/>
          <w:spacing w:val="0"/>
          <w:sz w:val="31"/>
          <w:szCs w:val="31"/>
          <w:shd w:val="clear" w:fill="FFFFFF"/>
        </w:rPr>
        <w:t>400</w:t>
      </w:r>
      <w:r>
        <w:rPr>
          <w:rFonts w:hint="eastAsia" w:ascii="仿宋_GB2312" w:hAnsi="微软雅黑" w:eastAsia="仿宋_GB2312" w:cs="仿宋_GB2312"/>
          <w:i w:val="0"/>
          <w:iCs w:val="0"/>
          <w:caps w:val="0"/>
          <w:color w:val="333333"/>
          <w:spacing w:val="0"/>
          <w:sz w:val="31"/>
          <w:szCs w:val="31"/>
          <w:shd w:val="clear" w:fill="FFFFFF"/>
        </w:rPr>
        <w:t>亿元以上。</w:t>
      </w:r>
      <w:r>
        <w:rPr>
          <w:rFonts w:hint="eastAsia" w:ascii="仿宋_GB2312" w:hAnsi="微软雅黑" w:eastAsia="仿宋_GB2312" w:cs="仿宋_GB2312"/>
          <w:b/>
          <w:bCs/>
          <w:i w:val="0"/>
          <w:iCs w:val="0"/>
          <w:caps w:val="0"/>
          <w:color w:val="333333"/>
          <w:spacing w:val="0"/>
          <w:sz w:val="31"/>
          <w:szCs w:val="31"/>
          <w:shd w:val="clear" w:fill="FFFFFF"/>
        </w:rPr>
        <w:t>全力抓好争资争项。</w:t>
      </w:r>
      <w:r>
        <w:rPr>
          <w:rFonts w:hint="eastAsia" w:ascii="仿宋_GB2312" w:hAnsi="微软雅黑" w:eastAsia="仿宋_GB2312" w:cs="仿宋_GB2312"/>
          <w:i w:val="0"/>
          <w:iCs w:val="0"/>
          <w:caps w:val="0"/>
          <w:color w:val="333333"/>
          <w:spacing w:val="0"/>
          <w:sz w:val="31"/>
          <w:szCs w:val="31"/>
          <w:shd w:val="clear" w:fill="FFFFFF"/>
        </w:rPr>
        <w:t>重点围绕中央预算内资金、中长期国债、增发国债等资金投向，全年争取资金</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亿元以上。争取社区养老服务网络建设、新城区托育服务设施建设等项目落地建设。</w:t>
      </w:r>
      <w:r>
        <w:rPr>
          <w:rFonts w:hint="eastAsia" w:ascii="仿宋_GB2312" w:hAnsi="微软雅黑" w:eastAsia="仿宋_GB2312" w:cs="仿宋_GB2312"/>
          <w:b/>
          <w:bCs/>
          <w:i w:val="0"/>
          <w:iCs w:val="0"/>
          <w:caps w:val="0"/>
          <w:color w:val="333333"/>
          <w:spacing w:val="0"/>
          <w:sz w:val="31"/>
          <w:szCs w:val="31"/>
          <w:shd w:val="clear" w:fill="FFFFFF"/>
        </w:rPr>
        <w:t>全力抓好重点项目。</w:t>
      </w:r>
      <w:r>
        <w:rPr>
          <w:rFonts w:hint="eastAsia" w:ascii="仿宋_GB2312" w:hAnsi="微软雅黑" w:eastAsia="仿宋_GB2312" w:cs="仿宋_GB2312"/>
          <w:i w:val="0"/>
          <w:iCs w:val="0"/>
          <w:caps w:val="0"/>
          <w:color w:val="333333"/>
          <w:spacing w:val="0"/>
          <w:sz w:val="31"/>
          <w:szCs w:val="31"/>
          <w:shd w:val="clear" w:fill="FFFFFF"/>
        </w:rPr>
        <w:t>加快推进周覃风电场、鸭寨水库、拉古纳水库、凤栖水乡等一批在建重大项目建设，推动</w:t>
      </w:r>
      <w:r>
        <w:rPr>
          <w:rFonts w:hint="eastAsia" w:ascii="微软雅黑" w:hAnsi="微软雅黑" w:eastAsia="微软雅黑" w:cs="微软雅黑"/>
          <w:i w:val="0"/>
          <w:iCs w:val="0"/>
          <w:caps w:val="0"/>
          <w:color w:val="333333"/>
          <w:spacing w:val="0"/>
          <w:sz w:val="31"/>
          <w:szCs w:val="31"/>
          <w:shd w:val="clear" w:fill="FFFFFF"/>
        </w:rPr>
        <w:t>G243</w:t>
      </w:r>
      <w:r>
        <w:rPr>
          <w:rFonts w:hint="eastAsia" w:ascii="仿宋_GB2312" w:hAnsi="微软雅黑" w:eastAsia="仿宋_GB2312" w:cs="仿宋_GB2312"/>
          <w:i w:val="0"/>
          <w:iCs w:val="0"/>
          <w:caps w:val="0"/>
          <w:color w:val="333333"/>
          <w:spacing w:val="0"/>
          <w:sz w:val="31"/>
          <w:szCs w:val="31"/>
          <w:shd w:val="clear" w:fill="FFFFFF"/>
        </w:rPr>
        <w:t>普安至水龙公路（普安至牛场段）项目、九阡二期风电场项目等项目动工，形成新的投资增量。力争全年完成投资</w:t>
      </w:r>
      <w:r>
        <w:rPr>
          <w:rFonts w:hint="eastAsia" w:ascii="微软雅黑" w:hAnsi="微软雅黑" w:eastAsia="微软雅黑" w:cs="微软雅黑"/>
          <w:i w:val="0"/>
          <w:iCs w:val="0"/>
          <w:caps w:val="0"/>
          <w:color w:val="333333"/>
          <w:spacing w:val="0"/>
          <w:sz w:val="31"/>
          <w:szCs w:val="31"/>
          <w:shd w:val="clear" w:fill="FFFFFF"/>
        </w:rPr>
        <w:t>30</w:t>
      </w:r>
      <w:r>
        <w:rPr>
          <w:rFonts w:hint="eastAsia" w:ascii="仿宋_GB2312" w:hAnsi="微软雅黑" w:eastAsia="仿宋_GB2312" w:cs="仿宋_GB2312"/>
          <w:i w:val="0"/>
          <w:iCs w:val="0"/>
          <w:caps w:val="0"/>
          <w:color w:val="333333"/>
          <w:spacing w:val="0"/>
          <w:sz w:val="31"/>
          <w:szCs w:val="31"/>
          <w:shd w:val="clear" w:fill="FFFFFF"/>
        </w:rPr>
        <w:t>亿元以上。</w:t>
      </w:r>
    </w:p>
    <w:p w14:paraId="254DA3D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（七）聚焦巩固脱贫补短板、强弱项，全力以赴推进乡村振兴。</w:t>
      </w:r>
      <w:r>
        <w:rPr>
          <w:rFonts w:hint="eastAsia" w:ascii="仿宋_GB2312" w:hAnsi="微软雅黑" w:eastAsia="仿宋_GB2312" w:cs="仿宋_GB2312"/>
          <w:i w:val="0"/>
          <w:iCs w:val="0"/>
          <w:caps w:val="0"/>
          <w:color w:val="333333"/>
          <w:spacing w:val="0"/>
          <w:sz w:val="31"/>
          <w:szCs w:val="31"/>
          <w:shd w:val="clear" w:fill="FFFFFF"/>
        </w:rPr>
        <w:t>用好五年过渡期政策，严格落实“四个不摘”要求，健全防返贫动态监测帮扶机制，全力推动巩固拓展脱贫攻坚成果上台阶、乡村振兴开新局。</w:t>
      </w:r>
      <w:r>
        <w:rPr>
          <w:rFonts w:hint="eastAsia" w:ascii="仿宋_GB2312" w:hAnsi="微软雅黑" w:eastAsia="仿宋_GB2312" w:cs="仿宋_GB2312"/>
          <w:b/>
          <w:bCs/>
          <w:i w:val="0"/>
          <w:iCs w:val="0"/>
          <w:caps w:val="0"/>
          <w:color w:val="333333"/>
          <w:spacing w:val="0"/>
          <w:sz w:val="31"/>
          <w:szCs w:val="31"/>
          <w:shd w:val="clear" w:fill="FFFFFF"/>
        </w:rPr>
        <w:t>坚决守牢防止返贫底线。</w:t>
      </w:r>
      <w:r>
        <w:rPr>
          <w:rFonts w:hint="eastAsia" w:ascii="仿宋_GB2312" w:hAnsi="微软雅黑" w:eastAsia="仿宋_GB2312" w:cs="仿宋_GB2312"/>
          <w:i w:val="0"/>
          <w:iCs w:val="0"/>
          <w:caps w:val="0"/>
          <w:color w:val="333333"/>
          <w:spacing w:val="0"/>
          <w:sz w:val="31"/>
          <w:szCs w:val="31"/>
          <w:shd w:val="clear" w:fill="FFFFFF"/>
        </w:rPr>
        <w:t>牢牢把握国家乡村振兴重点帮扶县政策机遇，用好用活国家</w:t>
      </w:r>
      <w:r>
        <w:rPr>
          <w:rFonts w:hint="eastAsia" w:ascii="微软雅黑" w:hAnsi="微软雅黑" w:eastAsia="微软雅黑" w:cs="微软雅黑"/>
          <w:i w:val="0"/>
          <w:iCs w:val="0"/>
          <w:caps w:val="0"/>
          <w:color w:val="333333"/>
          <w:spacing w:val="0"/>
          <w:sz w:val="31"/>
          <w:szCs w:val="31"/>
          <w:shd w:val="clear" w:fill="FFFFFF"/>
        </w:rPr>
        <w:t>14</w:t>
      </w:r>
      <w:r>
        <w:rPr>
          <w:rFonts w:hint="eastAsia" w:ascii="仿宋_GB2312" w:hAnsi="微软雅黑" w:eastAsia="仿宋_GB2312" w:cs="仿宋_GB2312"/>
          <w:i w:val="0"/>
          <w:iCs w:val="0"/>
          <w:caps w:val="0"/>
          <w:color w:val="333333"/>
          <w:spacing w:val="0"/>
          <w:sz w:val="31"/>
          <w:szCs w:val="31"/>
          <w:shd w:val="clear" w:fill="FFFFFF"/>
        </w:rPr>
        <w:t>条和省</w:t>
      </w:r>
      <w:r>
        <w:rPr>
          <w:rFonts w:hint="eastAsia" w:ascii="微软雅黑" w:hAnsi="微软雅黑" w:eastAsia="微软雅黑" w:cs="微软雅黑"/>
          <w:i w:val="0"/>
          <w:iCs w:val="0"/>
          <w:caps w:val="0"/>
          <w:color w:val="333333"/>
          <w:spacing w:val="0"/>
          <w:sz w:val="31"/>
          <w:szCs w:val="31"/>
          <w:shd w:val="clear" w:fill="FFFFFF"/>
        </w:rPr>
        <w:t>16</w:t>
      </w:r>
      <w:r>
        <w:rPr>
          <w:rFonts w:hint="eastAsia" w:ascii="仿宋_GB2312" w:hAnsi="微软雅黑" w:eastAsia="仿宋_GB2312" w:cs="仿宋_GB2312"/>
          <w:i w:val="0"/>
          <w:iCs w:val="0"/>
          <w:caps w:val="0"/>
          <w:color w:val="333333"/>
          <w:spacing w:val="0"/>
          <w:sz w:val="31"/>
          <w:szCs w:val="31"/>
          <w:shd w:val="clear" w:fill="FFFFFF"/>
        </w:rPr>
        <w:t>条倾斜帮扶政策，加大产业、就业帮扶力度，力争脱贫人口人均纯收入增幅超过全省、全州平均水平。抓好防返贫动态监测帮扶，全面巩固提升“</w:t>
      </w:r>
      <w:r>
        <w:rPr>
          <w:rFonts w:hint="eastAsia" w:ascii="微软雅黑" w:hAnsi="微软雅黑" w:eastAsia="微软雅黑" w:cs="微软雅黑"/>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”保障水平，继续为脱贫人口、监测对象等重点人群购买防贫保险，坚决守住不发生规模性返贫底线。加大</w:t>
      </w:r>
      <w:r>
        <w:rPr>
          <w:rFonts w:hint="eastAsia" w:ascii="微软雅黑" w:hAnsi="微软雅黑" w:eastAsia="微软雅黑" w:cs="微软雅黑"/>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个易地扶贫搬迁安置区后续扶持。</w:t>
      </w:r>
      <w:r>
        <w:rPr>
          <w:rFonts w:hint="eastAsia" w:ascii="仿宋_GB2312" w:hAnsi="微软雅黑" w:eastAsia="仿宋_GB2312" w:cs="仿宋_GB2312"/>
          <w:b/>
          <w:bCs/>
          <w:i w:val="0"/>
          <w:iCs w:val="0"/>
          <w:caps w:val="0"/>
          <w:color w:val="333333"/>
          <w:spacing w:val="0"/>
          <w:sz w:val="31"/>
          <w:szCs w:val="31"/>
          <w:shd w:val="clear" w:fill="FFFFFF"/>
        </w:rPr>
        <w:t>纵深推进和美乡村建设。</w:t>
      </w:r>
      <w:r>
        <w:rPr>
          <w:rFonts w:hint="eastAsia" w:ascii="仿宋_GB2312" w:hAnsi="微软雅黑" w:eastAsia="仿宋_GB2312" w:cs="仿宋_GB2312"/>
          <w:i w:val="0"/>
          <w:iCs w:val="0"/>
          <w:caps w:val="0"/>
          <w:color w:val="333333"/>
          <w:spacing w:val="0"/>
          <w:sz w:val="31"/>
          <w:szCs w:val="31"/>
          <w:shd w:val="clear" w:fill="FFFFFF"/>
        </w:rPr>
        <w:t>积极争取财政衔接资金及东西部协作资金</w:t>
      </w:r>
      <w:r>
        <w:rPr>
          <w:rFonts w:hint="eastAsia" w:ascii="微软雅黑" w:hAnsi="微软雅黑" w:eastAsia="微软雅黑" w:cs="微软雅黑"/>
          <w:i w:val="0"/>
          <w:iCs w:val="0"/>
          <w:caps w:val="0"/>
          <w:color w:val="333333"/>
          <w:spacing w:val="0"/>
          <w:sz w:val="31"/>
          <w:szCs w:val="31"/>
          <w:shd w:val="clear" w:fill="FFFFFF"/>
        </w:rPr>
        <w:t>3.8</w:t>
      </w:r>
      <w:r>
        <w:rPr>
          <w:rFonts w:hint="eastAsia" w:ascii="仿宋_GB2312" w:hAnsi="微软雅黑" w:eastAsia="仿宋_GB2312" w:cs="仿宋_GB2312"/>
          <w:i w:val="0"/>
          <w:iCs w:val="0"/>
          <w:caps w:val="0"/>
          <w:color w:val="333333"/>
          <w:spacing w:val="0"/>
          <w:sz w:val="31"/>
          <w:szCs w:val="31"/>
          <w:shd w:val="clear" w:fill="FFFFFF"/>
        </w:rPr>
        <w:t>亿元以上，实施项目</w:t>
      </w:r>
      <w:r>
        <w:rPr>
          <w:rFonts w:hint="eastAsia" w:ascii="微软雅黑" w:hAnsi="微软雅黑" w:eastAsia="微软雅黑" w:cs="微软雅黑"/>
          <w:i w:val="0"/>
          <w:iCs w:val="0"/>
          <w:caps w:val="0"/>
          <w:color w:val="333333"/>
          <w:spacing w:val="0"/>
          <w:sz w:val="31"/>
          <w:szCs w:val="31"/>
          <w:shd w:val="clear" w:fill="FFFFFF"/>
        </w:rPr>
        <w:t>145</w:t>
      </w:r>
      <w:r>
        <w:rPr>
          <w:rFonts w:hint="eastAsia" w:ascii="仿宋_GB2312" w:hAnsi="微软雅黑" w:eastAsia="仿宋_GB2312" w:cs="仿宋_GB2312"/>
          <w:i w:val="0"/>
          <w:iCs w:val="0"/>
          <w:caps w:val="0"/>
          <w:color w:val="333333"/>
          <w:spacing w:val="0"/>
          <w:sz w:val="31"/>
          <w:szCs w:val="31"/>
          <w:shd w:val="clear" w:fill="FFFFFF"/>
        </w:rPr>
        <w:t>个以上，持续巩固提升农村水、路、灌溉等基础设施。新改建电网</w:t>
      </w:r>
      <w:r>
        <w:rPr>
          <w:rFonts w:hint="eastAsia" w:ascii="微软雅黑" w:hAnsi="微软雅黑" w:eastAsia="微软雅黑" w:cs="微软雅黑"/>
          <w:i w:val="0"/>
          <w:iCs w:val="0"/>
          <w:caps w:val="0"/>
          <w:color w:val="333333"/>
          <w:spacing w:val="0"/>
          <w:sz w:val="31"/>
          <w:szCs w:val="31"/>
          <w:shd w:val="clear" w:fill="FFFFFF"/>
        </w:rPr>
        <w:t>58</w:t>
      </w:r>
      <w:r>
        <w:rPr>
          <w:rFonts w:hint="eastAsia" w:ascii="仿宋_GB2312" w:hAnsi="微软雅黑" w:eastAsia="仿宋_GB2312" w:cs="仿宋_GB2312"/>
          <w:i w:val="0"/>
          <w:iCs w:val="0"/>
          <w:caps w:val="0"/>
          <w:color w:val="333333"/>
          <w:spacing w:val="0"/>
          <w:sz w:val="31"/>
          <w:szCs w:val="31"/>
          <w:shd w:val="clear" w:fill="FFFFFF"/>
        </w:rPr>
        <w:t>千</w:t>
      </w:r>
      <w:r>
        <w:rPr>
          <w:rFonts w:hint="eastAsia" w:ascii="微软雅黑" w:hAnsi="微软雅黑" w:eastAsia="微软雅黑" w:cs="微软雅黑"/>
          <w:i w:val="0"/>
          <w:iCs w:val="0"/>
          <w:caps w:val="0"/>
          <w:color w:val="333333"/>
          <w:spacing w:val="0"/>
          <w:sz w:val="31"/>
          <w:szCs w:val="31"/>
          <w:shd w:val="clear" w:fill="FFFFFF"/>
        </w:rPr>
        <w:t>米，农村电网供电可靠率</w:t>
      </w:r>
      <w:r>
        <w:rPr>
          <w:rFonts w:hint="eastAsia" w:ascii="微软雅黑" w:hAnsi="微软雅黑" w:eastAsia="微软雅黑" w:cs="微软雅黑"/>
          <w:i w:val="0"/>
          <w:iCs w:val="0"/>
          <w:caps w:val="0"/>
          <w:color w:val="333333"/>
          <w:spacing w:val="0"/>
          <w:sz w:val="21"/>
          <w:szCs w:val="21"/>
          <w:shd w:val="clear" w:fill="FFFFFF"/>
        </w:rPr>
        <w:t>99.86%</w:t>
      </w:r>
      <w:r>
        <w:rPr>
          <w:rFonts w:hint="eastAsia" w:ascii="仿宋_GB2312" w:hAnsi="微软雅黑" w:eastAsia="仿宋_GB2312" w:cs="仿宋_GB2312"/>
          <w:i w:val="0"/>
          <w:iCs w:val="0"/>
          <w:caps w:val="0"/>
          <w:color w:val="333333"/>
          <w:spacing w:val="0"/>
          <w:sz w:val="31"/>
          <w:szCs w:val="31"/>
          <w:shd w:val="clear" w:fill="FFFFFF"/>
        </w:rPr>
        <w:t>以上，配电自动化覆盖率</w:t>
      </w:r>
      <w:r>
        <w:rPr>
          <w:rFonts w:hint="eastAsia" w:ascii="微软雅黑" w:hAnsi="微软雅黑" w:eastAsia="微软雅黑" w:cs="微软雅黑"/>
          <w:i w:val="0"/>
          <w:iCs w:val="0"/>
          <w:caps w:val="0"/>
          <w:color w:val="333333"/>
          <w:spacing w:val="0"/>
          <w:sz w:val="21"/>
          <w:szCs w:val="21"/>
          <w:shd w:val="clear" w:fill="FFFFFF"/>
        </w:rPr>
        <w:t>90%</w:t>
      </w:r>
      <w:r>
        <w:rPr>
          <w:rFonts w:hint="eastAsia" w:ascii="仿宋_GB2312" w:hAnsi="微软雅黑" w:eastAsia="仿宋_GB2312" w:cs="仿宋_GB2312"/>
          <w:i w:val="0"/>
          <w:iCs w:val="0"/>
          <w:caps w:val="0"/>
          <w:color w:val="333333"/>
          <w:spacing w:val="0"/>
          <w:sz w:val="31"/>
          <w:szCs w:val="31"/>
          <w:shd w:val="clear" w:fill="FFFFFF"/>
        </w:rPr>
        <w:t>以上。全面实施好传统村落集中连片保护利用示范县建设。以农村厕所革命、污水治理和生活垃圾收运为重点，积极推进宜居宜业和美乡村建设，新改建农村户厕</w:t>
      </w:r>
      <w:r>
        <w:rPr>
          <w:rFonts w:hint="eastAsia" w:ascii="微软雅黑" w:hAnsi="微软雅黑" w:eastAsia="微软雅黑" w:cs="微软雅黑"/>
          <w:i w:val="0"/>
          <w:iCs w:val="0"/>
          <w:caps w:val="0"/>
          <w:color w:val="333333"/>
          <w:spacing w:val="0"/>
          <w:sz w:val="21"/>
          <w:szCs w:val="21"/>
          <w:shd w:val="clear" w:fill="FFFFFF"/>
        </w:rPr>
        <w:t>800</w:t>
      </w:r>
      <w:r>
        <w:rPr>
          <w:rFonts w:hint="eastAsia" w:ascii="仿宋_GB2312" w:hAnsi="微软雅黑" w:eastAsia="仿宋_GB2312" w:cs="仿宋_GB2312"/>
          <w:i w:val="0"/>
          <w:iCs w:val="0"/>
          <w:caps w:val="0"/>
          <w:color w:val="333333"/>
          <w:spacing w:val="0"/>
          <w:sz w:val="31"/>
          <w:szCs w:val="31"/>
          <w:shd w:val="clear" w:fill="FFFFFF"/>
        </w:rPr>
        <w:t>户以上，全县</w:t>
      </w:r>
      <w:r>
        <w:rPr>
          <w:rFonts w:hint="eastAsia" w:ascii="微软雅黑" w:hAnsi="微软雅黑" w:eastAsia="微软雅黑" w:cs="微软雅黑"/>
          <w:i w:val="0"/>
          <w:iCs w:val="0"/>
          <w:caps w:val="0"/>
          <w:color w:val="333333"/>
          <w:spacing w:val="0"/>
          <w:sz w:val="21"/>
          <w:szCs w:val="21"/>
          <w:shd w:val="clear" w:fill="FFFFFF"/>
        </w:rPr>
        <w:t>30</w:t>
      </w:r>
      <w:r>
        <w:rPr>
          <w:rFonts w:hint="eastAsia" w:ascii="仿宋_GB2312" w:hAnsi="微软雅黑" w:eastAsia="仿宋_GB2312" w:cs="仿宋_GB2312"/>
          <w:i w:val="0"/>
          <w:iCs w:val="0"/>
          <w:caps w:val="0"/>
          <w:color w:val="333333"/>
          <w:spacing w:val="0"/>
          <w:sz w:val="31"/>
          <w:szCs w:val="31"/>
          <w:shd w:val="clear" w:fill="FFFFFF"/>
        </w:rPr>
        <w:t>户以上自然村寨农村生活垃圾收运体系覆盖率达</w:t>
      </w:r>
      <w:r>
        <w:rPr>
          <w:rFonts w:hint="eastAsia" w:ascii="微软雅黑" w:hAnsi="微软雅黑" w:eastAsia="微软雅黑" w:cs="微软雅黑"/>
          <w:i w:val="0"/>
          <w:iCs w:val="0"/>
          <w:caps w:val="0"/>
          <w:color w:val="333333"/>
          <w:spacing w:val="0"/>
          <w:sz w:val="21"/>
          <w:szCs w:val="21"/>
          <w:shd w:val="clear" w:fill="FFFFFF"/>
        </w:rPr>
        <w:t>95%</w:t>
      </w:r>
      <w:r>
        <w:rPr>
          <w:rFonts w:hint="eastAsia" w:ascii="仿宋_GB2312" w:hAnsi="微软雅黑" w:eastAsia="仿宋_GB2312" w:cs="仿宋_GB2312"/>
          <w:i w:val="0"/>
          <w:iCs w:val="0"/>
          <w:caps w:val="0"/>
          <w:color w:val="333333"/>
          <w:spacing w:val="0"/>
          <w:sz w:val="31"/>
          <w:szCs w:val="31"/>
          <w:shd w:val="clear" w:fill="FFFFFF"/>
        </w:rPr>
        <w:t>以上。</w:t>
      </w:r>
      <w:r>
        <w:rPr>
          <w:rFonts w:hint="eastAsia" w:ascii="仿宋_GB2312" w:hAnsi="微软雅黑" w:eastAsia="仿宋_GB2312" w:cs="仿宋_GB2312"/>
          <w:b/>
          <w:bCs/>
          <w:i w:val="0"/>
          <w:iCs w:val="0"/>
          <w:caps w:val="0"/>
          <w:color w:val="333333"/>
          <w:spacing w:val="0"/>
          <w:sz w:val="31"/>
          <w:szCs w:val="31"/>
          <w:shd w:val="clear" w:fill="FFFFFF"/>
        </w:rPr>
        <w:t>巩固提升基层治理水平。</w:t>
      </w:r>
      <w:r>
        <w:rPr>
          <w:rFonts w:hint="eastAsia" w:ascii="仿宋_GB2312" w:hAnsi="微软雅黑" w:eastAsia="仿宋_GB2312" w:cs="仿宋_GB2312"/>
          <w:i w:val="0"/>
          <w:iCs w:val="0"/>
          <w:caps w:val="0"/>
          <w:color w:val="333333"/>
          <w:spacing w:val="0"/>
          <w:sz w:val="31"/>
          <w:szCs w:val="31"/>
          <w:shd w:val="clear" w:fill="FFFFFF"/>
        </w:rPr>
        <w:t>规范化运行县、镇（街道）两级综治中心，用好“四项调解”模式，成立法官村主任涉农纠纷调解室，创建“无诉”村寨</w:t>
      </w:r>
      <w:r>
        <w:rPr>
          <w:rFonts w:hint="eastAsia" w:ascii="微软雅黑" w:hAnsi="微软雅黑" w:eastAsia="微软雅黑" w:cs="微软雅黑"/>
          <w:i w:val="0"/>
          <w:iCs w:val="0"/>
          <w:caps w:val="0"/>
          <w:color w:val="333333"/>
          <w:spacing w:val="0"/>
          <w:sz w:val="21"/>
          <w:szCs w:val="21"/>
          <w:shd w:val="clear" w:fill="FFFFFF"/>
        </w:rPr>
        <w:t>8</w:t>
      </w:r>
      <w:r>
        <w:rPr>
          <w:rFonts w:hint="eastAsia" w:ascii="仿宋_GB2312" w:hAnsi="微软雅黑" w:eastAsia="仿宋_GB2312" w:cs="仿宋_GB2312"/>
          <w:i w:val="0"/>
          <w:iCs w:val="0"/>
          <w:caps w:val="0"/>
          <w:color w:val="333333"/>
          <w:spacing w:val="0"/>
          <w:sz w:val="31"/>
          <w:szCs w:val="31"/>
          <w:shd w:val="clear" w:fill="FFFFFF"/>
        </w:rPr>
        <w:t>个以上。依托“五网合一、一网统管”管理体系持续推进乡村治理五年行动，在全县</w:t>
      </w:r>
      <w:r>
        <w:rPr>
          <w:rFonts w:hint="eastAsia" w:ascii="微软雅黑" w:hAnsi="微软雅黑" w:eastAsia="微软雅黑" w:cs="微软雅黑"/>
          <w:i w:val="0"/>
          <w:iCs w:val="0"/>
          <w:caps w:val="0"/>
          <w:color w:val="333333"/>
          <w:spacing w:val="0"/>
          <w:sz w:val="21"/>
          <w:szCs w:val="21"/>
          <w:shd w:val="clear" w:fill="FFFFFF"/>
        </w:rPr>
        <w:t>105</w:t>
      </w:r>
      <w:r>
        <w:rPr>
          <w:rFonts w:hint="eastAsia" w:ascii="仿宋_GB2312" w:hAnsi="微软雅黑" w:eastAsia="仿宋_GB2312" w:cs="仿宋_GB2312"/>
          <w:i w:val="0"/>
          <w:iCs w:val="0"/>
          <w:caps w:val="0"/>
          <w:color w:val="333333"/>
          <w:spacing w:val="0"/>
          <w:sz w:val="31"/>
          <w:szCs w:val="31"/>
          <w:shd w:val="clear" w:fill="FFFFFF"/>
        </w:rPr>
        <w:t>个村（社区）推广运用积分制做法和乡贤会等基层自治模式。扎实推进文明村镇创建工作，文明村创建占比</w:t>
      </w:r>
      <w:r>
        <w:rPr>
          <w:rFonts w:hint="eastAsia" w:ascii="微软雅黑" w:hAnsi="微软雅黑" w:eastAsia="微软雅黑" w:cs="微软雅黑"/>
          <w:i w:val="0"/>
          <w:iCs w:val="0"/>
          <w:caps w:val="0"/>
          <w:color w:val="333333"/>
          <w:spacing w:val="0"/>
          <w:sz w:val="21"/>
          <w:szCs w:val="21"/>
          <w:shd w:val="clear" w:fill="FFFFFF"/>
        </w:rPr>
        <w:t>98.9%</w:t>
      </w:r>
      <w:r>
        <w:rPr>
          <w:rFonts w:hint="eastAsia" w:ascii="仿宋_GB2312" w:hAnsi="微软雅黑" w:eastAsia="仿宋_GB2312" w:cs="仿宋_GB2312"/>
          <w:i w:val="0"/>
          <w:iCs w:val="0"/>
          <w:caps w:val="0"/>
          <w:color w:val="333333"/>
          <w:spacing w:val="0"/>
          <w:sz w:val="31"/>
          <w:szCs w:val="31"/>
          <w:shd w:val="clear" w:fill="FFFFFF"/>
        </w:rPr>
        <w:t>以上。</w:t>
      </w:r>
    </w:p>
    <w:p w14:paraId="2739C98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（八）聚焦急难愁盼纾民困、解民忧，全心全意增进民生福祉。</w:t>
      </w:r>
      <w:r>
        <w:rPr>
          <w:rFonts w:hint="eastAsia" w:ascii="仿宋_GB2312" w:hAnsi="微软雅黑" w:eastAsia="仿宋_GB2312" w:cs="仿宋_GB2312"/>
          <w:i w:val="0"/>
          <w:iCs w:val="0"/>
          <w:caps w:val="0"/>
          <w:color w:val="333333"/>
          <w:spacing w:val="0"/>
          <w:sz w:val="31"/>
          <w:szCs w:val="31"/>
          <w:shd w:val="clear" w:fill="FFFFFF"/>
        </w:rPr>
        <w:t>始终把民生作为最大的政治，着力解决群众最关心、最直接、最现实的“急难愁盼”问题，不断提升人民群众的获得感、幸福感和满意度。</w:t>
      </w:r>
      <w:r>
        <w:rPr>
          <w:rFonts w:hint="eastAsia" w:ascii="仿宋_GB2312" w:hAnsi="微软雅黑" w:eastAsia="仿宋_GB2312" w:cs="仿宋_GB2312"/>
          <w:b/>
          <w:bCs/>
          <w:i w:val="0"/>
          <w:iCs w:val="0"/>
          <w:caps w:val="0"/>
          <w:color w:val="333333"/>
          <w:spacing w:val="0"/>
          <w:sz w:val="31"/>
          <w:szCs w:val="31"/>
          <w:shd w:val="clear" w:fill="FFFFFF"/>
        </w:rPr>
        <w:t>坚持就业优先战略。</w:t>
      </w:r>
      <w:r>
        <w:rPr>
          <w:rFonts w:hint="eastAsia" w:ascii="仿宋_GB2312" w:hAnsi="微软雅黑" w:eastAsia="仿宋_GB2312" w:cs="仿宋_GB2312"/>
          <w:i w:val="0"/>
          <w:iCs w:val="0"/>
          <w:caps w:val="0"/>
          <w:color w:val="333333"/>
          <w:spacing w:val="0"/>
          <w:sz w:val="31"/>
          <w:szCs w:val="31"/>
          <w:shd w:val="clear" w:fill="FFFFFF"/>
        </w:rPr>
        <w:t>继续保持脱贫人口务工就业规模总体平稳，确保易地扶贫搬迁有劳动力家庭</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户</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人以上稳定就业，零就业家庭动态清零。完善东西部劳务协作机制，农村劳动力外出务工组织化程度稳定在</w:t>
      </w:r>
      <w:r>
        <w:rPr>
          <w:rFonts w:hint="eastAsia" w:ascii="微软雅黑" w:hAnsi="微软雅黑" w:eastAsia="微软雅黑" w:cs="微软雅黑"/>
          <w:i w:val="0"/>
          <w:iCs w:val="0"/>
          <w:caps w:val="0"/>
          <w:color w:val="333333"/>
          <w:spacing w:val="0"/>
          <w:sz w:val="31"/>
          <w:szCs w:val="31"/>
          <w:shd w:val="clear" w:fill="FFFFFF"/>
        </w:rPr>
        <w:t>70</w:t>
      </w:r>
      <w:r>
        <w:rPr>
          <w:rFonts w:hint="eastAsia" w:ascii="仿宋_GB2312" w:hAnsi="微软雅黑" w:eastAsia="仿宋_GB2312" w:cs="仿宋_GB2312"/>
          <w:i w:val="0"/>
          <w:iCs w:val="0"/>
          <w:caps w:val="0"/>
          <w:color w:val="333333"/>
          <w:spacing w:val="0"/>
          <w:sz w:val="31"/>
          <w:szCs w:val="31"/>
          <w:shd w:val="clear" w:fill="FFFFFF"/>
        </w:rPr>
        <w:t>％以上，转移就业</w:t>
      </w:r>
      <w:r>
        <w:rPr>
          <w:rFonts w:hint="eastAsia" w:ascii="微软雅黑" w:hAnsi="微软雅黑" w:eastAsia="微软雅黑" w:cs="微软雅黑"/>
          <w:i w:val="0"/>
          <w:iCs w:val="0"/>
          <w:caps w:val="0"/>
          <w:color w:val="333333"/>
          <w:spacing w:val="0"/>
          <w:sz w:val="31"/>
          <w:szCs w:val="31"/>
          <w:shd w:val="clear" w:fill="FFFFFF"/>
        </w:rPr>
        <w:t>1.2</w:t>
      </w:r>
      <w:r>
        <w:rPr>
          <w:rFonts w:hint="eastAsia" w:ascii="仿宋_GB2312" w:hAnsi="微软雅黑" w:eastAsia="仿宋_GB2312" w:cs="仿宋_GB2312"/>
          <w:i w:val="0"/>
          <w:iCs w:val="0"/>
          <w:caps w:val="0"/>
          <w:color w:val="333333"/>
          <w:spacing w:val="0"/>
          <w:sz w:val="31"/>
          <w:szCs w:val="31"/>
          <w:shd w:val="clear" w:fill="FFFFFF"/>
        </w:rPr>
        <w:t>万人以上，兑现跨省务工一次性交通补助</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万人以上。统筹加强农民工、退役军人等重点群体就业，开展职业技能培训</w:t>
      </w:r>
      <w:r>
        <w:rPr>
          <w:rFonts w:hint="eastAsia" w:ascii="微软雅黑" w:hAnsi="微软雅黑" w:eastAsia="微软雅黑" w:cs="微软雅黑"/>
          <w:i w:val="0"/>
          <w:iCs w:val="0"/>
          <w:caps w:val="0"/>
          <w:color w:val="333333"/>
          <w:spacing w:val="0"/>
          <w:sz w:val="31"/>
          <w:szCs w:val="31"/>
          <w:shd w:val="clear" w:fill="FFFFFF"/>
        </w:rPr>
        <w:t>2500</w:t>
      </w:r>
      <w:r>
        <w:rPr>
          <w:rFonts w:hint="eastAsia" w:ascii="仿宋_GB2312" w:hAnsi="微软雅黑" w:eastAsia="仿宋_GB2312" w:cs="仿宋_GB2312"/>
          <w:i w:val="0"/>
          <w:iCs w:val="0"/>
          <w:caps w:val="0"/>
          <w:color w:val="333333"/>
          <w:spacing w:val="0"/>
          <w:sz w:val="31"/>
          <w:szCs w:val="31"/>
          <w:shd w:val="clear" w:fill="FFFFFF"/>
        </w:rPr>
        <w:t>人次以上，开发乡村公益性岗位</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万个以上，认定就业帮扶车间</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家以上，完成城镇新增就业</w:t>
      </w:r>
      <w:r>
        <w:rPr>
          <w:rFonts w:hint="eastAsia" w:ascii="微软雅黑" w:hAnsi="微软雅黑" w:eastAsia="微软雅黑" w:cs="微软雅黑"/>
          <w:i w:val="0"/>
          <w:iCs w:val="0"/>
          <w:caps w:val="0"/>
          <w:color w:val="333333"/>
          <w:spacing w:val="0"/>
          <w:sz w:val="31"/>
          <w:szCs w:val="31"/>
          <w:shd w:val="clear" w:fill="FFFFFF"/>
        </w:rPr>
        <w:t>2600</w:t>
      </w:r>
      <w:r>
        <w:rPr>
          <w:rFonts w:hint="eastAsia" w:ascii="仿宋_GB2312" w:hAnsi="微软雅黑" w:eastAsia="仿宋_GB2312" w:cs="仿宋_GB2312"/>
          <w:i w:val="0"/>
          <w:iCs w:val="0"/>
          <w:caps w:val="0"/>
          <w:color w:val="333333"/>
          <w:spacing w:val="0"/>
          <w:sz w:val="31"/>
          <w:szCs w:val="31"/>
          <w:shd w:val="clear" w:fill="FFFFFF"/>
        </w:rPr>
        <w:t>人以上，实现城镇登记失业率控制在</w:t>
      </w:r>
      <w:r>
        <w:rPr>
          <w:rFonts w:hint="eastAsia" w:ascii="微软雅黑" w:hAnsi="微软雅黑" w:eastAsia="微软雅黑" w:cs="微软雅黑"/>
          <w:i w:val="0"/>
          <w:iCs w:val="0"/>
          <w:caps w:val="0"/>
          <w:color w:val="333333"/>
          <w:spacing w:val="0"/>
          <w:sz w:val="31"/>
          <w:szCs w:val="31"/>
          <w:shd w:val="clear" w:fill="FFFFFF"/>
        </w:rPr>
        <w:t>5.5%</w:t>
      </w:r>
      <w:r>
        <w:rPr>
          <w:rFonts w:hint="eastAsia" w:ascii="仿宋_GB2312" w:hAnsi="微软雅黑" w:eastAsia="仿宋_GB2312" w:cs="仿宋_GB2312"/>
          <w:i w:val="0"/>
          <w:iCs w:val="0"/>
          <w:caps w:val="0"/>
          <w:color w:val="333333"/>
          <w:spacing w:val="0"/>
          <w:sz w:val="31"/>
          <w:szCs w:val="31"/>
          <w:shd w:val="clear" w:fill="FFFFFF"/>
        </w:rPr>
        <w:t>以内。</w:t>
      </w:r>
      <w:r>
        <w:rPr>
          <w:rFonts w:hint="eastAsia" w:ascii="仿宋_GB2312" w:hAnsi="微软雅黑" w:eastAsia="仿宋_GB2312" w:cs="仿宋_GB2312"/>
          <w:b/>
          <w:bCs/>
          <w:i w:val="0"/>
          <w:iCs w:val="0"/>
          <w:caps w:val="0"/>
          <w:color w:val="333333"/>
          <w:spacing w:val="0"/>
          <w:sz w:val="31"/>
          <w:szCs w:val="31"/>
          <w:shd w:val="clear" w:fill="FFFFFF"/>
        </w:rPr>
        <w:t>推动教育均衡发展。</w:t>
      </w:r>
      <w:r>
        <w:rPr>
          <w:rFonts w:hint="eastAsia" w:ascii="仿宋_GB2312" w:hAnsi="微软雅黑" w:eastAsia="仿宋_GB2312" w:cs="仿宋_GB2312"/>
          <w:i w:val="0"/>
          <w:iCs w:val="0"/>
          <w:caps w:val="0"/>
          <w:color w:val="333333"/>
          <w:spacing w:val="0"/>
          <w:sz w:val="31"/>
          <w:szCs w:val="31"/>
          <w:shd w:val="clear" w:fill="FFFFFF"/>
        </w:rPr>
        <w:t>深化教育教学改革，加快实施教师“实绩竞聘”，促进义务教育改革发展，推进贵州恒昇教育、武汉樱时教育与三都民中、高级中学深度融合发展，确保完成改革既定目标，教育教学质量力争进入全州第一方阵。探索“</w:t>
      </w:r>
      <w:r>
        <w:rPr>
          <w:rFonts w:hint="eastAsia" w:ascii="微软雅黑" w:hAnsi="微软雅黑" w:eastAsia="微软雅黑" w:cs="微软雅黑"/>
          <w:i w:val="0"/>
          <w:iCs w:val="0"/>
          <w:caps w:val="0"/>
          <w:color w:val="333333"/>
          <w:spacing w:val="0"/>
          <w:sz w:val="31"/>
          <w:szCs w:val="31"/>
          <w:shd w:val="clear" w:fill="FFFFFF"/>
        </w:rPr>
        <w:t>3+4</w:t>
      </w:r>
      <w:r>
        <w:rPr>
          <w:rFonts w:hint="eastAsia" w:ascii="仿宋_GB2312" w:hAnsi="微软雅黑" w:eastAsia="仿宋_GB2312" w:cs="仿宋_GB2312"/>
          <w:i w:val="0"/>
          <w:iCs w:val="0"/>
          <w:caps w:val="0"/>
          <w:color w:val="333333"/>
          <w:spacing w:val="0"/>
          <w:sz w:val="31"/>
          <w:szCs w:val="31"/>
          <w:shd w:val="clear" w:fill="FFFFFF"/>
        </w:rPr>
        <w:t>”中职本科贯通培养，拓宽职校学生成才途径。持续优化教育资源配置，易地新建特殊教育学校，推进县第十幼儿园新建、第五中学后续项目建设。</w:t>
      </w:r>
      <w:r>
        <w:rPr>
          <w:rFonts w:hint="eastAsia" w:ascii="仿宋_GB2312" w:hAnsi="微软雅黑" w:eastAsia="仿宋_GB2312" w:cs="仿宋_GB2312"/>
          <w:b/>
          <w:bCs/>
          <w:i w:val="0"/>
          <w:iCs w:val="0"/>
          <w:caps w:val="0"/>
          <w:color w:val="333333"/>
          <w:spacing w:val="0"/>
          <w:sz w:val="31"/>
          <w:szCs w:val="31"/>
          <w:shd w:val="clear" w:fill="FFFFFF"/>
        </w:rPr>
        <w:t>提升医疗服务水平。</w:t>
      </w:r>
      <w:r>
        <w:rPr>
          <w:rFonts w:hint="eastAsia" w:ascii="仿宋_GB2312" w:hAnsi="微软雅黑" w:eastAsia="仿宋_GB2312" w:cs="仿宋_GB2312"/>
          <w:i w:val="0"/>
          <w:iCs w:val="0"/>
          <w:caps w:val="0"/>
          <w:color w:val="333333"/>
          <w:spacing w:val="0"/>
          <w:sz w:val="31"/>
          <w:szCs w:val="31"/>
          <w:shd w:val="clear" w:fill="FFFFFF"/>
        </w:rPr>
        <w:t>推进县域医疗综合改革，积极申报</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个以上省级重点专科，启动临床服务“五大中心”建设，确保县域就诊率达</w:t>
      </w:r>
      <w:r>
        <w:rPr>
          <w:rFonts w:hint="eastAsia" w:ascii="微软雅黑" w:hAnsi="微软雅黑" w:eastAsia="微软雅黑" w:cs="微软雅黑"/>
          <w:i w:val="0"/>
          <w:iCs w:val="0"/>
          <w:caps w:val="0"/>
          <w:color w:val="333333"/>
          <w:spacing w:val="0"/>
          <w:sz w:val="31"/>
          <w:szCs w:val="31"/>
          <w:shd w:val="clear" w:fill="FFFFFF"/>
        </w:rPr>
        <w:t>85</w:t>
      </w:r>
      <w:r>
        <w:rPr>
          <w:rFonts w:hint="eastAsia" w:ascii="仿宋_GB2312" w:hAnsi="微软雅黑" w:eastAsia="仿宋_GB2312" w:cs="仿宋_GB2312"/>
          <w:i w:val="0"/>
          <w:iCs w:val="0"/>
          <w:caps w:val="0"/>
          <w:color w:val="333333"/>
          <w:spacing w:val="0"/>
          <w:sz w:val="31"/>
          <w:szCs w:val="31"/>
          <w:shd w:val="clear" w:fill="FFFFFF"/>
        </w:rPr>
        <w:t>％以上；完成</w:t>
      </w:r>
      <w:r>
        <w:rPr>
          <w:rFonts w:hint="eastAsia" w:ascii="微软雅黑" w:hAnsi="微软雅黑" w:eastAsia="微软雅黑" w:cs="微软雅黑"/>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个基层卫生院资源配置优化及改造提升，确保基层就诊率达</w:t>
      </w:r>
      <w:r>
        <w:rPr>
          <w:rFonts w:hint="eastAsia" w:ascii="微软雅黑" w:hAnsi="微软雅黑" w:eastAsia="微软雅黑" w:cs="微软雅黑"/>
          <w:i w:val="0"/>
          <w:iCs w:val="0"/>
          <w:caps w:val="0"/>
          <w:color w:val="333333"/>
          <w:spacing w:val="0"/>
          <w:sz w:val="31"/>
          <w:szCs w:val="31"/>
          <w:shd w:val="clear" w:fill="FFFFFF"/>
        </w:rPr>
        <w:t>60</w:t>
      </w:r>
      <w:r>
        <w:rPr>
          <w:rFonts w:hint="eastAsia" w:ascii="仿宋_GB2312" w:hAnsi="微软雅黑" w:eastAsia="仿宋_GB2312" w:cs="仿宋_GB2312"/>
          <w:i w:val="0"/>
          <w:iCs w:val="0"/>
          <w:caps w:val="0"/>
          <w:color w:val="333333"/>
          <w:spacing w:val="0"/>
          <w:sz w:val="31"/>
          <w:szCs w:val="31"/>
          <w:shd w:val="clear" w:fill="FFFFFF"/>
        </w:rPr>
        <w:t>％以上，力争居民健康素养水平达</w:t>
      </w:r>
      <w:r>
        <w:rPr>
          <w:rFonts w:hint="eastAsia" w:ascii="微软雅黑" w:hAnsi="微软雅黑" w:eastAsia="微软雅黑" w:cs="微软雅黑"/>
          <w:i w:val="0"/>
          <w:iCs w:val="0"/>
          <w:caps w:val="0"/>
          <w:color w:val="333333"/>
          <w:spacing w:val="0"/>
          <w:sz w:val="31"/>
          <w:szCs w:val="31"/>
          <w:shd w:val="clear" w:fill="FFFFFF"/>
        </w:rPr>
        <w:t>40</w:t>
      </w:r>
      <w:r>
        <w:rPr>
          <w:rFonts w:hint="eastAsia" w:ascii="仿宋_GB2312" w:hAnsi="微软雅黑" w:eastAsia="仿宋_GB2312" w:cs="仿宋_GB2312"/>
          <w:i w:val="0"/>
          <w:iCs w:val="0"/>
          <w:caps w:val="0"/>
          <w:color w:val="333333"/>
          <w:spacing w:val="0"/>
          <w:sz w:val="31"/>
          <w:szCs w:val="31"/>
          <w:shd w:val="clear" w:fill="FFFFFF"/>
        </w:rPr>
        <w:t>％以上，传染性疾病发病率控制在省级指标以内。完善“基层首诊、双向转诊、急慢分治、上下联动”的分级诊疗新秩序，加快推进县域医共体医疗救治及康复体系建设。推动紧密型医共体建设医保支付方式改革，推进跨省异地就医直接结算，为参保群众就医购药、全国医保关系转移接续、患者异地就医备案提供便利。持续推进国家卫生县城创建工作。</w:t>
      </w:r>
      <w:r>
        <w:rPr>
          <w:rFonts w:hint="eastAsia" w:ascii="仿宋_GB2312" w:hAnsi="微软雅黑" w:eastAsia="仿宋_GB2312" w:cs="仿宋_GB2312"/>
          <w:b/>
          <w:bCs/>
          <w:i w:val="0"/>
          <w:iCs w:val="0"/>
          <w:caps w:val="0"/>
          <w:color w:val="333333"/>
          <w:spacing w:val="0"/>
          <w:sz w:val="31"/>
          <w:szCs w:val="31"/>
          <w:shd w:val="clear" w:fill="FFFFFF"/>
        </w:rPr>
        <w:t>加大社会保障力度。</w:t>
      </w:r>
      <w:r>
        <w:rPr>
          <w:rFonts w:hint="eastAsia" w:ascii="仿宋_GB2312" w:hAnsi="微软雅黑" w:eastAsia="仿宋_GB2312" w:cs="仿宋_GB2312"/>
          <w:i w:val="0"/>
          <w:iCs w:val="0"/>
          <w:caps w:val="0"/>
          <w:color w:val="333333"/>
          <w:spacing w:val="0"/>
          <w:sz w:val="31"/>
          <w:szCs w:val="31"/>
          <w:shd w:val="clear" w:fill="FFFFFF"/>
        </w:rPr>
        <w:t>健全“三层五类”社会救助体系，抓好低收入人口动态监测和常态化救助帮扶，全面落实兜底保障政策。常态化开展特殊困难老年人定期探访，探访率达</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。完成养老服务机构提质改造</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个。完成社会保险参保</w:t>
      </w:r>
      <w:r>
        <w:rPr>
          <w:rFonts w:hint="eastAsia" w:ascii="微软雅黑" w:hAnsi="微软雅黑" w:eastAsia="微软雅黑" w:cs="微软雅黑"/>
          <w:i w:val="0"/>
          <w:iCs w:val="0"/>
          <w:caps w:val="0"/>
          <w:color w:val="333333"/>
          <w:spacing w:val="0"/>
          <w:sz w:val="31"/>
          <w:szCs w:val="31"/>
          <w:shd w:val="clear" w:fill="FFFFFF"/>
        </w:rPr>
        <w:t>25</w:t>
      </w:r>
      <w:r>
        <w:rPr>
          <w:rFonts w:hint="eastAsia" w:ascii="仿宋_GB2312" w:hAnsi="微软雅黑" w:eastAsia="仿宋_GB2312" w:cs="仿宋_GB2312"/>
          <w:i w:val="0"/>
          <w:iCs w:val="0"/>
          <w:caps w:val="0"/>
          <w:color w:val="333333"/>
          <w:spacing w:val="0"/>
          <w:sz w:val="31"/>
          <w:szCs w:val="31"/>
          <w:shd w:val="clear" w:fill="FFFFFF"/>
        </w:rPr>
        <w:t>万人次以上，参保覆盖率</w:t>
      </w:r>
      <w:r>
        <w:rPr>
          <w:rFonts w:hint="eastAsia" w:ascii="微软雅黑" w:hAnsi="微软雅黑" w:eastAsia="微软雅黑" w:cs="微软雅黑"/>
          <w:i w:val="0"/>
          <w:iCs w:val="0"/>
          <w:caps w:val="0"/>
          <w:color w:val="333333"/>
          <w:spacing w:val="0"/>
          <w:sz w:val="31"/>
          <w:szCs w:val="31"/>
          <w:shd w:val="clear" w:fill="FFFFFF"/>
        </w:rPr>
        <w:t>94.5%</w:t>
      </w:r>
      <w:r>
        <w:rPr>
          <w:rFonts w:hint="eastAsia" w:ascii="仿宋_GB2312" w:hAnsi="微软雅黑" w:eastAsia="仿宋_GB2312" w:cs="仿宋_GB2312"/>
          <w:i w:val="0"/>
          <w:iCs w:val="0"/>
          <w:caps w:val="0"/>
          <w:color w:val="333333"/>
          <w:spacing w:val="0"/>
          <w:sz w:val="31"/>
          <w:szCs w:val="31"/>
          <w:shd w:val="clear" w:fill="FFFFFF"/>
        </w:rPr>
        <w:t>以上。加强农村留守儿童、妇女、老人和残疾人等特殊群体关爱保护。以“青年友好型成长型县域”为契机，稳步推进我县中长期青年发展规划。</w:t>
      </w:r>
    </w:p>
    <w:p w14:paraId="721BC39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黑体" w:hAnsi="宋体" w:eastAsia="黑体" w:cs="黑体"/>
          <w:i w:val="0"/>
          <w:iCs w:val="0"/>
          <w:caps w:val="0"/>
          <w:color w:val="333333"/>
          <w:spacing w:val="0"/>
          <w:sz w:val="31"/>
          <w:szCs w:val="31"/>
          <w:shd w:val="clear" w:fill="FFFFFF"/>
        </w:rPr>
        <w:t>（九）聚焦安全绿色发展严管控、重治理，持之以恒守住安全、生态底线。</w:t>
      </w:r>
      <w:r>
        <w:rPr>
          <w:rFonts w:hint="eastAsia" w:ascii="仿宋_GB2312" w:hAnsi="微软雅黑" w:eastAsia="仿宋_GB2312" w:cs="仿宋_GB2312"/>
          <w:i w:val="0"/>
          <w:iCs w:val="0"/>
          <w:caps w:val="0"/>
          <w:color w:val="333333"/>
          <w:spacing w:val="0"/>
          <w:sz w:val="31"/>
          <w:szCs w:val="31"/>
          <w:shd w:val="clear" w:fill="FFFFFF"/>
        </w:rPr>
        <w:t>统筹抓好生态和安全工作，全力推进安全绿色发展，扎实推进信访工作法治化建设，持续维护社会大局安全稳定。</w:t>
      </w:r>
      <w:r>
        <w:rPr>
          <w:rFonts w:hint="eastAsia" w:ascii="仿宋_GB2312" w:hAnsi="微软雅黑" w:eastAsia="仿宋_GB2312" w:cs="仿宋_GB2312"/>
          <w:b/>
          <w:bCs/>
          <w:i w:val="0"/>
          <w:iCs w:val="0"/>
          <w:caps w:val="0"/>
          <w:color w:val="333333"/>
          <w:spacing w:val="0"/>
          <w:sz w:val="31"/>
          <w:szCs w:val="31"/>
          <w:shd w:val="clear" w:fill="FFFFFF"/>
        </w:rPr>
        <w:t>坚决守住安全底线。</w:t>
      </w:r>
      <w:r>
        <w:rPr>
          <w:rFonts w:hint="eastAsia" w:ascii="仿宋_GB2312" w:hAnsi="微软雅黑" w:eastAsia="仿宋_GB2312" w:cs="仿宋_GB2312"/>
          <w:i w:val="0"/>
          <w:iCs w:val="0"/>
          <w:caps w:val="0"/>
          <w:color w:val="333333"/>
          <w:spacing w:val="0"/>
          <w:sz w:val="31"/>
          <w:szCs w:val="31"/>
          <w:shd w:val="clear" w:fill="FFFFFF"/>
        </w:rPr>
        <w:t>稳步推进债务化解工作，守住不发生系统性风险的底线。坚决执行国务院安委会安全生产“十五条”硬措施，深化重点领域隐患排查整治，坚决防范遏制较大以上事故发生。常态化开展扫黑除恶斗争，纵深推进新时代禁毒人民战争，依法严厉打击群众反映强烈的电信诈骗、黄赌毒、盗抢骗、食药环等违法犯罪活动，安全感、满意度稳定保持在全省第一方阵。深入推进“八五”普法，广泛开展民主法治示范村（社区）创建，大力实施“法律明白人”培养工程。</w:t>
      </w:r>
      <w:r>
        <w:rPr>
          <w:rFonts w:hint="eastAsia" w:ascii="仿宋_GB2312" w:hAnsi="微软雅黑" w:eastAsia="仿宋_GB2312" w:cs="仿宋_GB2312"/>
          <w:b/>
          <w:bCs/>
          <w:i w:val="0"/>
          <w:iCs w:val="0"/>
          <w:caps w:val="0"/>
          <w:color w:val="333333"/>
          <w:spacing w:val="0"/>
          <w:sz w:val="31"/>
          <w:szCs w:val="31"/>
          <w:shd w:val="clear" w:fill="FFFFFF"/>
        </w:rPr>
        <w:t>坚决守住生态底线。</w:t>
      </w:r>
      <w:r>
        <w:rPr>
          <w:rFonts w:hint="eastAsia" w:ascii="仿宋_GB2312" w:hAnsi="微软雅黑" w:eastAsia="仿宋_GB2312" w:cs="仿宋_GB2312"/>
          <w:i w:val="0"/>
          <w:iCs w:val="0"/>
          <w:caps w:val="0"/>
          <w:color w:val="333333"/>
          <w:spacing w:val="0"/>
          <w:sz w:val="31"/>
          <w:szCs w:val="31"/>
          <w:shd w:val="clear" w:fill="FFFFFF"/>
        </w:rPr>
        <w:t>全力抓好历次生态环保督察反馈问题整改。严格执行林长制，完成营造林</w:t>
      </w:r>
      <w:r>
        <w:rPr>
          <w:rFonts w:hint="eastAsia" w:ascii="微软雅黑" w:hAnsi="微软雅黑" w:eastAsia="微软雅黑" w:cs="微软雅黑"/>
          <w:i w:val="0"/>
          <w:iCs w:val="0"/>
          <w:caps w:val="0"/>
          <w:color w:val="333333"/>
          <w:spacing w:val="0"/>
          <w:sz w:val="31"/>
          <w:szCs w:val="31"/>
          <w:shd w:val="clear" w:fill="FFFFFF"/>
        </w:rPr>
        <w:t>6.5</w:t>
      </w:r>
      <w:r>
        <w:rPr>
          <w:rFonts w:hint="eastAsia" w:ascii="仿宋_GB2312" w:hAnsi="微软雅黑" w:eastAsia="仿宋_GB2312" w:cs="仿宋_GB2312"/>
          <w:i w:val="0"/>
          <w:iCs w:val="0"/>
          <w:caps w:val="0"/>
          <w:color w:val="333333"/>
          <w:spacing w:val="0"/>
          <w:sz w:val="31"/>
          <w:szCs w:val="31"/>
          <w:shd w:val="clear" w:fill="FFFFFF"/>
        </w:rPr>
        <w:t>万亩、石漠化综合治理</w:t>
      </w:r>
      <w:r>
        <w:rPr>
          <w:rFonts w:hint="eastAsia" w:ascii="微软雅黑" w:hAnsi="微软雅黑" w:eastAsia="微软雅黑" w:cs="微软雅黑"/>
          <w:i w:val="0"/>
          <w:iCs w:val="0"/>
          <w:caps w:val="0"/>
          <w:color w:val="333333"/>
          <w:spacing w:val="0"/>
          <w:sz w:val="31"/>
          <w:szCs w:val="31"/>
          <w:shd w:val="clear" w:fill="FFFFFF"/>
        </w:rPr>
        <w:t>43</w:t>
      </w:r>
      <w:r>
        <w:rPr>
          <w:rFonts w:hint="eastAsia" w:ascii="仿宋_GB2312" w:hAnsi="微软雅黑" w:eastAsia="仿宋_GB2312" w:cs="仿宋_GB2312"/>
          <w:i w:val="0"/>
          <w:iCs w:val="0"/>
          <w:caps w:val="0"/>
          <w:color w:val="333333"/>
          <w:spacing w:val="0"/>
          <w:sz w:val="31"/>
          <w:szCs w:val="31"/>
          <w:shd w:val="clear" w:fill="FFFFFF"/>
        </w:rPr>
        <w:t>平方公里。强化河长制，扎实推进都柳江流域生态修复，稳步推进农村生活污水治理，力争全年空气质量优良天数、重点流域水质达标率、集中式饮用水水源地水质达标率保持</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，生态环境质量持续保持全省前列。大力发展林下经济，实施优化树种结构调整、补植补种珍贵树种等林业森林培育项目，提升林业产业效益，持续推动国储林建设，建成示范基地</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个，纵深推进“国储林</w:t>
      </w:r>
      <w:r>
        <w:rPr>
          <w:rFonts w:hint="eastAsia" w:ascii="微软雅黑" w:hAnsi="微软雅黑" w:eastAsia="微软雅黑" w:cs="微软雅黑"/>
          <w:i w:val="0"/>
          <w:iCs w:val="0"/>
          <w:caps w:val="0"/>
          <w:color w:val="333333"/>
          <w:spacing w:val="0"/>
          <w:sz w:val="31"/>
          <w:szCs w:val="31"/>
          <w:shd w:val="clear" w:fill="FFFFFF"/>
        </w:rPr>
        <w:t>+N</w:t>
      </w:r>
      <w:r>
        <w:rPr>
          <w:rFonts w:hint="eastAsia" w:ascii="仿宋_GB2312" w:hAnsi="微软雅黑" w:eastAsia="仿宋_GB2312" w:cs="仿宋_GB2312"/>
          <w:i w:val="0"/>
          <w:iCs w:val="0"/>
          <w:caps w:val="0"/>
          <w:color w:val="333333"/>
          <w:spacing w:val="0"/>
          <w:sz w:val="31"/>
          <w:szCs w:val="31"/>
          <w:shd w:val="clear" w:fill="FFFFFF"/>
        </w:rPr>
        <w:t>”循环产业链发展，林下经济发展面积达</w:t>
      </w:r>
      <w:r>
        <w:rPr>
          <w:rFonts w:hint="eastAsia" w:ascii="微软雅黑" w:hAnsi="微软雅黑" w:eastAsia="微软雅黑" w:cs="微软雅黑"/>
          <w:i w:val="0"/>
          <w:iCs w:val="0"/>
          <w:caps w:val="0"/>
          <w:color w:val="333333"/>
          <w:spacing w:val="0"/>
          <w:sz w:val="31"/>
          <w:szCs w:val="31"/>
          <w:shd w:val="clear" w:fill="FFFFFF"/>
        </w:rPr>
        <w:t>37</w:t>
      </w:r>
      <w:r>
        <w:rPr>
          <w:rFonts w:hint="eastAsia" w:ascii="仿宋_GB2312" w:hAnsi="微软雅黑" w:eastAsia="仿宋_GB2312" w:cs="仿宋_GB2312"/>
          <w:i w:val="0"/>
          <w:iCs w:val="0"/>
          <w:caps w:val="0"/>
          <w:color w:val="333333"/>
          <w:spacing w:val="0"/>
          <w:sz w:val="31"/>
          <w:szCs w:val="31"/>
          <w:shd w:val="clear" w:fill="FFFFFF"/>
        </w:rPr>
        <w:t>万亩。</w:t>
      </w:r>
    </w:p>
    <w:p w14:paraId="61B7FD1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民生无小事，枝叶总关情。我们将从细处着手，在实处发力，尽心尽力办成一批群众多年呼吁、长期关注的好事实事：</w:t>
      </w:r>
      <w:r>
        <w:rPr>
          <w:rFonts w:hint="eastAsia" w:ascii="黑体" w:hAnsi="宋体" w:eastAsia="黑体" w:cs="黑体"/>
          <w:i w:val="0"/>
          <w:iCs w:val="0"/>
          <w:caps w:val="0"/>
          <w:color w:val="333333"/>
          <w:spacing w:val="0"/>
          <w:sz w:val="31"/>
          <w:szCs w:val="31"/>
          <w:shd w:val="clear" w:fill="FFFFFF"/>
        </w:rPr>
        <w:t>一是</w:t>
      </w:r>
      <w:r>
        <w:rPr>
          <w:rFonts w:hint="eastAsia" w:ascii="仿宋_GB2312" w:hAnsi="微软雅黑" w:eastAsia="仿宋_GB2312" w:cs="仿宋_GB2312"/>
          <w:i w:val="0"/>
          <w:iCs w:val="0"/>
          <w:caps w:val="0"/>
          <w:color w:val="333333"/>
          <w:spacing w:val="0"/>
          <w:sz w:val="31"/>
          <w:szCs w:val="31"/>
          <w:shd w:val="clear" w:fill="FFFFFF"/>
        </w:rPr>
        <w:t>巩固脱贫成效，新增实施高标准农田</w:t>
      </w:r>
      <w:r>
        <w:rPr>
          <w:rFonts w:hint="eastAsia" w:ascii="微软雅黑" w:hAnsi="微软雅黑" w:eastAsia="微软雅黑" w:cs="微软雅黑"/>
          <w:i w:val="0"/>
          <w:iCs w:val="0"/>
          <w:caps w:val="0"/>
          <w:color w:val="333333"/>
          <w:spacing w:val="0"/>
          <w:sz w:val="31"/>
          <w:szCs w:val="31"/>
          <w:shd w:val="clear" w:fill="FFFFFF"/>
        </w:rPr>
        <w:t>2.5</w:t>
      </w:r>
      <w:r>
        <w:rPr>
          <w:rFonts w:hint="eastAsia" w:ascii="仿宋_GB2312" w:hAnsi="微软雅黑" w:eastAsia="仿宋_GB2312" w:cs="仿宋_GB2312"/>
          <w:i w:val="0"/>
          <w:iCs w:val="0"/>
          <w:caps w:val="0"/>
          <w:color w:val="333333"/>
          <w:spacing w:val="0"/>
          <w:sz w:val="31"/>
          <w:szCs w:val="31"/>
          <w:shd w:val="clear" w:fill="FFFFFF"/>
        </w:rPr>
        <w:t>万亩、新增茶园</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万亩、新增实施“以奖代补”到户项目</w:t>
      </w:r>
      <w:r>
        <w:rPr>
          <w:rFonts w:hint="eastAsia" w:ascii="微软雅黑" w:hAnsi="微软雅黑" w:eastAsia="微软雅黑" w:cs="微软雅黑"/>
          <w:i w:val="0"/>
          <w:iCs w:val="0"/>
          <w:caps w:val="0"/>
          <w:color w:val="333333"/>
          <w:spacing w:val="0"/>
          <w:sz w:val="31"/>
          <w:szCs w:val="31"/>
          <w:shd w:val="clear" w:fill="FFFFFF"/>
        </w:rPr>
        <w:t>6000</w:t>
      </w:r>
      <w:r>
        <w:rPr>
          <w:rFonts w:hint="eastAsia" w:ascii="仿宋_GB2312" w:hAnsi="微软雅黑" w:eastAsia="仿宋_GB2312" w:cs="仿宋_GB2312"/>
          <w:i w:val="0"/>
          <w:iCs w:val="0"/>
          <w:caps w:val="0"/>
          <w:color w:val="333333"/>
          <w:spacing w:val="0"/>
          <w:sz w:val="31"/>
          <w:szCs w:val="31"/>
          <w:shd w:val="clear" w:fill="FFFFFF"/>
        </w:rPr>
        <w:t>万元以上，全县移民安置点新增就业岗位</w:t>
      </w:r>
      <w:r>
        <w:rPr>
          <w:rFonts w:hint="eastAsia" w:ascii="微软雅黑" w:hAnsi="微软雅黑" w:eastAsia="微软雅黑" w:cs="微软雅黑"/>
          <w:i w:val="0"/>
          <w:iCs w:val="0"/>
          <w:caps w:val="0"/>
          <w:color w:val="333333"/>
          <w:spacing w:val="0"/>
          <w:sz w:val="31"/>
          <w:szCs w:val="31"/>
          <w:shd w:val="clear" w:fill="FFFFFF"/>
        </w:rPr>
        <w:t>500</w:t>
      </w:r>
      <w:r>
        <w:rPr>
          <w:rFonts w:hint="eastAsia" w:ascii="仿宋_GB2312" w:hAnsi="微软雅黑" w:eastAsia="仿宋_GB2312" w:cs="仿宋_GB2312"/>
          <w:i w:val="0"/>
          <w:iCs w:val="0"/>
          <w:caps w:val="0"/>
          <w:color w:val="333333"/>
          <w:spacing w:val="0"/>
          <w:sz w:val="31"/>
          <w:szCs w:val="31"/>
          <w:shd w:val="clear" w:fill="FFFFFF"/>
        </w:rPr>
        <w:t>个以上；</w:t>
      </w:r>
      <w:r>
        <w:rPr>
          <w:rFonts w:hint="eastAsia" w:ascii="黑体" w:hAnsi="宋体" w:eastAsia="黑体" w:cs="黑体"/>
          <w:i w:val="0"/>
          <w:iCs w:val="0"/>
          <w:caps w:val="0"/>
          <w:color w:val="333333"/>
          <w:spacing w:val="0"/>
          <w:sz w:val="31"/>
          <w:szCs w:val="31"/>
          <w:shd w:val="clear" w:fill="FFFFFF"/>
        </w:rPr>
        <w:t>二是</w:t>
      </w:r>
      <w:r>
        <w:rPr>
          <w:rFonts w:hint="eastAsia" w:ascii="仿宋_GB2312" w:hAnsi="微软雅黑" w:eastAsia="仿宋_GB2312" w:cs="仿宋_GB2312"/>
          <w:i w:val="0"/>
          <w:iCs w:val="0"/>
          <w:caps w:val="0"/>
          <w:color w:val="333333"/>
          <w:spacing w:val="0"/>
          <w:sz w:val="31"/>
          <w:szCs w:val="31"/>
          <w:shd w:val="clear" w:fill="FFFFFF"/>
        </w:rPr>
        <w:t>实施学生关爱助学工程，免费开展学生视力、常见病和生长发育健康等检查覆盖</w:t>
      </w:r>
      <w:r>
        <w:rPr>
          <w:rFonts w:hint="eastAsia" w:ascii="微软雅黑" w:hAnsi="微软雅黑" w:eastAsia="微软雅黑" w:cs="微软雅黑"/>
          <w:i w:val="0"/>
          <w:iCs w:val="0"/>
          <w:caps w:val="0"/>
          <w:color w:val="333333"/>
          <w:spacing w:val="0"/>
          <w:sz w:val="31"/>
          <w:szCs w:val="31"/>
          <w:shd w:val="clear" w:fill="FFFFFF"/>
        </w:rPr>
        <w:t>4</w:t>
      </w:r>
      <w:r>
        <w:rPr>
          <w:rFonts w:hint="eastAsia" w:ascii="仿宋_GB2312" w:hAnsi="微软雅黑" w:eastAsia="仿宋_GB2312" w:cs="仿宋_GB2312"/>
          <w:i w:val="0"/>
          <w:iCs w:val="0"/>
          <w:caps w:val="0"/>
          <w:color w:val="333333"/>
          <w:spacing w:val="0"/>
          <w:sz w:val="31"/>
          <w:szCs w:val="31"/>
          <w:shd w:val="clear" w:fill="FFFFFF"/>
        </w:rPr>
        <w:t>万人次以上；为</w:t>
      </w:r>
      <w:r>
        <w:rPr>
          <w:rFonts w:hint="eastAsia" w:ascii="微软雅黑" w:hAnsi="微软雅黑" w:eastAsia="微软雅黑" w:cs="微软雅黑"/>
          <w:i w:val="0"/>
          <w:iCs w:val="0"/>
          <w:caps w:val="0"/>
          <w:color w:val="333333"/>
          <w:spacing w:val="0"/>
          <w:sz w:val="31"/>
          <w:szCs w:val="31"/>
          <w:shd w:val="clear" w:fill="FFFFFF"/>
        </w:rPr>
        <w:t>3000</w:t>
      </w:r>
      <w:r>
        <w:rPr>
          <w:rFonts w:hint="eastAsia" w:ascii="仿宋_GB2312" w:hAnsi="微软雅黑" w:eastAsia="仿宋_GB2312" w:cs="仿宋_GB2312"/>
          <w:i w:val="0"/>
          <w:iCs w:val="0"/>
          <w:caps w:val="0"/>
          <w:color w:val="333333"/>
          <w:spacing w:val="0"/>
          <w:sz w:val="31"/>
          <w:szCs w:val="31"/>
          <w:shd w:val="clear" w:fill="FFFFFF"/>
        </w:rPr>
        <w:t>名以上学生发放家庭经济困难学生助学金；易地建成县特殊教育学校，提升残疾儿童康复治疗水平；</w:t>
      </w:r>
      <w:r>
        <w:rPr>
          <w:rFonts w:hint="eastAsia" w:ascii="黑体" w:hAnsi="宋体" w:eastAsia="黑体" w:cs="黑体"/>
          <w:i w:val="0"/>
          <w:iCs w:val="0"/>
          <w:caps w:val="0"/>
          <w:color w:val="333333"/>
          <w:spacing w:val="0"/>
          <w:sz w:val="31"/>
          <w:szCs w:val="31"/>
          <w:shd w:val="clear" w:fill="FFFFFF"/>
        </w:rPr>
        <w:t>三是</w:t>
      </w:r>
      <w:r>
        <w:rPr>
          <w:rFonts w:hint="eastAsia" w:ascii="仿宋_GB2312" w:hAnsi="微软雅黑" w:eastAsia="仿宋_GB2312" w:cs="仿宋_GB2312"/>
          <w:i w:val="0"/>
          <w:iCs w:val="0"/>
          <w:caps w:val="0"/>
          <w:color w:val="333333"/>
          <w:spacing w:val="0"/>
          <w:sz w:val="31"/>
          <w:szCs w:val="31"/>
          <w:shd w:val="clear" w:fill="FFFFFF"/>
        </w:rPr>
        <w:t>提高卫生健康水平，完成周覃县域医疗次中心建设；</w:t>
      </w:r>
      <w:r>
        <w:rPr>
          <w:rFonts w:hint="eastAsia" w:ascii="黑体" w:hAnsi="宋体" w:eastAsia="黑体" w:cs="黑体"/>
          <w:i w:val="0"/>
          <w:iCs w:val="0"/>
          <w:caps w:val="0"/>
          <w:color w:val="333333"/>
          <w:spacing w:val="0"/>
          <w:sz w:val="31"/>
          <w:szCs w:val="31"/>
          <w:shd w:val="clear" w:fill="FFFFFF"/>
        </w:rPr>
        <w:t>四是</w:t>
      </w:r>
      <w:r>
        <w:rPr>
          <w:rFonts w:hint="eastAsia" w:ascii="仿宋_GB2312" w:hAnsi="微软雅黑" w:eastAsia="仿宋_GB2312" w:cs="仿宋_GB2312"/>
          <w:i w:val="0"/>
          <w:iCs w:val="0"/>
          <w:caps w:val="0"/>
          <w:color w:val="333333"/>
          <w:spacing w:val="0"/>
          <w:sz w:val="31"/>
          <w:szCs w:val="31"/>
          <w:shd w:val="clear" w:fill="FFFFFF"/>
        </w:rPr>
        <w:t>完成县城区赶集日摊位规行划市；设置城南、交向移民社区临时便民市场；开放县城区临时夜市街</w:t>
      </w:r>
      <w:r>
        <w:rPr>
          <w:rFonts w:hint="eastAsia" w:ascii="微软雅黑" w:hAnsi="微软雅黑" w:eastAsia="微软雅黑" w:cs="微软雅黑"/>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条，规范设置“潮汐式”便民小车车位</w:t>
      </w:r>
      <w:r>
        <w:rPr>
          <w:rFonts w:hint="eastAsia" w:ascii="微软雅黑" w:hAnsi="微软雅黑" w:eastAsia="微软雅黑" w:cs="微软雅黑"/>
          <w:i w:val="0"/>
          <w:iCs w:val="0"/>
          <w:caps w:val="0"/>
          <w:color w:val="333333"/>
          <w:spacing w:val="0"/>
          <w:sz w:val="31"/>
          <w:szCs w:val="31"/>
          <w:shd w:val="clear" w:fill="FFFFFF"/>
        </w:rPr>
        <w:t>2000</w:t>
      </w:r>
      <w:r>
        <w:rPr>
          <w:rFonts w:hint="eastAsia" w:ascii="仿宋_GB2312" w:hAnsi="微软雅黑" w:eastAsia="仿宋_GB2312" w:cs="仿宋_GB2312"/>
          <w:i w:val="0"/>
          <w:iCs w:val="0"/>
          <w:caps w:val="0"/>
          <w:color w:val="333333"/>
          <w:spacing w:val="0"/>
          <w:sz w:val="31"/>
          <w:szCs w:val="31"/>
          <w:shd w:val="clear" w:fill="FFFFFF"/>
        </w:rPr>
        <w:t>个、摩托车车位</w:t>
      </w:r>
      <w:r>
        <w:rPr>
          <w:rFonts w:hint="eastAsia" w:ascii="微软雅黑" w:hAnsi="微软雅黑" w:eastAsia="微软雅黑" w:cs="微软雅黑"/>
          <w:i w:val="0"/>
          <w:iCs w:val="0"/>
          <w:caps w:val="0"/>
          <w:color w:val="333333"/>
          <w:spacing w:val="0"/>
          <w:sz w:val="31"/>
          <w:szCs w:val="31"/>
          <w:shd w:val="clear" w:fill="FFFFFF"/>
        </w:rPr>
        <w:t>5000</w:t>
      </w:r>
      <w:r>
        <w:rPr>
          <w:rFonts w:hint="eastAsia" w:ascii="仿宋_GB2312" w:hAnsi="微软雅黑" w:eastAsia="仿宋_GB2312" w:cs="仿宋_GB2312"/>
          <w:i w:val="0"/>
          <w:iCs w:val="0"/>
          <w:caps w:val="0"/>
          <w:color w:val="333333"/>
          <w:spacing w:val="0"/>
          <w:sz w:val="31"/>
          <w:szCs w:val="31"/>
          <w:shd w:val="clear" w:fill="FFFFFF"/>
        </w:rPr>
        <w:t>个；在全县范围内推开小餐饮登记证办理；</w:t>
      </w:r>
      <w:r>
        <w:rPr>
          <w:rFonts w:hint="eastAsia" w:ascii="黑体" w:hAnsi="宋体" w:eastAsia="黑体" w:cs="黑体"/>
          <w:i w:val="0"/>
          <w:iCs w:val="0"/>
          <w:caps w:val="0"/>
          <w:color w:val="333333"/>
          <w:spacing w:val="0"/>
          <w:sz w:val="31"/>
          <w:szCs w:val="31"/>
          <w:shd w:val="clear" w:fill="FFFFFF"/>
        </w:rPr>
        <w:t>五是</w:t>
      </w:r>
      <w:r>
        <w:rPr>
          <w:rFonts w:hint="eastAsia" w:ascii="仿宋_GB2312" w:hAnsi="微软雅黑" w:eastAsia="仿宋_GB2312" w:cs="仿宋_GB2312"/>
          <w:i w:val="0"/>
          <w:iCs w:val="0"/>
          <w:caps w:val="0"/>
          <w:color w:val="333333"/>
          <w:spacing w:val="0"/>
          <w:sz w:val="31"/>
          <w:szCs w:val="31"/>
          <w:shd w:val="clear" w:fill="FFFFFF"/>
        </w:rPr>
        <w:t>巩固提升农村供水保障能力，新增农村规模化供水人口</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万人以上；</w:t>
      </w:r>
      <w:r>
        <w:rPr>
          <w:rFonts w:hint="eastAsia" w:ascii="黑体" w:hAnsi="宋体" w:eastAsia="黑体" w:cs="黑体"/>
          <w:i w:val="0"/>
          <w:iCs w:val="0"/>
          <w:caps w:val="0"/>
          <w:color w:val="333333"/>
          <w:spacing w:val="0"/>
          <w:sz w:val="31"/>
          <w:szCs w:val="31"/>
          <w:shd w:val="clear" w:fill="FFFFFF"/>
        </w:rPr>
        <w:t>六是</w:t>
      </w:r>
      <w:r>
        <w:rPr>
          <w:rFonts w:hint="eastAsia" w:ascii="仿宋_GB2312" w:hAnsi="微软雅黑" w:eastAsia="仿宋_GB2312" w:cs="仿宋_GB2312"/>
          <w:i w:val="0"/>
          <w:iCs w:val="0"/>
          <w:caps w:val="0"/>
          <w:color w:val="333333"/>
          <w:spacing w:val="0"/>
          <w:sz w:val="31"/>
          <w:szCs w:val="31"/>
          <w:shd w:val="clear" w:fill="FFFFFF"/>
        </w:rPr>
        <w:t>强化农村公路安全隐患治理，实施农村公路窄路面加宽</w:t>
      </w:r>
      <w:r>
        <w:rPr>
          <w:rFonts w:hint="eastAsia" w:ascii="微软雅黑" w:hAnsi="微软雅黑" w:eastAsia="微软雅黑" w:cs="微软雅黑"/>
          <w:i w:val="0"/>
          <w:iCs w:val="0"/>
          <w:caps w:val="0"/>
          <w:color w:val="333333"/>
          <w:spacing w:val="0"/>
          <w:sz w:val="31"/>
          <w:szCs w:val="31"/>
          <w:shd w:val="clear" w:fill="FFFFFF"/>
        </w:rPr>
        <w:t>45</w:t>
      </w:r>
      <w:r>
        <w:rPr>
          <w:rFonts w:hint="eastAsia" w:ascii="仿宋_GB2312" w:hAnsi="微软雅黑" w:eastAsia="仿宋_GB2312" w:cs="仿宋_GB2312"/>
          <w:i w:val="0"/>
          <w:iCs w:val="0"/>
          <w:caps w:val="0"/>
          <w:color w:val="333333"/>
          <w:spacing w:val="0"/>
          <w:sz w:val="31"/>
          <w:szCs w:val="31"/>
          <w:shd w:val="clear" w:fill="FFFFFF"/>
        </w:rPr>
        <w:t>公里、生命防护工程</w:t>
      </w:r>
      <w:r>
        <w:rPr>
          <w:rFonts w:hint="eastAsia" w:ascii="微软雅黑" w:hAnsi="微软雅黑" w:eastAsia="微软雅黑" w:cs="微软雅黑"/>
          <w:i w:val="0"/>
          <w:iCs w:val="0"/>
          <w:caps w:val="0"/>
          <w:color w:val="333333"/>
          <w:spacing w:val="0"/>
          <w:sz w:val="31"/>
          <w:szCs w:val="31"/>
          <w:shd w:val="clear" w:fill="FFFFFF"/>
        </w:rPr>
        <w:t>40</w:t>
      </w:r>
      <w:r>
        <w:rPr>
          <w:rFonts w:hint="eastAsia" w:ascii="仿宋_GB2312" w:hAnsi="微软雅黑" w:eastAsia="仿宋_GB2312" w:cs="仿宋_GB2312"/>
          <w:i w:val="0"/>
          <w:iCs w:val="0"/>
          <w:caps w:val="0"/>
          <w:color w:val="333333"/>
          <w:spacing w:val="0"/>
          <w:sz w:val="31"/>
          <w:szCs w:val="31"/>
          <w:shd w:val="clear" w:fill="FFFFFF"/>
        </w:rPr>
        <w:t>公里，改造危桥</w:t>
      </w:r>
      <w:r>
        <w:rPr>
          <w:rFonts w:hint="eastAsia" w:ascii="微软雅黑" w:hAnsi="微软雅黑" w:eastAsia="微软雅黑" w:cs="微软雅黑"/>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座；全面启动</w:t>
      </w:r>
      <w:r>
        <w:rPr>
          <w:rFonts w:hint="eastAsia" w:ascii="微软雅黑" w:hAnsi="微软雅黑" w:eastAsia="微软雅黑" w:cs="微软雅黑"/>
          <w:i w:val="0"/>
          <w:iCs w:val="0"/>
          <w:caps w:val="0"/>
          <w:color w:val="333333"/>
          <w:spacing w:val="0"/>
          <w:sz w:val="31"/>
          <w:szCs w:val="31"/>
          <w:shd w:val="clear" w:fill="FFFFFF"/>
        </w:rPr>
        <w:t>G321</w:t>
      </w:r>
      <w:r>
        <w:rPr>
          <w:rFonts w:hint="eastAsia" w:ascii="仿宋_GB2312" w:hAnsi="微软雅黑" w:eastAsia="仿宋_GB2312" w:cs="仿宋_GB2312"/>
          <w:i w:val="0"/>
          <w:iCs w:val="0"/>
          <w:caps w:val="0"/>
          <w:color w:val="333333"/>
          <w:spacing w:val="0"/>
          <w:sz w:val="31"/>
          <w:szCs w:val="31"/>
          <w:shd w:val="clear" w:fill="FFFFFF"/>
        </w:rPr>
        <w:t>国道坝街至湾滩段提级（二级）改造工程；主动送考、送牌下乡，为农村群众办理摩托车驾驶证</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万人以上，办理车辆入户手续</w:t>
      </w:r>
      <w:r>
        <w:rPr>
          <w:rFonts w:hint="eastAsia" w:ascii="微软雅黑" w:hAnsi="微软雅黑" w:eastAsia="微软雅黑" w:cs="微软雅黑"/>
          <w:i w:val="0"/>
          <w:iCs w:val="0"/>
          <w:caps w:val="0"/>
          <w:color w:val="333333"/>
          <w:spacing w:val="0"/>
          <w:sz w:val="31"/>
          <w:szCs w:val="31"/>
          <w:shd w:val="clear" w:fill="FFFFFF"/>
        </w:rPr>
        <w:t>5000</w:t>
      </w:r>
      <w:r>
        <w:rPr>
          <w:rFonts w:hint="eastAsia" w:ascii="仿宋_GB2312" w:hAnsi="微软雅黑" w:eastAsia="仿宋_GB2312" w:cs="仿宋_GB2312"/>
          <w:i w:val="0"/>
          <w:iCs w:val="0"/>
          <w:caps w:val="0"/>
          <w:color w:val="333333"/>
          <w:spacing w:val="0"/>
          <w:sz w:val="31"/>
          <w:szCs w:val="31"/>
          <w:shd w:val="clear" w:fill="FFFFFF"/>
        </w:rPr>
        <w:t>辆以上；</w:t>
      </w:r>
      <w:r>
        <w:rPr>
          <w:rFonts w:hint="eastAsia" w:ascii="黑体" w:hAnsi="宋体" w:eastAsia="黑体" w:cs="黑体"/>
          <w:i w:val="0"/>
          <w:iCs w:val="0"/>
          <w:caps w:val="0"/>
          <w:color w:val="333333"/>
          <w:spacing w:val="0"/>
          <w:sz w:val="31"/>
          <w:szCs w:val="31"/>
          <w:shd w:val="clear" w:fill="FFFFFF"/>
        </w:rPr>
        <w:t>七是</w:t>
      </w:r>
      <w:r>
        <w:rPr>
          <w:rFonts w:hint="eastAsia" w:ascii="仿宋_GB2312" w:hAnsi="微软雅黑" w:eastAsia="仿宋_GB2312" w:cs="仿宋_GB2312"/>
          <w:i w:val="0"/>
          <w:iCs w:val="0"/>
          <w:caps w:val="0"/>
          <w:color w:val="333333"/>
          <w:spacing w:val="0"/>
          <w:sz w:val="31"/>
          <w:szCs w:val="31"/>
          <w:shd w:val="clear" w:fill="FFFFFF"/>
        </w:rPr>
        <w:t>持续提升传统村落消防安全基础，完成传统村落表外供电线路改造</w:t>
      </w:r>
      <w:r>
        <w:rPr>
          <w:rFonts w:hint="eastAsia" w:ascii="微软雅黑" w:hAnsi="微软雅黑" w:eastAsia="微软雅黑" w:cs="微软雅黑"/>
          <w:i w:val="0"/>
          <w:iCs w:val="0"/>
          <w:caps w:val="0"/>
          <w:color w:val="333333"/>
          <w:spacing w:val="0"/>
          <w:sz w:val="31"/>
          <w:szCs w:val="31"/>
          <w:shd w:val="clear" w:fill="FFFFFF"/>
        </w:rPr>
        <w:t>2700</w:t>
      </w:r>
      <w:r>
        <w:rPr>
          <w:rFonts w:hint="eastAsia" w:ascii="仿宋_GB2312" w:hAnsi="微软雅黑" w:eastAsia="仿宋_GB2312" w:cs="仿宋_GB2312"/>
          <w:i w:val="0"/>
          <w:iCs w:val="0"/>
          <w:caps w:val="0"/>
          <w:color w:val="333333"/>
          <w:spacing w:val="0"/>
          <w:sz w:val="31"/>
          <w:szCs w:val="31"/>
          <w:shd w:val="clear" w:fill="FFFFFF"/>
        </w:rPr>
        <w:t>户以上、集中装表点</w:t>
      </w:r>
      <w:r>
        <w:rPr>
          <w:rFonts w:hint="eastAsia" w:ascii="微软雅黑" w:hAnsi="微软雅黑" w:eastAsia="微软雅黑" w:cs="微软雅黑"/>
          <w:i w:val="0"/>
          <w:iCs w:val="0"/>
          <w:caps w:val="0"/>
          <w:color w:val="333333"/>
          <w:spacing w:val="0"/>
          <w:sz w:val="31"/>
          <w:szCs w:val="31"/>
          <w:shd w:val="clear" w:fill="FFFFFF"/>
        </w:rPr>
        <w:t>400</w:t>
      </w:r>
      <w:r>
        <w:rPr>
          <w:rFonts w:hint="eastAsia" w:ascii="仿宋_GB2312" w:hAnsi="微软雅黑" w:eastAsia="仿宋_GB2312" w:cs="仿宋_GB2312"/>
          <w:i w:val="0"/>
          <w:iCs w:val="0"/>
          <w:caps w:val="0"/>
          <w:color w:val="333333"/>
          <w:spacing w:val="0"/>
          <w:sz w:val="31"/>
          <w:szCs w:val="31"/>
          <w:shd w:val="clear" w:fill="FFFFFF"/>
        </w:rPr>
        <w:t>个以上；</w:t>
      </w:r>
      <w:r>
        <w:rPr>
          <w:rFonts w:hint="eastAsia" w:ascii="黑体" w:hAnsi="宋体" w:eastAsia="黑体" w:cs="黑体"/>
          <w:i w:val="0"/>
          <w:iCs w:val="0"/>
          <w:caps w:val="0"/>
          <w:color w:val="333333"/>
          <w:spacing w:val="0"/>
          <w:sz w:val="31"/>
          <w:szCs w:val="31"/>
          <w:shd w:val="clear" w:fill="FFFFFF"/>
        </w:rPr>
        <w:t>八是</w:t>
      </w:r>
      <w:r>
        <w:rPr>
          <w:rFonts w:hint="eastAsia" w:ascii="仿宋_GB2312" w:hAnsi="微软雅黑" w:eastAsia="仿宋_GB2312" w:cs="仿宋_GB2312"/>
          <w:i w:val="0"/>
          <w:iCs w:val="0"/>
          <w:caps w:val="0"/>
          <w:color w:val="333333"/>
          <w:spacing w:val="0"/>
          <w:sz w:val="31"/>
          <w:szCs w:val="31"/>
          <w:shd w:val="clear" w:fill="FFFFFF"/>
        </w:rPr>
        <w:t>持续改善生态环境，完成人工造林</w:t>
      </w:r>
      <w:r>
        <w:rPr>
          <w:rFonts w:hint="eastAsia" w:ascii="微软雅黑" w:hAnsi="微软雅黑" w:eastAsia="微软雅黑" w:cs="微软雅黑"/>
          <w:i w:val="0"/>
          <w:iCs w:val="0"/>
          <w:caps w:val="0"/>
          <w:color w:val="333333"/>
          <w:spacing w:val="0"/>
          <w:sz w:val="31"/>
          <w:szCs w:val="31"/>
          <w:shd w:val="clear" w:fill="FFFFFF"/>
        </w:rPr>
        <w:t>2.5</w:t>
      </w:r>
      <w:r>
        <w:rPr>
          <w:rFonts w:hint="eastAsia" w:ascii="仿宋_GB2312" w:hAnsi="微软雅黑" w:eastAsia="仿宋_GB2312" w:cs="仿宋_GB2312"/>
          <w:i w:val="0"/>
          <w:iCs w:val="0"/>
          <w:caps w:val="0"/>
          <w:color w:val="333333"/>
          <w:spacing w:val="0"/>
          <w:sz w:val="31"/>
          <w:szCs w:val="31"/>
          <w:shd w:val="clear" w:fill="FFFFFF"/>
        </w:rPr>
        <w:t>万亩，实施森林防火通道</w:t>
      </w:r>
      <w:r>
        <w:rPr>
          <w:rFonts w:hint="eastAsia" w:ascii="微软雅黑" w:hAnsi="微软雅黑" w:eastAsia="微软雅黑" w:cs="微软雅黑"/>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公里；</w:t>
      </w:r>
      <w:r>
        <w:rPr>
          <w:rFonts w:hint="eastAsia" w:ascii="黑体" w:hAnsi="宋体" w:eastAsia="黑体" w:cs="黑体"/>
          <w:i w:val="0"/>
          <w:iCs w:val="0"/>
          <w:caps w:val="0"/>
          <w:color w:val="333333"/>
          <w:spacing w:val="0"/>
          <w:sz w:val="31"/>
          <w:szCs w:val="31"/>
          <w:shd w:val="clear" w:fill="FFFFFF"/>
        </w:rPr>
        <w:t>九是</w:t>
      </w:r>
      <w:r>
        <w:rPr>
          <w:rFonts w:hint="eastAsia" w:ascii="仿宋_GB2312" w:hAnsi="微软雅黑" w:eastAsia="仿宋_GB2312" w:cs="仿宋_GB2312"/>
          <w:i w:val="0"/>
          <w:iCs w:val="0"/>
          <w:caps w:val="0"/>
          <w:color w:val="333333"/>
          <w:spacing w:val="0"/>
          <w:sz w:val="31"/>
          <w:szCs w:val="31"/>
          <w:shd w:val="clear" w:fill="FFFFFF"/>
        </w:rPr>
        <w:t>打造宜居环境，提高县城麻光、巫烂沟、莫家寨等片区污水收集处理能力，新增污水日处理能力</w:t>
      </w:r>
      <w:r>
        <w:rPr>
          <w:rFonts w:hint="eastAsia" w:ascii="微软雅黑" w:hAnsi="微软雅黑" w:eastAsia="微软雅黑" w:cs="微软雅黑"/>
          <w:i w:val="0"/>
          <w:iCs w:val="0"/>
          <w:caps w:val="0"/>
          <w:color w:val="333333"/>
          <w:spacing w:val="0"/>
          <w:sz w:val="31"/>
          <w:szCs w:val="31"/>
          <w:shd w:val="clear" w:fill="FFFFFF"/>
        </w:rPr>
        <w:t>5000</w:t>
      </w:r>
      <w:r>
        <w:rPr>
          <w:rFonts w:hint="eastAsia" w:ascii="仿宋_GB2312" w:hAnsi="微软雅黑" w:eastAsia="仿宋_GB2312" w:cs="仿宋_GB2312"/>
          <w:i w:val="0"/>
          <w:iCs w:val="0"/>
          <w:caps w:val="0"/>
          <w:color w:val="333333"/>
          <w:spacing w:val="0"/>
          <w:sz w:val="31"/>
          <w:szCs w:val="31"/>
          <w:shd w:val="clear" w:fill="FFFFFF"/>
        </w:rPr>
        <w:t>吨以上；</w:t>
      </w:r>
      <w:r>
        <w:rPr>
          <w:rFonts w:hint="eastAsia" w:ascii="黑体" w:hAnsi="宋体" w:eastAsia="黑体" w:cs="黑体"/>
          <w:i w:val="0"/>
          <w:iCs w:val="0"/>
          <w:caps w:val="0"/>
          <w:color w:val="333333"/>
          <w:spacing w:val="0"/>
          <w:sz w:val="31"/>
          <w:szCs w:val="31"/>
          <w:shd w:val="clear" w:fill="FFFFFF"/>
        </w:rPr>
        <w:t>十是</w:t>
      </w:r>
      <w:r>
        <w:rPr>
          <w:rFonts w:hint="eastAsia" w:ascii="仿宋_GB2312" w:hAnsi="微软雅黑" w:eastAsia="仿宋_GB2312" w:cs="仿宋_GB2312"/>
          <w:i w:val="0"/>
          <w:iCs w:val="0"/>
          <w:caps w:val="0"/>
          <w:color w:val="333333"/>
          <w:spacing w:val="0"/>
          <w:sz w:val="31"/>
          <w:szCs w:val="31"/>
          <w:shd w:val="clear" w:fill="FFFFFF"/>
        </w:rPr>
        <w:t>保护传承民族文化，完成三都县“非遗”项目传承发展基地建设，争取申报各级非遗</w:t>
      </w:r>
      <w:r>
        <w:rPr>
          <w:rFonts w:hint="eastAsia" w:ascii="微软雅黑" w:hAnsi="微软雅黑" w:eastAsia="微软雅黑" w:cs="微软雅黑"/>
          <w:i w:val="0"/>
          <w:iCs w:val="0"/>
          <w:caps w:val="0"/>
          <w:color w:val="333333"/>
          <w:spacing w:val="0"/>
          <w:sz w:val="31"/>
          <w:szCs w:val="31"/>
          <w:shd w:val="clear" w:fill="FFFFFF"/>
        </w:rPr>
        <w:t>8</w:t>
      </w:r>
      <w:r>
        <w:rPr>
          <w:rFonts w:hint="eastAsia" w:ascii="仿宋_GB2312" w:hAnsi="微软雅黑" w:eastAsia="仿宋_GB2312" w:cs="仿宋_GB2312"/>
          <w:i w:val="0"/>
          <w:iCs w:val="0"/>
          <w:caps w:val="0"/>
          <w:color w:val="333333"/>
          <w:spacing w:val="0"/>
          <w:sz w:val="31"/>
          <w:szCs w:val="31"/>
          <w:shd w:val="clear" w:fill="FFFFFF"/>
        </w:rPr>
        <w:t>项、非遗传承人</w:t>
      </w:r>
      <w:r>
        <w:rPr>
          <w:rFonts w:hint="eastAsia" w:ascii="微软雅黑" w:hAnsi="微软雅黑" w:eastAsia="微软雅黑" w:cs="微软雅黑"/>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人以上，开展非遗培训</w:t>
      </w:r>
      <w:r>
        <w:rPr>
          <w:rFonts w:hint="eastAsia" w:ascii="微软雅黑" w:hAnsi="微软雅黑" w:eastAsia="微软雅黑" w:cs="微软雅黑"/>
          <w:i w:val="0"/>
          <w:iCs w:val="0"/>
          <w:caps w:val="0"/>
          <w:color w:val="333333"/>
          <w:spacing w:val="0"/>
          <w:sz w:val="31"/>
          <w:szCs w:val="31"/>
          <w:shd w:val="clear" w:fill="FFFFFF"/>
        </w:rPr>
        <w:t>6</w:t>
      </w:r>
      <w:r>
        <w:rPr>
          <w:rFonts w:hint="eastAsia" w:ascii="仿宋_GB2312" w:hAnsi="微软雅黑" w:eastAsia="仿宋_GB2312" w:cs="仿宋_GB2312"/>
          <w:i w:val="0"/>
          <w:iCs w:val="0"/>
          <w:caps w:val="0"/>
          <w:color w:val="333333"/>
          <w:spacing w:val="0"/>
          <w:sz w:val="31"/>
          <w:szCs w:val="31"/>
          <w:shd w:val="clear" w:fill="FFFFFF"/>
        </w:rPr>
        <w:t>期以上，接待研学</w:t>
      </w:r>
      <w:r>
        <w:rPr>
          <w:rFonts w:hint="eastAsia" w:ascii="微软雅黑" w:hAnsi="微软雅黑" w:eastAsia="微软雅黑" w:cs="微软雅黑"/>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万人次以上。</w:t>
      </w:r>
    </w:p>
    <w:p w14:paraId="4E99EC9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各位代表！新形势、新任务、新征程需要新气象、新担当、新作为。全县政府系统要始终把政治建设摆在首位，坚持用习近平新时代中国特色社会主义思想凝心铸魂，忠诚捍卫“两个确立”，自觉做到“两个维护”，坚决贯彻中央重大决策，全面落实省委、省政府、州委、州政府和县委部署要求，把党的全面领导贯穿政府工作全过程各方面。坚持把政府工作全面纳入法治轨道，依法用权，依法行政，依法决策。加强政务公开，主动接受各方监督，让权力在阳光下运行。严格落实管党治党主体责任，认真履行“一岗双责”，加强对权力运行的制约和监督，推动全县政府系统党风廉政建设不断向纵深发展。</w:t>
      </w:r>
    </w:p>
    <w:p w14:paraId="094A07B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各位代表！人民是我们执政的最大底气。政府的一切权力属于人民，政府的一切工作也必须是为了人民。</w:t>
      </w:r>
      <w:r>
        <w:rPr>
          <w:rFonts w:hint="eastAsia" w:ascii="黑体" w:hAnsi="宋体" w:eastAsia="黑体" w:cs="黑体"/>
          <w:i w:val="0"/>
          <w:iCs w:val="0"/>
          <w:caps w:val="0"/>
          <w:color w:val="333333"/>
          <w:spacing w:val="0"/>
          <w:sz w:val="31"/>
          <w:szCs w:val="31"/>
          <w:shd w:val="clear" w:fill="FFFFFF"/>
        </w:rPr>
        <w:t>我们要把树立正确的政绩观践行到位。</w:t>
      </w:r>
      <w:r>
        <w:rPr>
          <w:rFonts w:hint="eastAsia" w:ascii="仿宋_GB2312" w:hAnsi="微软雅黑" w:eastAsia="仿宋_GB2312" w:cs="仿宋_GB2312"/>
          <w:i w:val="0"/>
          <w:iCs w:val="0"/>
          <w:caps w:val="0"/>
          <w:color w:val="333333"/>
          <w:spacing w:val="0"/>
          <w:sz w:val="31"/>
          <w:szCs w:val="31"/>
          <w:shd w:val="clear" w:fill="FFFFFF"/>
        </w:rPr>
        <w:t>坚持站在人民群众的角度想问题、办事情，关心群众盼望的事、解决群众难办的事。坚决不作违背民意的决策、坚决不上劳民伤财的工程、坚决不干损害群众利益的事情，不提不切实际的目标，不做超越阶段的事情，确保当期可承受、长远可持续！</w:t>
      </w:r>
      <w:r>
        <w:rPr>
          <w:rFonts w:hint="eastAsia" w:ascii="黑体" w:hAnsi="宋体" w:eastAsia="黑体" w:cs="黑体"/>
          <w:i w:val="0"/>
          <w:iCs w:val="0"/>
          <w:caps w:val="0"/>
          <w:color w:val="333333"/>
          <w:spacing w:val="0"/>
          <w:sz w:val="31"/>
          <w:szCs w:val="31"/>
          <w:shd w:val="clear" w:fill="FFFFFF"/>
        </w:rPr>
        <w:t>我们要把工作作风转变到位。</w:t>
      </w:r>
      <w:r>
        <w:rPr>
          <w:rFonts w:hint="eastAsia" w:ascii="仿宋_GB2312" w:hAnsi="微软雅黑" w:eastAsia="仿宋_GB2312" w:cs="仿宋_GB2312"/>
          <w:i w:val="0"/>
          <w:iCs w:val="0"/>
          <w:caps w:val="0"/>
          <w:color w:val="333333"/>
          <w:spacing w:val="0"/>
          <w:sz w:val="31"/>
          <w:szCs w:val="31"/>
          <w:shd w:val="clear" w:fill="FFFFFF"/>
        </w:rPr>
        <w:t>在其位谋其政，任其职尽其责。该办的事不拖不推、能办的事不等不放、难办的事不躲不怕，坚决兑现说过的话，坚决落实发过的文，坚决办好承诺的事！</w:t>
      </w:r>
      <w:r>
        <w:rPr>
          <w:rFonts w:hint="eastAsia" w:ascii="黑体" w:hAnsi="宋体" w:eastAsia="黑体" w:cs="黑体"/>
          <w:i w:val="0"/>
          <w:iCs w:val="0"/>
          <w:caps w:val="0"/>
          <w:color w:val="333333"/>
          <w:spacing w:val="0"/>
          <w:sz w:val="31"/>
          <w:szCs w:val="31"/>
          <w:shd w:val="clear" w:fill="FFFFFF"/>
        </w:rPr>
        <w:t>我们要把工作方法改进到位。</w:t>
      </w:r>
      <w:r>
        <w:rPr>
          <w:rFonts w:hint="eastAsia" w:ascii="仿宋_GB2312" w:hAnsi="微软雅黑" w:eastAsia="仿宋_GB2312" w:cs="仿宋_GB2312"/>
          <w:i w:val="0"/>
          <w:iCs w:val="0"/>
          <w:caps w:val="0"/>
          <w:color w:val="333333"/>
          <w:spacing w:val="0"/>
          <w:sz w:val="31"/>
          <w:szCs w:val="31"/>
          <w:shd w:val="clear" w:fill="FFFFFF"/>
        </w:rPr>
        <w:t>主动淡化官念、放下官样、丢掉官架，多带头示范，少发号施令；多亲临一线，少遥控指挥；多听群众意见，少拍脑袋决策；坚持没有调查就没有发言权和决策权，为政府每一个决策负责到底！</w:t>
      </w:r>
      <w:r>
        <w:rPr>
          <w:rFonts w:hint="eastAsia" w:ascii="黑体" w:hAnsi="宋体" w:eastAsia="黑体" w:cs="黑体"/>
          <w:i w:val="0"/>
          <w:iCs w:val="0"/>
          <w:caps w:val="0"/>
          <w:color w:val="333333"/>
          <w:spacing w:val="0"/>
          <w:sz w:val="31"/>
          <w:szCs w:val="31"/>
          <w:shd w:val="clear" w:fill="FFFFFF"/>
        </w:rPr>
        <w:t>我们要把为基层减负执行到位。</w:t>
      </w:r>
      <w:r>
        <w:rPr>
          <w:rFonts w:hint="eastAsia" w:ascii="仿宋_GB2312" w:hAnsi="微软雅黑" w:eastAsia="仿宋_GB2312" w:cs="仿宋_GB2312"/>
          <w:i w:val="0"/>
          <w:iCs w:val="0"/>
          <w:caps w:val="0"/>
          <w:color w:val="333333"/>
          <w:spacing w:val="0"/>
          <w:sz w:val="31"/>
          <w:szCs w:val="31"/>
          <w:shd w:val="clear" w:fill="FFFFFF"/>
        </w:rPr>
        <w:t>彻底清理不必要的报表台账，坚决取消不必要的考核评比，严格控制不必要的会议活动，杜绝事事留痕的形式主义，对基层干部多理解、多鼓励、多关爱，让基层干部累得值得，忙得有意义！</w:t>
      </w:r>
      <w:r>
        <w:rPr>
          <w:rFonts w:hint="eastAsia" w:ascii="黑体" w:hAnsi="宋体" w:eastAsia="黑体" w:cs="黑体"/>
          <w:i w:val="0"/>
          <w:iCs w:val="0"/>
          <w:caps w:val="0"/>
          <w:color w:val="333333"/>
          <w:spacing w:val="0"/>
          <w:sz w:val="31"/>
          <w:szCs w:val="31"/>
          <w:shd w:val="clear" w:fill="FFFFFF"/>
        </w:rPr>
        <w:t>我们要把过“紧日子”落实到位。</w:t>
      </w:r>
      <w:r>
        <w:rPr>
          <w:rFonts w:hint="eastAsia" w:ascii="仿宋_GB2312" w:hAnsi="微软雅黑" w:eastAsia="仿宋_GB2312" w:cs="仿宋_GB2312"/>
          <w:i w:val="0"/>
          <w:iCs w:val="0"/>
          <w:caps w:val="0"/>
          <w:color w:val="333333"/>
          <w:spacing w:val="0"/>
          <w:sz w:val="31"/>
          <w:szCs w:val="31"/>
          <w:shd w:val="clear" w:fill="FFFFFF"/>
        </w:rPr>
        <w:t>不该花、不必要花和暂时可以不花的钱坚决不花，花钱必问效、无效必问责，将更多资金向保障发展和改善民生倾斜，时刻想着花的钱是人民的钱，只能为人民花钱！</w:t>
      </w:r>
    </w:p>
    <w:p w14:paraId="683806B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both"/>
      </w:pPr>
      <w:r>
        <w:rPr>
          <w:rFonts w:hint="eastAsia" w:ascii="仿宋_GB2312" w:hAnsi="微软雅黑" w:eastAsia="仿宋_GB2312" w:cs="仿宋_GB2312"/>
          <w:i w:val="0"/>
          <w:iCs w:val="0"/>
          <w:caps w:val="0"/>
          <w:color w:val="333333"/>
          <w:spacing w:val="0"/>
          <w:sz w:val="31"/>
          <w:szCs w:val="31"/>
          <w:shd w:val="clear" w:fill="FFFFFF"/>
        </w:rPr>
        <w:t>各位代表！征程万里风正劲，重任千钧再奋发。让我们更加紧密地团结在以习近平同志为核心的党中央周围，在州委、州政府和县委的坚强领导下，凝心聚力、砥砺前行，为加快建设生态美、产业兴、百姓富的三都美好新未来而努力奋斗！</w:t>
      </w:r>
    </w:p>
    <w:p w14:paraId="38E0B330">
      <w:pPr>
        <w:pStyle w:val="2"/>
        <w:rPr>
          <w:rFonts w:ascii="黑体" w:hAnsi="黑体" w:eastAsia="黑体"/>
          <w:color w:val="auto"/>
          <w:sz w:val="32"/>
          <w:szCs w:val="32"/>
        </w:rPr>
      </w:pPr>
    </w:p>
    <w:p w14:paraId="3BBC91CC">
      <w:pPr>
        <w:rPr>
          <w:rFonts w:ascii="黑体" w:hAnsi="黑体" w:eastAsia="黑体"/>
          <w:color w:val="auto"/>
          <w:sz w:val="32"/>
          <w:szCs w:val="32"/>
        </w:rPr>
      </w:pPr>
    </w:p>
    <w:p w14:paraId="69198866">
      <w:pPr>
        <w:pStyle w:val="2"/>
      </w:pPr>
    </w:p>
    <w:p w14:paraId="32209E90"/>
    <w:p w14:paraId="1CC65A4A">
      <w:pPr>
        <w:pStyle w:val="2"/>
      </w:pPr>
    </w:p>
    <w:p w14:paraId="6C3EFD42"/>
    <w:p w14:paraId="49B57B63">
      <w:pPr>
        <w:pStyle w:val="2"/>
      </w:pPr>
    </w:p>
    <w:p w14:paraId="1CA53491"/>
    <w:p w14:paraId="44C16849">
      <w:pPr>
        <w:pStyle w:val="2"/>
      </w:pPr>
    </w:p>
    <w:p w14:paraId="3B3638FE"/>
    <w:p w14:paraId="544FF84E">
      <w:pPr>
        <w:rPr>
          <w:rFonts w:ascii="黑体" w:hAnsi="黑体" w:eastAsia="黑体"/>
          <w:color w:val="auto"/>
          <w:sz w:val="32"/>
          <w:szCs w:val="32"/>
        </w:rPr>
      </w:pPr>
      <w:r>
        <w:rPr>
          <w:rFonts w:hint="default" w:ascii="Times New Roman" w:hAnsi="Times New Roman" w:cs="Times New Roman"/>
          <w:color w:val="auto"/>
          <w:highlight w:val="none"/>
        </w:rPr>
        <w:pict>
          <v:group id="_x0000_s1141" o:spid="_x0000_s1141" o:spt="203" style="position:absolute;left:0pt;margin-left:33.55pt;margin-top:17.5pt;height:147.35pt;width:442.65pt;z-index:-251654144;mso-width-relative:page;mso-height-relative:page;" coordsize="8853,2947">
            <o:lock v:ext="edit" grouping="f" rotation="f" text="f" aspectratio="f"/>
            <v:line id="Line 16" o:spid="_x0000_s1142" o:spt="20" style="position:absolute;left:0;top:2947;height:0;width:8844;" filled="f" stroked="t" coordsize="21600,21600">
              <v:path arrowok="t"/>
              <v:fill on="f" focussize="0,0"/>
              <v:stroke weight="2pt" color="#FF0000"/>
              <v:imagedata o:title=""/>
              <o:lock v:ext="edit" grouping="f" rotation="f" text="f" aspectratio="f"/>
            </v:line>
            <v:shape id="AutoShape 34" o:spid="_x0000_s1143" o:spt="136" type="#_x0000_t136" style="position:absolute;left:9;top:0;height:1245;width:8844;" fillcolor="#FF0000" filled="t" stroked="f" coordsize="21600,21600">
              <v:path/>
              <v:fill on="t" focussize="0,0"/>
              <v:stroke on="f"/>
              <v:imagedata o:title=""/>
              <o:lock v:ext="edit" grouping="f" rotation="f" text="f" aspectratio="f"/>
              <v:textpath on="t" fitshape="t" fitpath="t" trim="t" xscale="f" string="三都水族自治县人民政府文件" style="font-family:方正小标宋简体;font-size:36pt;v-text-align:center;"/>
            </v:shape>
          </v:group>
        </w:pict>
      </w:r>
    </w:p>
    <w:p w14:paraId="47DBEE14">
      <w:pPr>
        <w:pStyle w:val="2"/>
        <w:rPr>
          <w:rFonts w:ascii="黑体" w:hAnsi="黑体" w:eastAsia="黑体"/>
          <w:color w:val="auto"/>
          <w:sz w:val="32"/>
          <w:szCs w:val="32"/>
        </w:rPr>
      </w:pPr>
    </w:p>
    <w:p w14:paraId="57F6CDCB">
      <w:pPr>
        <w:rPr>
          <w:rFonts w:ascii="黑体" w:hAnsi="黑体" w:eastAsia="黑体"/>
          <w:color w:val="auto"/>
          <w:sz w:val="32"/>
          <w:szCs w:val="32"/>
        </w:rPr>
      </w:pPr>
    </w:p>
    <w:p w14:paraId="0D3D41E0">
      <w:pPr>
        <w:spacing w:line="700" w:lineRule="exact"/>
        <w:jc w:val="center"/>
        <w:rPr>
          <w:rFonts w:hint="eastAsia" w:ascii="仿宋_GB2312" w:hAnsi="仿宋_GB2312" w:eastAsia="仿宋_GB2312" w:cs="仿宋_GB2312"/>
          <w:color w:val="auto"/>
          <w:sz w:val="32"/>
          <w:szCs w:val="32"/>
          <w:highlight w:val="none"/>
        </w:rPr>
      </w:pPr>
    </w:p>
    <w:p w14:paraId="5270535E">
      <w:pPr>
        <w:spacing w:line="70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三府发〔20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号</w:t>
      </w:r>
    </w:p>
    <w:p w14:paraId="3BF310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color w:val="auto"/>
          <w:szCs w:val="32"/>
          <w:highlight w:val="none"/>
        </w:rPr>
      </w:pPr>
    </w:p>
    <w:p w14:paraId="43587B4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4"/>
          <w:szCs w:val="44"/>
          <w:highlight w:val="none"/>
        </w:rPr>
      </w:pPr>
    </w:p>
    <w:p w14:paraId="21F7CBE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三都水族自治县人民政府</w:t>
      </w:r>
    </w:p>
    <w:p w14:paraId="607676F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关于印发三都水族自治县2024年统筹整合使用财政</w:t>
      </w:r>
    </w:p>
    <w:p w14:paraId="205AF88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涉农资金实施方案的通知</w:t>
      </w:r>
    </w:p>
    <w:p w14:paraId="1A54FAA4">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仿宋_GB2312" w:cs="Times New Roman"/>
          <w:color w:val="auto"/>
          <w:szCs w:val="32"/>
          <w:highlight w:val="none"/>
        </w:rPr>
      </w:pPr>
    </w:p>
    <w:p w14:paraId="76FFCC7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left"/>
        <w:rPr>
          <w:rFonts w:ascii="微软雅黑" w:hAnsi="微软雅黑" w:eastAsia="微软雅黑" w:cs="微软雅黑"/>
          <w:i w:val="0"/>
          <w:iCs w:val="0"/>
          <w:caps w:val="0"/>
          <w:color w:val="333333"/>
          <w:spacing w:val="0"/>
          <w:sz w:val="21"/>
          <w:szCs w:val="21"/>
        </w:rPr>
      </w:pPr>
      <w:r>
        <w:rPr>
          <w:rFonts w:ascii="仿宋_GB2312" w:hAnsi="微软雅黑" w:eastAsia="仿宋_GB2312" w:cs="仿宋_GB2312"/>
          <w:i w:val="0"/>
          <w:iCs w:val="0"/>
          <w:caps w:val="0"/>
          <w:color w:val="333333"/>
          <w:spacing w:val="0"/>
          <w:sz w:val="32"/>
          <w:szCs w:val="32"/>
          <w:shd w:val="clear" w:fill="FFFFFF"/>
        </w:rPr>
        <w:t>各镇（街道）人民政府（办事处），县直有关单位：</w:t>
      </w:r>
    </w:p>
    <w:p w14:paraId="394A4AF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《三都水族自治县</w:t>
      </w:r>
      <w:r>
        <w:rPr>
          <w:rFonts w:hint="default" w:ascii="Times New Roman" w:hAnsi="Times New Roman" w:eastAsia="微软雅黑" w:cs="Times New Roman"/>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年统筹整合使用财政涉农资金实施方案》已经县人民政府领导同意，现印发给你们，请认真抓好贯彻执行。</w:t>
      </w:r>
    </w:p>
    <w:p w14:paraId="3D0E9F8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仿宋_GB2312" w:hAnsi="微软雅黑" w:eastAsia="仿宋_GB2312" w:cs="仿宋_GB2312"/>
          <w:i w:val="0"/>
          <w:iCs w:val="0"/>
          <w:caps w:val="0"/>
          <w:color w:val="333333"/>
          <w:spacing w:val="0"/>
          <w:sz w:val="32"/>
          <w:szCs w:val="32"/>
          <w:shd w:val="clear" w:fill="FFFFFF"/>
        </w:rPr>
      </w:pPr>
    </w:p>
    <w:p w14:paraId="0B362F96">
      <w:pPr>
        <w:pStyle w:val="8"/>
        <w:rPr>
          <w:rFonts w:hint="eastAsia"/>
        </w:rPr>
      </w:pPr>
    </w:p>
    <w:p w14:paraId="2703096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三都水族自治县人民政府</w:t>
      </w:r>
    </w:p>
    <w:p w14:paraId="46B4CC8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lang w:eastAsia="zh-CN"/>
        </w:rPr>
      </w:pPr>
      <w:r>
        <w:rPr>
          <w:rFonts w:hint="default" w:ascii="Times New Roman" w:hAnsi="Times New Roman" w:eastAsia="微软雅黑" w:cs="Times New Roman"/>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月</w:t>
      </w:r>
      <w:r>
        <w:rPr>
          <w:rFonts w:hint="default" w:ascii="Times New Roman" w:hAnsi="Times New Roman" w:eastAsia="微软雅黑" w:cs="Times New Roman"/>
          <w:i w:val="0"/>
          <w:iCs w:val="0"/>
          <w:caps w:val="0"/>
          <w:color w:val="333333"/>
          <w:spacing w:val="0"/>
          <w:sz w:val="32"/>
          <w:szCs w:val="32"/>
          <w:shd w:val="clear" w:fill="FFFFFF"/>
        </w:rPr>
        <w:t>29</w:t>
      </w:r>
      <w:r>
        <w:rPr>
          <w:rFonts w:hint="eastAsia" w:ascii="仿宋_GB2312" w:hAnsi="微软雅黑" w:cs="仿宋_GB2312"/>
          <w:i w:val="0"/>
          <w:iCs w:val="0"/>
          <w:caps w:val="0"/>
          <w:color w:val="333333"/>
          <w:spacing w:val="0"/>
          <w:sz w:val="32"/>
          <w:szCs w:val="32"/>
          <w:shd w:val="clear" w:fill="FFFFFF"/>
          <w:lang w:val="en-US" w:eastAsia="zh-CN"/>
        </w:rPr>
        <w:t>日</w:t>
      </w:r>
      <w:bookmarkStart w:id="1" w:name="_GoBack"/>
      <w:bookmarkEnd w:id="1"/>
    </w:p>
    <w:p w14:paraId="24F98A4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p>
    <w:p w14:paraId="5FCA31B5">
      <w:pPr>
        <w:pStyle w:val="8"/>
        <w:rPr>
          <w:rFonts w:hint="eastAsia" w:ascii="微软雅黑" w:hAnsi="微软雅黑" w:eastAsia="微软雅黑" w:cs="微软雅黑"/>
          <w:i w:val="0"/>
          <w:iCs w:val="0"/>
          <w:caps w:val="0"/>
          <w:color w:val="333333"/>
          <w:spacing w:val="0"/>
          <w:sz w:val="21"/>
          <w:szCs w:val="21"/>
        </w:rPr>
      </w:pPr>
    </w:p>
    <w:p w14:paraId="69FD7B1B">
      <w:pPr>
        <w:rPr>
          <w:rFonts w:hint="eastAsia" w:ascii="微软雅黑" w:hAnsi="微软雅黑" w:eastAsia="微软雅黑" w:cs="微软雅黑"/>
          <w:i w:val="0"/>
          <w:iCs w:val="0"/>
          <w:caps w:val="0"/>
          <w:color w:val="333333"/>
          <w:spacing w:val="0"/>
          <w:sz w:val="21"/>
          <w:szCs w:val="21"/>
        </w:rPr>
      </w:pPr>
    </w:p>
    <w:p w14:paraId="3C4F355A">
      <w:pPr>
        <w:pStyle w:val="2"/>
        <w:rPr>
          <w:rFonts w:hint="eastAsia" w:ascii="微软雅黑" w:hAnsi="微软雅黑" w:eastAsia="微软雅黑" w:cs="微软雅黑"/>
          <w:i w:val="0"/>
          <w:iCs w:val="0"/>
          <w:caps w:val="0"/>
          <w:color w:val="333333"/>
          <w:spacing w:val="0"/>
          <w:sz w:val="21"/>
          <w:szCs w:val="21"/>
        </w:rPr>
      </w:pPr>
    </w:p>
    <w:p w14:paraId="4CC2E941">
      <w:pPr>
        <w:rPr>
          <w:rFonts w:hint="eastAsia" w:ascii="微软雅黑" w:hAnsi="微软雅黑" w:eastAsia="微软雅黑" w:cs="微软雅黑"/>
          <w:i w:val="0"/>
          <w:iCs w:val="0"/>
          <w:caps w:val="0"/>
          <w:color w:val="333333"/>
          <w:spacing w:val="0"/>
          <w:sz w:val="21"/>
          <w:szCs w:val="21"/>
        </w:rPr>
      </w:pPr>
    </w:p>
    <w:p w14:paraId="765611D3">
      <w:pPr>
        <w:pStyle w:val="2"/>
        <w:rPr>
          <w:rFonts w:hint="eastAsia"/>
        </w:rPr>
      </w:pPr>
    </w:p>
    <w:p w14:paraId="0FA2846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rPr>
          <w:rFonts w:hint="eastAsia" w:ascii="方正小标宋简体" w:hAnsi="方正小标宋简体" w:eastAsia="方正小标宋简体" w:cs="方正小标宋简体"/>
          <w:i w:val="0"/>
          <w:iCs w:val="0"/>
          <w:caps w:val="0"/>
          <w:color w:val="333333"/>
          <w:spacing w:val="0"/>
          <w:sz w:val="44"/>
          <w:szCs w:val="44"/>
          <w:shd w:val="clear" w:fill="FFFFFF"/>
        </w:rPr>
      </w:pPr>
      <w:r>
        <w:rPr>
          <w:rFonts w:ascii="方正小标宋简体" w:hAnsi="方正小标宋简体" w:eastAsia="方正小标宋简体" w:cs="方正小标宋简体"/>
          <w:i w:val="0"/>
          <w:iCs w:val="0"/>
          <w:caps w:val="0"/>
          <w:color w:val="333333"/>
          <w:spacing w:val="0"/>
          <w:sz w:val="44"/>
          <w:szCs w:val="44"/>
          <w:shd w:val="clear" w:fill="FFFFFF"/>
        </w:rPr>
        <w:t>三都水族自治县2024年统筹整合使用财政</w:t>
      </w:r>
      <w:r>
        <w:rPr>
          <w:rFonts w:hint="eastAsia" w:ascii="方正小标宋简体" w:hAnsi="方正小标宋简体" w:eastAsia="方正小标宋简体" w:cs="方正小标宋简体"/>
          <w:i w:val="0"/>
          <w:iCs w:val="0"/>
          <w:caps w:val="0"/>
          <w:color w:val="333333"/>
          <w:spacing w:val="0"/>
          <w:sz w:val="44"/>
          <w:szCs w:val="44"/>
          <w:shd w:val="clear" w:fill="FFFFFF"/>
        </w:rPr>
        <w:t>涉农资金</w:t>
      </w:r>
    </w:p>
    <w:p w14:paraId="73D1D6B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方正小标宋简体" w:hAnsi="方正小标宋简体" w:eastAsia="方正小标宋简体" w:cs="方正小标宋简体"/>
          <w:i w:val="0"/>
          <w:iCs w:val="0"/>
          <w:caps w:val="0"/>
          <w:color w:val="333333"/>
          <w:spacing w:val="0"/>
          <w:sz w:val="44"/>
          <w:szCs w:val="44"/>
          <w:shd w:val="clear" w:fill="FFFFFF"/>
        </w:rPr>
        <w:t>实施方案</w:t>
      </w:r>
    </w:p>
    <w:p w14:paraId="3FB14E8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第一章</w:t>
      </w:r>
      <w:r>
        <w:rPr>
          <w:rFonts w:hint="eastAsia" w:ascii="黑体" w:hAnsi="宋体" w:eastAsia="黑体" w:cs="黑体"/>
          <w:i w:val="0"/>
          <w:iCs w:val="0"/>
          <w:caps w:val="0"/>
          <w:color w:val="333333"/>
          <w:spacing w:val="0"/>
          <w:sz w:val="32"/>
          <w:szCs w:val="32"/>
          <w:shd w:val="clear" w:fill="FFFFFF"/>
          <w:lang w:val="en-US" w:eastAsia="zh-CN"/>
        </w:rPr>
        <w:t xml:space="preserve"> </w:t>
      </w:r>
      <w:r>
        <w:rPr>
          <w:rFonts w:hint="eastAsia" w:ascii="黑体" w:hAnsi="宋体" w:eastAsia="黑体" w:cs="黑体"/>
          <w:i w:val="0"/>
          <w:iCs w:val="0"/>
          <w:caps w:val="0"/>
          <w:color w:val="333333"/>
          <w:spacing w:val="0"/>
          <w:sz w:val="32"/>
          <w:szCs w:val="32"/>
          <w:shd w:val="clear" w:fill="FFFFFF"/>
        </w:rPr>
        <w:t>序言</w:t>
      </w:r>
    </w:p>
    <w:p w14:paraId="0FC192B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为贯彻落实《中共中央 国务院关于实现巩固拓展脱贫攻坚成果同乡村振兴有效衔接的意见》《中共贵州省委 贵州省人民政府关于实现巩固拓展脱贫攻坚成果同乡村振兴有效衔接的实施意见》等文件精神，全力以赴巩固拓展脱贫攻坚成果同乡村振兴有效衔接，奋力推进乡村振兴全面发展，增加农民收入。持续开展统筹整合使用财政涉农资金工作，做到“按需而整、应整尽整”，将纳入统筹整合范围的各类财政涉农资金“大类间打通，跨类别使用”，集中财力开展巩固拓展脱贫攻坚成果同乡村振兴有效衔接工作，提高财政涉农资金的精准度和使用效益。</w:t>
      </w:r>
    </w:p>
    <w:p w14:paraId="2DEBE28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ascii="楷体_GB2312" w:hAnsi="微软雅黑" w:eastAsia="楷体_GB2312" w:cs="楷体_GB2312"/>
          <w:i w:val="0"/>
          <w:iCs w:val="0"/>
          <w:caps w:val="0"/>
          <w:color w:val="333333"/>
          <w:spacing w:val="0"/>
          <w:sz w:val="32"/>
          <w:szCs w:val="32"/>
          <w:shd w:val="clear" w:fill="FFFFFF"/>
        </w:rPr>
        <w:t>（一）指导思想。</w:t>
      </w:r>
      <w:r>
        <w:rPr>
          <w:rFonts w:hint="eastAsia" w:ascii="仿宋_GB2312" w:hAnsi="微软雅黑" w:eastAsia="仿宋_GB2312" w:cs="仿宋_GB2312"/>
          <w:i w:val="0"/>
          <w:iCs w:val="0"/>
          <w:caps w:val="0"/>
          <w:color w:val="333333"/>
          <w:spacing w:val="0"/>
          <w:sz w:val="32"/>
          <w:szCs w:val="32"/>
          <w:shd w:val="clear" w:fill="FFFFFF"/>
        </w:rPr>
        <w:t>以习近平新时代中国特色社会主义思想为指导，深入学习贯彻习近平总书记关于“三农”工作的重要论述，贯彻落实中央和省委、省政府关于巩固拓展脱贫攻坚成果同乡村振兴有效衔接的相关决策部署，过渡期内严格落实“四个不摘”要求，保持主要支持政策总体稳定，切实做好巩固拓展脱贫攻坚成果同乡村振兴有效衔接工作。</w:t>
      </w:r>
    </w:p>
    <w:p w14:paraId="61DA656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（二）目标任务。</w:t>
      </w:r>
      <w:r>
        <w:rPr>
          <w:rFonts w:hint="eastAsia" w:ascii="仿宋_GB2312" w:hAnsi="微软雅黑" w:eastAsia="仿宋_GB2312" w:cs="仿宋_GB2312"/>
          <w:i w:val="0"/>
          <w:iCs w:val="0"/>
          <w:caps w:val="0"/>
          <w:color w:val="333333"/>
          <w:spacing w:val="0"/>
          <w:sz w:val="32"/>
          <w:szCs w:val="32"/>
          <w:shd w:val="clear" w:fill="FFFFFF"/>
        </w:rPr>
        <w:t>通过优化资金使用结构，创新资金使用方式，突出资金支持重点，优先支持监测对象、脱贫户增收，逐步提高涉农资金用于产业发展的比重，补齐农村供水等小型公益性基础设施建设短板和急需的农村人居环境整治项目，推进农民居住环境持续改善，农业产业提档升级、提质增效，农民收入稳步提高，脱贫攻坚成果巩固拓展，乡村振兴全面推进，农业农村现代化逐步实现。</w:t>
      </w:r>
    </w:p>
    <w:p w14:paraId="3B88DFD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（三）编制依据。</w:t>
      </w:r>
      <w:r>
        <w:rPr>
          <w:rFonts w:hint="eastAsia" w:ascii="仿宋_GB2312" w:hAnsi="微软雅黑" w:eastAsia="仿宋_GB2312" w:cs="仿宋_GB2312"/>
          <w:i w:val="0"/>
          <w:iCs w:val="0"/>
          <w:caps w:val="0"/>
          <w:color w:val="333333"/>
          <w:spacing w:val="0"/>
          <w:sz w:val="32"/>
          <w:szCs w:val="32"/>
          <w:shd w:val="clear" w:fill="FFFFFF"/>
        </w:rPr>
        <w:t>根据《国务院办公厅关于支持贫困县开展统筹整合使用财政涉农资金试点的意见》（国办发〔</w:t>
      </w:r>
      <w:r>
        <w:rPr>
          <w:rFonts w:hint="default" w:ascii="Times New Roman" w:hAnsi="Times New Roman" w:eastAsia="微软雅黑" w:cs="Times New Roman"/>
          <w:i w:val="0"/>
          <w:iCs w:val="0"/>
          <w:caps w:val="0"/>
          <w:color w:val="333333"/>
          <w:spacing w:val="0"/>
          <w:sz w:val="32"/>
          <w:szCs w:val="32"/>
          <w:shd w:val="clear" w:fill="FFFFFF"/>
        </w:rPr>
        <w:t>2016</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22</w:t>
      </w:r>
      <w:r>
        <w:rPr>
          <w:rFonts w:hint="eastAsia" w:ascii="仿宋_GB2312" w:hAnsi="微软雅黑" w:eastAsia="仿宋_GB2312" w:cs="仿宋_GB2312"/>
          <w:i w:val="0"/>
          <w:iCs w:val="0"/>
          <w:caps w:val="0"/>
          <w:color w:val="333333"/>
          <w:spacing w:val="0"/>
          <w:sz w:val="32"/>
          <w:szCs w:val="32"/>
          <w:shd w:val="clear" w:fill="FFFFFF"/>
        </w:rPr>
        <w:t>号）、《财政部等</w:t>
      </w:r>
      <w:r>
        <w:rPr>
          <w:rFonts w:hint="default" w:ascii="Times New Roman" w:hAnsi="Times New Roman" w:eastAsia="微软雅黑" w:cs="Times New Roman"/>
          <w:i w:val="0"/>
          <w:iCs w:val="0"/>
          <w:caps w:val="0"/>
          <w:color w:val="333333"/>
          <w:spacing w:val="0"/>
          <w:sz w:val="32"/>
          <w:szCs w:val="32"/>
          <w:shd w:val="clear" w:fill="FFFFFF"/>
        </w:rPr>
        <w:t>11</w:t>
      </w:r>
      <w:r>
        <w:rPr>
          <w:rFonts w:hint="eastAsia" w:ascii="仿宋_GB2312" w:hAnsi="微软雅黑" w:eastAsia="仿宋_GB2312" w:cs="仿宋_GB2312"/>
          <w:i w:val="0"/>
          <w:iCs w:val="0"/>
          <w:caps w:val="0"/>
          <w:color w:val="333333"/>
          <w:spacing w:val="0"/>
          <w:sz w:val="32"/>
          <w:szCs w:val="32"/>
          <w:shd w:val="clear" w:fill="FFFFFF"/>
        </w:rPr>
        <w:t>部门关于继续支持脱贫县统筹整合使用财政涉农资金工作的通知》（财农〔</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〕22号）、《省政府办公厅关于支持贫困县开展统筹整合使用财政涉农资金试点工作方案的通知》（黔府办发〔</w:t>
      </w:r>
      <w:r>
        <w:rPr>
          <w:rFonts w:hint="default" w:ascii="Times New Roman" w:hAnsi="Times New Roman" w:eastAsia="微软雅黑" w:cs="Times New Roman"/>
          <w:i w:val="0"/>
          <w:iCs w:val="0"/>
          <w:caps w:val="0"/>
          <w:color w:val="333333"/>
          <w:spacing w:val="0"/>
          <w:sz w:val="32"/>
          <w:szCs w:val="32"/>
          <w:shd w:val="clear" w:fill="FFFFFF"/>
        </w:rPr>
        <w:t>2016</w:t>
      </w:r>
      <w:r>
        <w:rPr>
          <w:rFonts w:hint="eastAsia" w:ascii="仿宋_GB2312" w:hAnsi="微软雅黑" w:eastAsia="仿宋_GB2312" w:cs="仿宋_GB2312"/>
          <w:i w:val="0"/>
          <w:iCs w:val="0"/>
          <w:caps w:val="0"/>
          <w:color w:val="333333"/>
          <w:spacing w:val="0"/>
          <w:sz w:val="32"/>
          <w:szCs w:val="32"/>
          <w:shd w:val="clear" w:fill="FFFFFF"/>
        </w:rPr>
        <w:t>〕24号）、《省财政厅等</w:t>
      </w:r>
      <w:r>
        <w:rPr>
          <w:rFonts w:hint="default" w:ascii="Times New Roman" w:hAnsi="Times New Roman" w:eastAsia="微软雅黑" w:cs="Times New Roman"/>
          <w:i w:val="0"/>
          <w:iCs w:val="0"/>
          <w:caps w:val="0"/>
          <w:color w:val="333333"/>
          <w:spacing w:val="0"/>
          <w:sz w:val="32"/>
          <w:szCs w:val="32"/>
          <w:shd w:val="clear" w:fill="FFFFFF"/>
        </w:rPr>
        <w:t>11</w:t>
      </w:r>
      <w:r>
        <w:rPr>
          <w:rFonts w:hint="eastAsia" w:ascii="仿宋_GB2312" w:hAnsi="微软雅黑" w:eastAsia="仿宋_GB2312" w:cs="仿宋_GB2312"/>
          <w:i w:val="0"/>
          <w:iCs w:val="0"/>
          <w:caps w:val="0"/>
          <w:color w:val="333333"/>
          <w:spacing w:val="0"/>
          <w:sz w:val="32"/>
          <w:szCs w:val="32"/>
          <w:shd w:val="clear" w:fill="FFFFFF"/>
        </w:rPr>
        <w:t>个部门关于继续支持脱贫县统筹整合使用财政涉农资金的通知》（黔财农〔</w:t>
      </w:r>
      <w:r>
        <w:rPr>
          <w:rFonts w:hint="default" w:ascii="Times New Roman" w:hAnsi="Times New Roman" w:eastAsia="微软雅黑" w:cs="Times New Roman"/>
          <w:i w:val="0"/>
          <w:iCs w:val="0"/>
          <w:caps w:val="0"/>
          <w:color w:val="333333"/>
          <w:spacing w:val="0"/>
          <w:sz w:val="32"/>
          <w:szCs w:val="32"/>
          <w:shd w:val="clear" w:fill="FFFFFF"/>
        </w:rPr>
        <w:t>2021</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124</w:t>
      </w:r>
      <w:r>
        <w:rPr>
          <w:rFonts w:hint="eastAsia" w:ascii="仿宋_GB2312" w:hAnsi="微软雅黑" w:eastAsia="仿宋_GB2312" w:cs="仿宋_GB2312"/>
          <w:i w:val="0"/>
          <w:iCs w:val="0"/>
          <w:caps w:val="0"/>
          <w:color w:val="333333"/>
          <w:spacing w:val="0"/>
          <w:sz w:val="32"/>
          <w:szCs w:val="32"/>
          <w:shd w:val="clear" w:fill="FFFFFF"/>
        </w:rPr>
        <w:t>号）、《省财政厅等</w:t>
      </w:r>
      <w:r>
        <w:rPr>
          <w:rFonts w:hint="default" w:ascii="Times New Roman" w:hAnsi="Times New Roman" w:eastAsia="微软雅黑" w:cs="Times New Roman"/>
          <w:i w:val="0"/>
          <w:iCs w:val="0"/>
          <w:caps w:val="0"/>
          <w:color w:val="333333"/>
          <w:spacing w:val="0"/>
          <w:sz w:val="32"/>
          <w:szCs w:val="32"/>
          <w:shd w:val="clear" w:fill="FFFFFF"/>
        </w:rPr>
        <w:t>10</w:t>
      </w:r>
      <w:r>
        <w:rPr>
          <w:rFonts w:hint="eastAsia" w:ascii="仿宋_GB2312" w:hAnsi="微软雅黑" w:eastAsia="仿宋_GB2312" w:cs="仿宋_GB2312"/>
          <w:i w:val="0"/>
          <w:iCs w:val="0"/>
          <w:caps w:val="0"/>
          <w:color w:val="333333"/>
          <w:spacing w:val="0"/>
          <w:sz w:val="32"/>
          <w:szCs w:val="32"/>
          <w:shd w:val="clear" w:fill="FFFFFF"/>
        </w:rPr>
        <w:t>部门关于将脱贫县涉农资金统筹整合试点政策优化调整至国家乡村振兴重点帮扶县实施的通知》（黔财农〔</w:t>
      </w:r>
      <w:r>
        <w:rPr>
          <w:rFonts w:hint="default" w:ascii="Times New Roman" w:hAnsi="Times New Roman" w:eastAsia="微软雅黑" w:cs="Times New Roman"/>
          <w:i w:val="0"/>
          <w:iCs w:val="0"/>
          <w:caps w:val="0"/>
          <w:color w:val="333333"/>
          <w:spacing w:val="0"/>
          <w:sz w:val="32"/>
          <w:szCs w:val="32"/>
          <w:shd w:val="clear" w:fill="FFFFFF"/>
        </w:rPr>
        <w:t>2016</w:t>
      </w:r>
      <w:r>
        <w:rPr>
          <w:rFonts w:hint="eastAsia" w:ascii="仿宋_GB2312" w:hAnsi="微软雅黑" w:eastAsia="仿宋_GB2312" w:cs="仿宋_GB2312"/>
          <w:i w:val="0"/>
          <w:iCs w:val="0"/>
          <w:caps w:val="0"/>
          <w:color w:val="333333"/>
          <w:spacing w:val="0"/>
          <w:sz w:val="32"/>
          <w:szCs w:val="32"/>
          <w:shd w:val="clear" w:fill="FFFFFF"/>
        </w:rPr>
        <w:t>〕</w:t>
      </w:r>
      <w:r>
        <w:rPr>
          <w:rFonts w:hint="default" w:ascii="Times New Roman" w:hAnsi="Times New Roman" w:eastAsia="微软雅黑" w:cs="Times New Roman"/>
          <w:i w:val="0"/>
          <w:iCs w:val="0"/>
          <w:caps w:val="0"/>
          <w:color w:val="333333"/>
          <w:spacing w:val="0"/>
          <w:sz w:val="32"/>
          <w:szCs w:val="32"/>
          <w:shd w:val="clear" w:fill="FFFFFF"/>
        </w:rPr>
        <w:t>17</w:t>
      </w:r>
      <w:r>
        <w:rPr>
          <w:rFonts w:hint="eastAsia" w:ascii="仿宋_GB2312" w:hAnsi="微软雅黑" w:eastAsia="仿宋_GB2312" w:cs="仿宋_GB2312"/>
          <w:i w:val="0"/>
          <w:iCs w:val="0"/>
          <w:caps w:val="0"/>
          <w:color w:val="333333"/>
          <w:spacing w:val="0"/>
          <w:sz w:val="32"/>
          <w:szCs w:val="32"/>
          <w:shd w:val="clear" w:fill="FFFFFF"/>
        </w:rPr>
        <w:t>号）等文件精神，依据《三都水族自治县</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十四五</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乡村振兴规划（</w:t>
      </w:r>
      <w:r>
        <w:rPr>
          <w:rFonts w:hint="default" w:ascii="Times New Roman" w:hAnsi="Times New Roman" w:eastAsia="微软雅黑" w:cs="Times New Roman"/>
          <w:i w:val="0"/>
          <w:iCs w:val="0"/>
          <w:caps w:val="0"/>
          <w:color w:val="333333"/>
          <w:spacing w:val="0"/>
          <w:sz w:val="32"/>
          <w:szCs w:val="32"/>
          <w:shd w:val="clear" w:fill="FFFFFF"/>
        </w:rPr>
        <w:t>2021-2025</w:t>
      </w:r>
      <w:r>
        <w:rPr>
          <w:rFonts w:hint="eastAsia" w:ascii="仿宋_GB2312" w:hAnsi="微软雅黑" w:eastAsia="仿宋_GB2312" w:cs="仿宋_GB2312"/>
          <w:i w:val="0"/>
          <w:iCs w:val="0"/>
          <w:caps w:val="0"/>
          <w:color w:val="333333"/>
          <w:spacing w:val="0"/>
          <w:sz w:val="32"/>
          <w:szCs w:val="32"/>
          <w:shd w:val="clear" w:fill="FFFFFF"/>
        </w:rPr>
        <w:t>年）》，结合巩固拓展脱贫攻坚成果同乡村振兴有效衔接工作需要，统筹考虑可统筹整合使用的各级财政涉农资金规模，结合可用于乡村振兴各方面的其他资金情况，合理安排当年计划统筹整合资金规模，避免出现巩固拓展脱贫攻坚成果和乡村振兴资金保障不足却“应整未整”情况，制定本实施方案。</w:t>
      </w:r>
    </w:p>
    <w:p w14:paraId="5FCFEDC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（四）编制必要性。</w:t>
      </w:r>
      <w:r>
        <w:rPr>
          <w:rFonts w:hint="eastAsia" w:ascii="仿宋_GB2312" w:hAnsi="微软雅黑" w:eastAsia="仿宋_GB2312" w:cs="仿宋_GB2312"/>
          <w:i w:val="0"/>
          <w:iCs w:val="0"/>
          <w:caps w:val="0"/>
          <w:color w:val="333333"/>
          <w:spacing w:val="0"/>
          <w:sz w:val="32"/>
          <w:szCs w:val="32"/>
          <w:shd w:val="clear" w:fill="FFFFFF"/>
        </w:rPr>
        <w:t>以统筹整合使用财政涉农资金为契机，将可纳入统筹整合的涉农资金，实行跨部门、跨年度、跨层级统筹，</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大类间打通</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跨类别使用</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打破条块分割、各自为政的管理模式。紧紧围绕巩固拓展脱贫攻坚成果同乡村振兴有效衔接工作，以稳定增加建档立卡脱贫户和边缘户收入为目标，改善农村生产生活条件，增强脱贫人口自我发展能力，提高财政涉农资金使用效益，实现巩固拓展脱贫攻坚成果同乡村振兴有效衔接。</w:t>
      </w:r>
    </w:p>
    <w:p w14:paraId="5E551D0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（五）编制原则。</w:t>
      </w:r>
    </w:p>
    <w:p w14:paraId="66E97F2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规划引领，巩固成效。依托乡村振兴规划，聚焦脱贫人口为主战场，以农业发展现代化为主方向，找准巩固拓展脱贫攻坚成果同乡村振兴有效衔接的关键节点，以规划引领统筹整合使用财政涉农专项资金。做到</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多个渠道进水、一个龙头放水</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，集中财力解决制约农业农村生产发展和影响农民生活条件的瓶颈问题，改善农村基础设施建设，巩固拓展脱贫攻坚成果同乡村振兴有效衔接目标任务。</w:t>
      </w:r>
    </w:p>
    <w:p w14:paraId="2F1A65F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精准发力，注重实效。围绕巩固拓展脱贫攻坚建设需要，补短板，强弱项。同乡村振兴相结合，将支持产业发展摆在优先位置，紧紧围绕我县主导产业，针对薄弱环节和重点区域，通过项目支撑、资金整合打造等措施，找准整合平台，开展产业扶贫、资产收益扶贫等，突出重点项目，重点区域，做到集中投入，着力突出巩固拓展脱贫攻坚成效和乡村振兴全面发展。</w:t>
      </w:r>
    </w:p>
    <w:p w14:paraId="07143F3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规范运行，强化监督。依法依规、科学合理统筹整合使用财政涉农专项资金，强化制度建设和运行监管，把控薄弱环节和风险点，确保资金安全规范、高效透明。</w:t>
      </w:r>
    </w:p>
    <w:p w14:paraId="4A52FDB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Times New Roman" w:hAnsi="Times New Roman" w:eastAsia="微软雅黑" w:cs="Times New Roman"/>
          <w:i w:val="0"/>
          <w:iCs w:val="0"/>
          <w:caps w:val="0"/>
          <w:color w:val="333333"/>
          <w:spacing w:val="0"/>
          <w:sz w:val="32"/>
          <w:szCs w:val="32"/>
          <w:shd w:val="clear" w:fill="FFFFFF"/>
          <w:lang w:eastAsia="zh-CN"/>
        </w:rPr>
        <w:t xml:space="preserve">  </w:t>
      </w:r>
      <w:r>
        <w:rPr>
          <w:rFonts w:hint="eastAsia" w:ascii="黑体" w:hAnsi="宋体" w:eastAsia="黑体" w:cs="黑体"/>
          <w:i w:val="0"/>
          <w:iCs w:val="0"/>
          <w:caps w:val="0"/>
          <w:color w:val="333333"/>
          <w:spacing w:val="0"/>
          <w:sz w:val="32"/>
          <w:szCs w:val="32"/>
          <w:shd w:val="clear" w:fill="FFFFFF"/>
        </w:rPr>
        <w:t>第二章  工作措施</w:t>
      </w:r>
    </w:p>
    <w:p w14:paraId="17A8362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28"/>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统筹整合使用财政涉农资金是确保巩固拓展脱贫攻坚成果同乡村振兴有效衔接的重要举措，相关部门和各镇（街道）要全面贯彻落实中央、省、州、县关于巩固拓展脱贫攻坚成果同乡村振兴有效衔接工作推进会议部署，坚持以高质量发展统揽全局，坚持稳中求进工作总基调，充分认识实现巩固拓展脱贫攻坚成果同乡村振兴有效衔接的重要性、紧迫性，将巩固拓展脱贫攻坚成果放在突出位置，建立健全巩固拓展脱贫攻坚成果长效机制，管好用好财政涉农资金。</w:t>
      </w:r>
      <w:r>
        <w:rPr>
          <w:rFonts w:hint="eastAsia" w:ascii="仿宋_GB2312" w:hAnsi="微软雅黑" w:eastAsia="仿宋_GB2312" w:cs="仿宋_GB2312"/>
          <w:b/>
          <w:bCs/>
          <w:i w:val="0"/>
          <w:iCs w:val="0"/>
          <w:caps w:val="0"/>
          <w:color w:val="333333"/>
          <w:spacing w:val="0"/>
          <w:sz w:val="32"/>
          <w:szCs w:val="32"/>
          <w:shd w:val="clear" w:fill="FFFFFF"/>
        </w:rPr>
        <w:t>一是</w:t>
      </w:r>
      <w:r>
        <w:rPr>
          <w:rFonts w:hint="eastAsia" w:ascii="仿宋_GB2312" w:hAnsi="微软雅黑" w:eastAsia="仿宋_GB2312" w:cs="仿宋_GB2312"/>
          <w:i w:val="0"/>
          <w:iCs w:val="0"/>
          <w:caps w:val="0"/>
          <w:color w:val="333333"/>
          <w:spacing w:val="0"/>
          <w:sz w:val="32"/>
          <w:szCs w:val="32"/>
          <w:shd w:val="clear" w:fill="FFFFFF"/>
        </w:rPr>
        <w:t>县委乡村振兴领导小组充分发挥牵头抓总的作用，加大对资金整合和项目实施工作的协调督查力度，及时通报情况，研究解决工作中遇到的困难问题，确保整合资金项目落实到位。</w:t>
      </w:r>
      <w:r>
        <w:rPr>
          <w:rFonts w:hint="eastAsia" w:ascii="仿宋_GB2312" w:hAnsi="微软雅黑" w:eastAsia="仿宋_GB2312" w:cs="仿宋_GB2312"/>
          <w:b/>
          <w:bCs/>
          <w:i w:val="0"/>
          <w:iCs w:val="0"/>
          <w:caps w:val="0"/>
          <w:color w:val="333333"/>
          <w:spacing w:val="0"/>
          <w:sz w:val="32"/>
          <w:szCs w:val="32"/>
          <w:shd w:val="clear" w:fill="FFFFFF"/>
        </w:rPr>
        <w:t>二是</w:t>
      </w:r>
      <w:r>
        <w:rPr>
          <w:rFonts w:hint="eastAsia" w:ascii="仿宋_GB2312" w:hAnsi="微软雅黑" w:eastAsia="仿宋_GB2312" w:cs="仿宋_GB2312"/>
          <w:i w:val="0"/>
          <w:iCs w:val="0"/>
          <w:caps w:val="0"/>
          <w:color w:val="333333"/>
          <w:spacing w:val="0"/>
          <w:sz w:val="32"/>
          <w:szCs w:val="32"/>
          <w:shd w:val="clear" w:fill="FFFFFF"/>
        </w:rPr>
        <w:t>涉及部门和镇（街道）要明确工作职责，落实具体责任。县乡村振兴局负责制定全县年度乡村振兴实施方案，提出乡村振兴目标任务和项目资金需求清单；县财政局负责涉农资金整合、项目资金拨付及监管；其他涉及部门和镇（街道）要按照有关政策制度规定及工作职责，抓好整合资金项目实施、监管和验收等工作；审计、纪委监委等部门要及时开展专项监察审计，确保财政涉农资金整合及时到位、项目资金实施规范安全高效。</w:t>
      </w:r>
      <w:r>
        <w:rPr>
          <w:rFonts w:hint="eastAsia" w:ascii="仿宋_GB2312" w:hAnsi="微软雅黑" w:eastAsia="仿宋_GB2312" w:cs="仿宋_GB2312"/>
          <w:b/>
          <w:bCs/>
          <w:i w:val="0"/>
          <w:iCs w:val="0"/>
          <w:caps w:val="0"/>
          <w:color w:val="333333"/>
          <w:spacing w:val="0"/>
          <w:sz w:val="32"/>
          <w:szCs w:val="32"/>
          <w:shd w:val="clear" w:fill="FFFFFF"/>
        </w:rPr>
        <w:t>三是</w:t>
      </w:r>
      <w:r>
        <w:rPr>
          <w:rFonts w:hint="eastAsia" w:ascii="仿宋_GB2312" w:hAnsi="微软雅黑" w:eastAsia="仿宋_GB2312" w:cs="仿宋_GB2312"/>
          <w:i w:val="0"/>
          <w:iCs w:val="0"/>
          <w:caps w:val="0"/>
          <w:color w:val="333333"/>
          <w:spacing w:val="0"/>
          <w:sz w:val="32"/>
          <w:szCs w:val="32"/>
          <w:shd w:val="clear" w:fill="FFFFFF"/>
        </w:rPr>
        <w:t>涉及镇（街道）、村要成立项目资金实施监督协调工作小组，为项目顺利实施和资金规范运行创造良好的环境条件。</w:t>
      </w:r>
      <w:r>
        <w:rPr>
          <w:rFonts w:hint="eastAsia" w:ascii="仿宋_GB2312" w:hAnsi="微软雅黑" w:eastAsia="仿宋_GB2312" w:cs="仿宋_GB2312"/>
          <w:b/>
          <w:bCs/>
          <w:i w:val="0"/>
          <w:iCs w:val="0"/>
          <w:caps w:val="0"/>
          <w:color w:val="333333"/>
          <w:spacing w:val="0"/>
          <w:sz w:val="32"/>
          <w:szCs w:val="32"/>
          <w:shd w:val="clear" w:fill="FFFFFF"/>
        </w:rPr>
        <w:t>四是</w:t>
      </w:r>
      <w:r>
        <w:rPr>
          <w:rFonts w:hint="eastAsia" w:ascii="仿宋_GB2312" w:hAnsi="微软雅黑" w:eastAsia="仿宋_GB2312" w:cs="仿宋_GB2312"/>
          <w:i w:val="0"/>
          <w:iCs w:val="0"/>
          <w:caps w:val="0"/>
          <w:color w:val="333333"/>
          <w:spacing w:val="0"/>
          <w:sz w:val="32"/>
          <w:szCs w:val="32"/>
          <w:shd w:val="clear" w:fill="FFFFFF"/>
        </w:rPr>
        <w:t>涉及部门和镇（街道）要主动加强衔接配合，强化指导审核把关，合力做好涉农项目资金整合实施工作。</w:t>
      </w:r>
      <w:r>
        <w:rPr>
          <w:rFonts w:hint="eastAsia" w:ascii="仿宋_GB2312" w:hAnsi="微软雅黑" w:eastAsia="仿宋_GB2312" w:cs="仿宋_GB2312"/>
          <w:b/>
          <w:bCs/>
          <w:i w:val="0"/>
          <w:iCs w:val="0"/>
          <w:caps w:val="0"/>
          <w:color w:val="333333"/>
          <w:spacing w:val="0"/>
          <w:sz w:val="32"/>
          <w:szCs w:val="32"/>
          <w:shd w:val="clear" w:fill="FFFFFF"/>
        </w:rPr>
        <w:t>五是</w:t>
      </w:r>
      <w:r>
        <w:rPr>
          <w:rFonts w:hint="eastAsia" w:ascii="仿宋_GB2312" w:hAnsi="微软雅黑" w:eastAsia="仿宋_GB2312" w:cs="仿宋_GB2312"/>
          <w:i w:val="0"/>
          <w:iCs w:val="0"/>
          <w:caps w:val="0"/>
          <w:color w:val="333333"/>
          <w:spacing w:val="0"/>
          <w:sz w:val="32"/>
          <w:szCs w:val="32"/>
          <w:shd w:val="clear" w:fill="FFFFFF"/>
        </w:rPr>
        <w:t>各实施单位要制定具体的项目实施方案，报请县委乡村振兴领导小组审批后组织实施。</w:t>
      </w:r>
    </w:p>
    <w:p w14:paraId="46F7DEE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Times New Roman" w:hAnsi="Times New Roman" w:eastAsia="微软雅黑" w:cs="Times New Roman"/>
          <w:i w:val="0"/>
          <w:iCs w:val="0"/>
          <w:caps w:val="0"/>
          <w:color w:val="333333"/>
          <w:spacing w:val="0"/>
          <w:sz w:val="32"/>
          <w:szCs w:val="32"/>
          <w:shd w:val="clear" w:fill="FFFFFF"/>
          <w:lang w:eastAsia="zh-CN"/>
        </w:rPr>
        <w:t xml:space="preserve">  </w:t>
      </w:r>
      <w:r>
        <w:rPr>
          <w:rFonts w:hint="eastAsia" w:ascii="黑体" w:hAnsi="宋体" w:eastAsia="黑体" w:cs="黑体"/>
          <w:i w:val="0"/>
          <w:iCs w:val="0"/>
          <w:caps w:val="0"/>
          <w:color w:val="333333"/>
          <w:spacing w:val="0"/>
          <w:sz w:val="32"/>
          <w:szCs w:val="32"/>
          <w:shd w:val="clear" w:fill="FFFFFF"/>
        </w:rPr>
        <w:t>第三章  项目建设</w:t>
      </w:r>
    </w:p>
    <w:p w14:paraId="5BC45BB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年度，我县统筹整合使用财政涉农资金紧紧围绕巩固拓展脱贫攻坚成果同乡村振兴有效衔接所需，主要用于农业产业生产发展和农村基础设施项目。拟建项目</w:t>
      </w:r>
      <w:r>
        <w:rPr>
          <w:rFonts w:hint="default" w:ascii="Times New Roman" w:hAnsi="Times New Roman" w:eastAsia="微软雅黑" w:cs="Times New Roman"/>
          <w:i w:val="0"/>
          <w:iCs w:val="0"/>
          <w:caps w:val="0"/>
          <w:color w:val="333333"/>
          <w:spacing w:val="0"/>
          <w:sz w:val="32"/>
          <w:szCs w:val="32"/>
          <w:shd w:val="clear" w:fill="FFFFFF"/>
        </w:rPr>
        <w:t>101</w:t>
      </w:r>
      <w:r>
        <w:rPr>
          <w:rFonts w:hint="eastAsia" w:ascii="仿宋_GB2312" w:hAnsi="微软雅黑" w:eastAsia="仿宋_GB2312" w:cs="仿宋_GB2312"/>
          <w:i w:val="0"/>
          <w:iCs w:val="0"/>
          <w:caps w:val="0"/>
          <w:color w:val="333333"/>
          <w:spacing w:val="0"/>
          <w:sz w:val="32"/>
          <w:szCs w:val="32"/>
          <w:shd w:val="clear" w:fill="FFFFFF"/>
        </w:rPr>
        <w:t>个，计划整合财政涉农资金</w:t>
      </w:r>
      <w:r>
        <w:rPr>
          <w:rFonts w:hint="default" w:ascii="Times New Roman" w:hAnsi="Times New Roman" w:eastAsia="微软雅黑" w:cs="Times New Roman"/>
          <w:i w:val="0"/>
          <w:iCs w:val="0"/>
          <w:caps w:val="0"/>
          <w:color w:val="333333"/>
          <w:spacing w:val="0"/>
          <w:sz w:val="32"/>
          <w:szCs w:val="32"/>
          <w:shd w:val="clear" w:fill="FFFFFF"/>
        </w:rPr>
        <w:t>25588</w:t>
      </w:r>
      <w:r>
        <w:rPr>
          <w:rFonts w:hint="eastAsia" w:ascii="仿宋_GB2312" w:hAnsi="微软雅黑" w:eastAsia="仿宋_GB2312" w:cs="仿宋_GB2312"/>
          <w:i w:val="0"/>
          <w:iCs w:val="0"/>
          <w:caps w:val="0"/>
          <w:color w:val="333333"/>
          <w:spacing w:val="0"/>
          <w:sz w:val="32"/>
          <w:szCs w:val="32"/>
          <w:shd w:val="clear" w:fill="FFFFFF"/>
        </w:rPr>
        <w:t>万元（</w:t>
      </w:r>
      <w:r>
        <w:rPr>
          <w:rFonts w:hint="eastAsia" w:ascii="楷体_GB2312" w:hAnsi="微软雅黑" w:eastAsia="楷体_GB2312" w:cs="楷体_GB2312"/>
          <w:i w:val="0"/>
          <w:iCs w:val="0"/>
          <w:caps w:val="0"/>
          <w:color w:val="333333"/>
          <w:spacing w:val="0"/>
          <w:sz w:val="32"/>
          <w:szCs w:val="32"/>
          <w:shd w:val="clear" w:fill="FFFFFF"/>
        </w:rPr>
        <w:t>详见附表2</w:t>
      </w:r>
      <w:r>
        <w:rPr>
          <w:rFonts w:hint="eastAsia" w:ascii="仿宋_GB2312" w:hAnsi="微软雅黑" w:eastAsia="仿宋_GB2312" w:cs="仿宋_GB2312"/>
          <w:i w:val="0"/>
          <w:iCs w:val="0"/>
          <w:caps w:val="0"/>
          <w:color w:val="333333"/>
          <w:spacing w:val="0"/>
          <w:sz w:val="32"/>
          <w:szCs w:val="32"/>
          <w:shd w:val="clear" w:fill="FFFFFF"/>
        </w:rPr>
        <w:t>）。</w:t>
      </w:r>
    </w:p>
    <w:p w14:paraId="6292654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（一）基础设施项目。</w:t>
      </w:r>
      <w:r>
        <w:rPr>
          <w:rFonts w:hint="eastAsia" w:ascii="仿宋_GB2312" w:hAnsi="微软雅黑" w:eastAsia="仿宋_GB2312" w:cs="仿宋_GB2312"/>
          <w:i w:val="0"/>
          <w:iCs w:val="0"/>
          <w:caps w:val="0"/>
          <w:color w:val="333333"/>
          <w:spacing w:val="0"/>
          <w:sz w:val="32"/>
          <w:szCs w:val="32"/>
          <w:shd w:val="clear" w:fill="FFFFFF"/>
        </w:rPr>
        <w:t>主要完善农村基础设施建设等项目，共计</w:t>
      </w:r>
      <w:r>
        <w:rPr>
          <w:rFonts w:hint="default" w:ascii="Times New Roman" w:hAnsi="Times New Roman" w:eastAsia="微软雅黑" w:cs="Times New Roman"/>
          <w:i w:val="0"/>
          <w:iCs w:val="0"/>
          <w:caps w:val="0"/>
          <w:color w:val="333333"/>
          <w:spacing w:val="0"/>
          <w:sz w:val="32"/>
          <w:szCs w:val="32"/>
          <w:shd w:val="clear" w:fill="FFFFFF"/>
        </w:rPr>
        <w:t>21</w:t>
      </w:r>
      <w:r>
        <w:rPr>
          <w:rFonts w:hint="eastAsia" w:ascii="仿宋_GB2312" w:hAnsi="微软雅黑" w:eastAsia="仿宋_GB2312" w:cs="仿宋_GB2312"/>
          <w:i w:val="0"/>
          <w:iCs w:val="0"/>
          <w:caps w:val="0"/>
          <w:color w:val="333333"/>
          <w:spacing w:val="0"/>
          <w:sz w:val="32"/>
          <w:szCs w:val="32"/>
          <w:shd w:val="clear" w:fill="FFFFFF"/>
        </w:rPr>
        <w:t>个，项目计划总投资</w:t>
      </w:r>
      <w:r>
        <w:rPr>
          <w:rFonts w:hint="default" w:ascii="Times New Roman" w:hAnsi="Times New Roman" w:eastAsia="微软雅黑" w:cs="Times New Roman"/>
          <w:i w:val="0"/>
          <w:iCs w:val="0"/>
          <w:caps w:val="0"/>
          <w:color w:val="333333"/>
          <w:spacing w:val="0"/>
          <w:sz w:val="32"/>
          <w:szCs w:val="32"/>
          <w:shd w:val="clear" w:fill="FFFFFF"/>
        </w:rPr>
        <w:t>2700</w:t>
      </w:r>
      <w:r>
        <w:rPr>
          <w:rFonts w:hint="eastAsia" w:ascii="仿宋_GB2312" w:hAnsi="微软雅黑" w:eastAsia="仿宋_GB2312" w:cs="仿宋_GB2312"/>
          <w:i w:val="0"/>
          <w:iCs w:val="0"/>
          <w:caps w:val="0"/>
          <w:color w:val="333333"/>
          <w:spacing w:val="0"/>
          <w:sz w:val="32"/>
          <w:szCs w:val="32"/>
          <w:shd w:val="clear" w:fill="FFFFFF"/>
        </w:rPr>
        <w:t>万元。</w:t>
      </w:r>
    </w:p>
    <w:p w14:paraId="0A2F530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（二）农业生产发展项目。</w:t>
      </w:r>
      <w:r>
        <w:rPr>
          <w:rFonts w:hint="eastAsia" w:ascii="仿宋_GB2312" w:hAnsi="微软雅黑" w:eastAsia="仿宋_GB2312" w:cs="仿宋_GB2312"/>
          <w:i w:val="0"/>
          <w:iCs w:val="0"/>
          <w:caps w:val="0"/>
          <w:color w:val="333333"/>
          <w:spacing w:val="0"/>
          <w:sz w:val="32"/>
          <w:szCs w:val="32"/>
          <w:shd w:val="clear" w:fill="FFFFFF"/>
        </w:rPr>
        <w:t>主要实施以奖代补、农业生产社会化服务补助及小额贷款贴息等项目，共计</w:t>
      </w:r>
      <w:r>
        <w:rPr>
          <w:rFonts w:hint="default" w:ascii="Times New Roman" w:hAnsi="Times New Roman" w:eastAsia="微软雅黑" w:cs="Times New Roman"/>
          <w:i w:val="0"/>
          <w:iCs w:val="0"/>
          <w:caps w:val="0"/>
          <w:color w:val="333333"/>
          <w:spacing w:val="0"/>
          <w:sz w:val="32"/>
          <w:szCs w:val="32"/>
          <w:shd w:val="clear" w:fill="FFFFFF"/>
        </w:rPr>
        <w:t>73</w:t>
      </w:r>
      <w:r>
        <w:rPr>
          <w:rFonts w:hint="eastAsia" w:ascii="仿宋_GB2312" w:hAnsi="微软雅黑" w:eastAsia="仿宋_GB2312" w:cs="仿宋_GB2312"/>
          <w:i w:val="0"/>
          <w:iCs w:val="0"/>
          <w:caps w:val="0"/>
          <w:color w:val="333333"/>
          <w:spacing w:val="0"/>
          <w:sz w:val="32"/>
          <w:szCs w:val="32"/>
          <w:shd w:val="clear" w:fill="FFFFFF"/>
        </w:rPr>
        <w:t>个。项目计划总投资</w:t>
      </w:r>
      <w:r>
        <w:rPr>
          <w:rFonts w:hint="default" w:ascii="Times New Roman" w:hAnsi="Times New Roman" w:eastAsia="微软雅黑" w:cs="Times New Roman"/>
          <w:i w:val="0"/>
          <w:iCs w:val="0"/>
          <w:caps w:val="0"/>
          <w:color w:val="333333"/>
          <w:spacing w:val="0"/>
          <w:sz w:val="32"/>
          <w:szCs w:val="32"/>
          <w:shd w:val="clear" w:fill="FFFFFF"/>
        </w:rPr>
        <w:t>18685</w:t>
      </w:r>
      <w:r>
        <w:rPr>
          <w:rFonts w:hint="eastAsia" w:ascii="仿宋_GB2312" w:hAnsi="微软雅黑" w:eastAsia="仿宋_GB2312" w:cs="仿宋_GB2312"/>
          <w:i w:val="0"/>
          <w:iCs w:val="0"/>
          <w:caps w:val="0"/>
          <w:color w:val="333333"/>
          <w:spacing w:val="0"/>
          <w:sz w:val="32"/>
          <w:szCs w:val="32"/>
          <w:shd w:val="clear" w:fill="FFFFFF"/>
        </w:rPr>
        <w:t>万元，产业占比达</w:t>
      </w:r>
      <w:r>
        <w:rPr>
          <w:rFonts w:hint="default" w:ascii="Times New Roman" w:hAnsi="Times New Roman" w:eastAsia="微软雅黑" w:cs="Times New Roman"/>
          <w:i w:val="0"/>
          <w:iCs w:val="0"/>
          <w:caps w:val="0"/>
          <w:color w:val="333333"/>
          <w:spacing w:val="0"/>
          <w:sz w:val="32"/>
          <w:szCs w:val="32"/>
          <w:shd w:val="clear" w:fill="FFFFFF"/>
        </w:rPr>
        <w:t>73%</w:t>
      </w:r>
      <w:r>
        <w:rPr>
          <w:rFonts w:hint="eastAsia" w:ascii="仿宋_GB2312" w:hAnsi="微软雅黑" w:eastAsia="仿宋_GB2312" w:cs="仿宋_GB2312"/>
          <w:i w:val="0"/>
          <w:iCs w:val="0"/>
          <w:caps w:val="0"/>
          <w:color w:val="333333"/>
          <w:spacing w:val="0"/>
          <w:sz w:val="32"/>
          <w:szCs w:val="32"/>
          <w:shd w:val="clear" w:fill="FFFFFF"/>
        </w:rPr>
        <w:t>。</w:t>
      </w:r>
    </w:p>
    <w:p w14:paraId="282768B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（三）其他项目。</w:t>
      </w:r>
      <w:r>
        <w:rPr>
          <w:rFonts w:hint="eastAsia" w:ascii="仿宋_GB2312" w:hAnsi="微软雅黑" w:eastAsia="仿宋_GB2312" w:cs="仿宋_GB2312"/>
          <w:i w:val="0"/>
          <w:iCs w:val="0"/>
          <w:caps w:val="0"/>
          <w:color w:val="333333"/>
          <w:spacing w:val="0"/>
          <w:sz w:val="32"/>
          <w:szCs w:val="32"/>
          <w:shd w:val="clear" w:fill="FFFFFF"/>
        </w:rPr>
        <w:t>主要实施公益性岗位、劳动力培训以及生态护林员等项目，共计</w:t>
      </w:r>
      <w:r>
        <w:rPr>
          <w:rFonts w:hint="default" w:ascii="Times New Roman" w:hAnsi="Times New Roman" w:eastAsia="微软雅黑" w:cs="Times New Roman"/>
          <w:i w:val="0"/>
          <w:iCs w:val="0"/>
          <w:caps w:val="0"/>
          <w:color w:val="333333"/>
          <w:spacing w:val="0"/>
          <w:sz w:val="32"/>
          <w:szCs w:val="32"/>
          <w:shd w:val="clear" w:fill="FFFFFF"/>
        </w:rPr>
        <w:t>7</w:t>
      </w:r>
      <w:r>
        <w:rPr>
          <w:rFonts w:hint="eastAsia" w:ascii="仿宋_GB2312" w:hAnsi="微软雅黑" w:eastAsia="仿宋_GB2312" w:cs="仿宋_GB2312"/>
          <w:i w:val="0"/>
          <w:iCs w:val="0"/>
          <w:caps w:val="0"/>
          <w:color w:val="333333"/>
          <w:spacing w:val="0"/>
          <w:sz w:val="32"/>
          <w:szCs w:val="32"/>
          <w:shd w:val="clear" w:fill="FFFFFF"/>
        </w:rPr>
        <w:t>个。项目计划总投资</w:t>
      </w:r>
      <w:r>
        <w:rPr>
          <w:rFonts w:hint="default" w:ascii="Times New Roman" w:hAnsi="Times New Roman" w:eastAsia="微软雅黑" w:cs="Times New Roman"/>
          <w:i w:val="0"/>
          <w:iCs w:val="0"/>
          <w:caps w:val="0"/>
          <w:color w:val="333333"/>
          <w:spacing w:val="0"/>
          <w:sz w:val="32"/>
          <w:szCs w:val="32"/>
          <w:shd w:val="clear" w:fill="FFFFFF"/>
        </w:rPr>
        <w:t>4203</w:t>
      </w:r>
      <w:r>
        <w:rPr>
          <w:rFonts w:hint="eastAsia" w:ascii="仿宋_GB2312" w:hAnsi="微软雅黑" w:eastAsia="仿宋_GB2312" w:cs="仿宋_GB2312"/>
          <w:i w:val="0"/>
          <w:iCs w:val="0"/>
          <w:caps w:val="0"/>
          <w:color w:val="333333"/>
          <w:spacing w:val="0"/>
          <w:sz w:val="32"/>
          <w:szCs w:val="32"/>
          <w:shd w:val="clear" w:fill="FFFFFF"/>
        </w:rPr>
        <w:t>万元。</w:t>
      </w:r>
    </w:p>
    <w:p w14:paraId="2CE094B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Times New Roman" w:hAnsi="Times New Roman" w:eastAsia="微软雅黑" w:cs="Times New Roman"/>
          <w:i w:val="0"/>
          <w:iCs w:val="0"/>
          <w:caps w:val="0"/>
          <w:color w:val="333333"/>
          <w:spacing w:val="0"/>
          <w:sz w:val="32"/>
          <w:szCs w:val="32"/>
          <w:shd w:val="clear" w:fill="FFFFFF"/>
          <w:lang w:eastAsia="zh-CN"/>
        </w:rPr>
        <w:t xml:space="preserve">  </w:t>
      </w:r>
      <w:r>
        <w:rPr>
          <w:rFonts w:hint="eastAsia" w:ascii="黑体" w:hAnsi="宋体" w:eastAsia="黑体" w:cs="黑体"/>
          <w:i w:val="0"/>
          <w:iCs w:val="0"/>
          <w:caps w:val="0"/>
          <w:color w:val="333333"/>
          <w:spacing w:val="0"/>
          <w:sz w:val="32"/>
          <w:szCs w:val="32"/>
          <w:shd w:val="clear" w:fill="FFFFFF"/>
        </w:rPr>
        <w:t>第四章  整合资金</w:t>
      </w:r>
    </w:p>
    <w:p w14:paraId="6896347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年度</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我县计划统筹整合使用财政涉农资金规模为</w:t>
      </w:r>
      <w:r>
        <w:rPr>
          <w:rFonts w:hint="default" w:ascii="Times New Roman" w:hAnsi="Times New Roman" w:eastAsia="微软雅黑" w:cs="Times New Roman"/>
          <w:i w:val="0"/>
          <w:iCs w:val="0"/>
          <w:caps w:val="0"/>
          <w:color w:val="333333"/>
          <w:spacing w:val="0"/>
          <w:sz w:val="32"/>
          <w:szCs w:val="32"/>
          <w:shd w:val="clear" w:fill="FFFFFF"/>
        </w:rPr>
        <w:t>25588</w:t>
      </w:r>
      <w:r>
        <w:rPr>
          <w:rFonts w:hint="eastAsia" w:ascii="仿宋_GB2312" w:hAnsi="微软雅黑" w:eastAsia="仿宋_GB2312" w:cs="仿宋_GB2312"/>
          <w:i w:val="0"/>
          <w:iCs w:val="0"/>
          <w:caps w:val="0"/>
          <w:color w:val="333333"/>
          <w:spacing w:val="0"/>
          <w:sz w:val="32"/>
          <w:szCs w:val="32"/>
          <w:shd w:val="clear" w:fill="FFFFFF"/>
        </w:rPr>
        <w:t>万元，其中</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计划统筹整合中央财政涉农资金</w:t>
      </w:r>
      <w:r>
        <w:rPr>
          <w:rFonts w:hint="default" w:ascii="Times New Roman" w:hAnsi="Times New Roman" w:eastAsia="微软雅黑" w:cs="Times New Roman"/>
          <w:i w:val="0"/>
          <w:iCs w:val="0"/>
          <w:caps w:val="0"/>
          <w:color w:val="333333"/>
          <w:spacing w:val="0"/>
          <w:sz w:val="32"/>
          <w:szCs w:val="32"/>
          <w:shd w:val="clear" w:fill="FFFFFF"/>
        </w:rPr>
        <w:t>24997</w:t>
      </w:r>
      <w:r>
        <w:rPr>
          <w:rFonts w:hint="eastAsia" w:ascii="仿宋_GB2312" w:hAnsi="微软雅黑" w:eastAsia="仿宋_GB2312" w:cs="仿宋_GB2312"/>
          <w:i w:val="0"/>
          <w:iCs w:val="0"/>
          <w:caps w:val="0"/>
          <w:color w:val="333333"/>
          <w:spacing w:val="0"/>
          <w:sz w:val="32"/>
          <w:szCs w:val="32"/>
          <w:shd w:val="clear" w:fill="FFFFFF"/>
        </w:rPr>
        <w:t>万元、省级财政涉农资金</w:t>
      </w:r>
      <w:r>
        <w:rPr>
          <w:rFonts w:hint="default" w:ascii="Times New Roman" w:hAnsi="Times New Roman" w:eastAsia="微软雅黑" w:cs="Times New Roman"/>
          <w:i w:val="0"/>
          <w:iCs w:val="0"/>
          <w:caps w:val="0"/>
          <w:color w:val="333333"/>
          <w:spacing w:val="0"/>
          <w:sz w:val="32"/>
          <w:szCs w:val="32"/>
          <w:shd w:val="clear" w:fill="FFFFFF"/>
        </w:rPr>
        <w:t>138</w:t>
      </w:r>
      <w:r>
        <w:rPr>
          <w:rFonts w:hint="eastAsia" w:ascii="仿宋_GB2312" w:hAnsi="微软雅黑" w:eastAsia="仿宋_GB2312" w:cs="仿宋_GB2312"/>
          <w:i w:val="0"/>
          <w:iCs w:val="0"/>
          <w:caps w:val="0"/>
          <w:color w:val="333333"/>
          <w:spacing w:val="0"/>
          <w:sz w:val="32"/>
          <w:szCs w:val="32"/>
          <w:shd w:val="clear" w:fill="FFFFFF"/>
        </w:rPr>
        <w:t>万元以及县级统筹资金</w:t>
      </w:r>
      <w:r>
        <w:rPr>
          <w:rFonts w:hint="default" w:ascii="Times New Roman" w:hAnsi="Times New Roman" w:eastAsia="微软雅黑" w:cs="Times New Roman"/>
          <w:i w:val="0"/>
          <w:iCs w:val="0"/>
          <w:caps w:val="0"/>
          <w:color w:val="333333"/>
          <w:spacing w:val="0"/>
          <w:sz w:val="32"/>
          <w:szCs w:val="32"/>
          <w:shd w:val="clear" w:fill="FFFFFF"/>
        </w:rPr>
        <w:t>453</w:t>
      </w:r>
      <w:r>
        <w:rPr>
          <w:rFonts w:hint="eastAsia" w:ascii="仿宋_GB2312" w:hAnsi="微软雅黑" w:eastAsia="仿宋_GB2312" w:cs="仿宋_GB2312"/>
          <w:i w:val="0"/>
          <w:iCs w:val="0"/>
          <w:caps w:val="0"/>
          <w:color w:val="333333"/>
          <w:spacing w:val="0"/>
          <w:sz w:val="32"/>
          <w:szCs w:val="32"/>
          <w:shd w:val="clear" w:fill="FFFFFF"/>
        </w:rPr>
        <w:t>万元（</w:t>
      </w:r>
      <w:r>
        <w:rPr>
          <w:rFonts w:hint="eastAsia" w:ascii="楷体_GB2312" w:hAnsi="微软雅黑" w:eastAsia="楷体_GB2312" w:cs="楷体_GB2312"/>
          <w:i w:val="0"/>
          <w:iCs w:val="0"/>
          <w:caps w:val="0"/>
          <w:color w:val="333333"/>
          <w:spacing w:val="0"/>
          <w:sz w:val="32"/>
          <w:szCs w:val="32"/>
          <w:shd w:val="clear" w:fill="FFFFFF"/>
        </w:rPr>
        <w:t>详见附表1</w:t>
      </w:r>
      <w:r>
        <w:rPr>
          <w:rFonts w:hint="eastAsia" w:ascii="仿宋_GB2312" w:hAnsi="微软雅黑" w:eastAsia="仿宋_GB2312" w:cs="仿宋_GB2312"/>
          <w:i w:val="0"/>
          <w:iCs w:val="0"/>
          <w:caps w:val="0"/>
          <w:color w:val="333333"/>
          <w:spacing w:val="0"/>
          <w:sz w:val="32"/>
          <w:szCs w:val="32"/>
          <w:shd w:val="clear" w:fill="FFFFFF"/>
        </w:rPr>
        <w:t>）。</w:t>
      </w:r>
    </w:p>
    <w:p w14:paraId="0D6407F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计划整合中央财政涉农资金</w:t>
      </w:r>
      <w:r>
        <w:rPr>
          <w:rFonts w:hint="default" w:ascii="Times New Roman" w:hAnsi="Times New Roman" w:eastAsia="微软雅黑" w:cs="Times New Roman"/>
          <w:i w:val="0"/>
          <w:iCs w:val="0"/>
          <w:caps w:val="0"/>
          <w:color w:val="333333"/>
          <w:spacing w:val="0"/>
          <w:sz w:val="32"/>
          <w:szCs w:val="32"/>
          <w:shd w:val="clear" w:fill="FFFFFF"/>
        </w:rPr>
        <w:t>24997</w:t>
      </w:r>
      <w:r>
        <w:rPr>
          <w:rFonts w:hint="eastAsia" w:ascii="仿宋_GB2312" w:hAnsi="微软雅黑" w:eastAsia="仿宋_GB2312" w:cs="仿宋_GB2312"/>
          <w:i w:val="0"/>
          <w:iCs w:val="0"/>
          <w:caps w:val="0"/>
          <w:color w:val="333333"/>
          <w:spacing w:val="0"/>
          <w:sz w:val="32"/>
          <w:szCs w:val="32"/>
          <w:shd w:val="clear" w:fill="FFFFFF"/>
        </w:rPr>
        <w:t>万元（</w:t>
      </w:r>
      <w:r>
        <w:rPr>
          <w:rFonts w:hint="eastAsia" w:ascii="楷体_GB2312" w:hAnsi="微软雅黑" w:eastAsia="楷体_GB2312" w:cs="楷体_GB2312"/>
          <w:i w:val="0"/>
          <w:iCs w:val="0"/>
          <w:caps w:val="0"/>
          <w:color w:val="333333"/>
          <w:spacing w:val="0"/>
          <w:sz w:val="32"/>
          <w:szCs w:val="32"/>
          <w:shd w:val="clear" w:fill="FFFFFF"/>
        </w:rPr>
        <w:t>其中中央巩固拓展脱贫攻坚成果和乡村振兴任务资金24025万元、中央少数民族发展任务补助资金360万元、中央水利发展资金612万元</w:t>
      </w:r>
      <w:r>
        <w:rPr>
          <w:rFonts w:hint="eastAsia" w:ascii="仿宋_GB2312" w:hAnsi="微软雅黑" w:eastAsia="仿宋_GB2312" w:cs="仿宋_GB2312"/>
          <w:i w:val="0"/>
          <w:iCs w:val="0"/>
          <w:caps w:val="0"/>
          <w:color w:val="333333"/>
          <w:spacing w:val="0"/>
          <w:sz w:val="32"/>
          <w:szCs w:val="32"/>
          <w:shd w:val="clear" w:fill="FFFFFF"/>
        </w:rPr>
        <w:t>）。</w:t>
      </w:r>
    </w:p>
    <w:p w14:paraId="36E041B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计划整合省级财政涉农资金</w:t>
      </w:r>
      <w:r>
        <w:rPr>
          <w:rFonts w:hint="default" w:ascii="Times New Roman" w:hAnsi="Times New Roman" w:eastAsia="微软雅黑" w:cs="Times New Roman"/>
          <w:i w:val="0"/>
          <w:iCs w:val="0"/>
          <w:caps w:val="0"/>
          <w:color w:val="333333"/>
          <w:spacing w:val="0"/>
          <w:sz w:val="32"/>
          <w:szCs w:val="32"/>
          <w:shd w:val="clear" w:fill="FFFFFF"/>
        </w:rPr>
        <w:t>138</w:t>
      </w:r>
      <w:r>
        <w:rPr>
          <w:rFonts w:hint="eastAsia" w:ascii="仿宋_GB2312" w:hAnsi="微软雅黑" w:eastAsia="仿宋_GB2312" w:cs="仿宋_GB2312"/>
          <w:i w:val="0"/>
          <w:iCs w:val="0"/>
          <w:caps w:val="0"/>
          <w:color w:val="333333"/>
          <w:spacing w:val="0"/>
          <w:sz w:val="32"/>
          <w:szCs w:val="32"/>
          <w:shd w:val="clear" w:fill="FFFFFF"/>
        </w:rPr>
        <w:t>万元（</w:t>
      </w:r>
      <w:r>
        <w:rPr>
          <w:rFonts w:hint="eastAsia" w:ascii="楷体_GB2312" w:hAnsi="微软雅黑" w:eastAsia="楷体_GB2312" w:cs="楷体_GB2312"/>
          <w:i w:val="0"/>
          <w:iCs w:val="0"/>
          <w:caps w:val="0"/>
          <w:color w:val="333333"/>
          <w:spacing w:val="0"/>
          <w:sz w:val="32"/>
          <w:szCs w:val="32"/>
          <w:shd w:val="clear" w:fill="FFFFFF"/>
        </w:rPr>
        <w:t>其中省级冬修水利任务补助资金30万元、省级水利发展资金108万元</w:t>
      </w:r>
      <w:r>
        <w:rPr>
          <w:rFonts w:hint="eastAsia" w:ascii="仿宋_GB2312" w:hAnsi="微软雅黑" w:eastAsia="仿宋_GB2312" w:cs="仿宋_GB2312"/>
          <w:i w:val="0"/>
          <w:iCs w:val="0"/>
          <w:caps w:val="0"/>
          <w:color w:val="333333"/>
          <w:spacing w:val="0"/>
          <w:sz w:val="32"/>
          <w:szCs w:val="32"/>
          <w:shd w:val="clear" w:fill="FFFFFF"/>
        </w:rPr>
        <w:t>）。</w:t>
      </w:r>
    </w:p>
    <w:p w14:paraId="5E13292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计划整合县级盘活存量资金</w:t>
      </w:r>
      <w:r>
        <w:rPr>
          <w:rFonts w:hint="default" w:ascii="Times New Roman" w:hAnsi="Times New Roman" w:eastAsia="微软雅黑" w:cs="Times New Roman"/>
          <w:i w:val="0"/>
          <w:iCs w:val="0"/>
          <w:caps w:val="0"/>
          <w:color w:val="333333"/>
          <w:spacing w:val="0"/>
          <w:sz w:val="32"/>
          <w:szCs w:val="32"/>
          <w:shd w:val="clear" w:fill="FFFFFF"/>
        </w:rPr>
        <w:t>453</w:t>
      </w:r>
      <w:r>
        <w:rPr>
          <w:rFonts w:hint="eastAsia" w:ascii="仿宋_GB2312" w:hAnsi="微软雅黑" w:eastAsia="仿宋_GB2312" w:cs="仿宋_GB2312"/>
          <w:i w:val="0"/>
          <w:iCs w:val="0"/>
          <w:caps w:val="0"/>
          <w:color w:val="333333"/>
          <w:spacing w:val="0"/>
          <w:sz w:val="32"/>
          <w:szCs w:val="32"/>
          <w:shd w:val="clear" w:fill="FFFFFF"/>
        </w:rPr>
        <w:t>万元。</w:t>
      </w:r>
    </w:p>
    <w:p w14:paraId="2BF8639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Times New Roman" w:hAnsi="Times New Roman" w:eastAsia="微软雅黑" w:cs="Times New Roman"/>
          <w:i w:val="0"/>
          <w:iCs w:val="0"/>
          <w:caps w:val="0"/>
          <w:color w:val="333333"/>
          <w:spacing w:val="0"/>
          <w:sz w:val="32"/>
          <w:szCs w:val="32"/>
          <w:shd w:val="clear" w:fill="FFFFFF"/>
          <w:lang w:eastAsia="zh-CN"/>
        </w:rPr>
        <w:t xml:space="preserve">  </w:t>
      </w:r>
      <w:r>
        <w:rPr>
          <w:rFonts w:hint="eastAsia" w:ascii="黑体" w:hAnsi="宋体" w:eastAsia="黑体" w:cs="黑体"/>
          <w:i w:val="0"/>
          <w:iCs w:val="0"/>
          <w:caps w:val="0"/>
          <w:color w:val="333333"/>
          <w:spacing w:val="0"/>
          <w:sz w:val="32"/>
          <w:szCs w:val="32"/>
          <w:shd w:val="clear" w:fill="FFFFFF"/>
        </w:rPr>
        <w:t>第五章  保障措施</w:t>
      </w:r>
    </w:p>
    <w:p w14:paraId="6568778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（一）加强组织领导。</w:t>
      </w:r>
      <w:r>
        <w:rPr>
          <w:rFonts w:hint="eastAsia" w:ascii="仿宋_GB2312" w:hAnsi="微软雅黑" w:eastAsia="仿宋_GB2312" w:cs="仿宋_GB2312"/>
          <w:i w:val="0"/>
          <w:iCs w:val="0"/>
          <w:caps w:val="0"/>
          <w:color w:val="333333"/>
          <w:spacing w:val="0"/>
          <w:sz w:val="32"/>
          <w:szCs w:val="32"/>
          <w:shd w:val="clear" w:fill="FFFFFF"/>
        </w:rPr>
        <w:t>统筹整合使用财政涉农资金在县委乡村振兴领导小组统一领导下开展工作，统一整合资金安排、立项、批复、检查、验收等工作。</w:t>
      </w:r>
    </w:p>
    <w:p w14:paraId="2E5572F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（二）强化职责分工。</w:t>
      </w:r>
    </w:p>
    <w:p w14:paraId="1D155CA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县委乡村振兴领导小组负责资金分配、项目方案审定、项目批复、组织项目跟踪督查和项目验收等。组织考评小组开展绩效评价，建立以绩效考评结果为导向的激励约束机制。</w:t>
      </w:r>
    </w:p>
    <w:p w14:paraId="5D211F1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县乡村振兴局会同县发改局制定完善“十四五”规划；负责建立和更新乡村振兴项目库，按照“轻重缓急”的原则提出年度涉农资金整合项目清单；会同县财政局编制、修改完善《年度统筹整合使用财政财政资金试点实施方案》；负责组织开展对涉农资金整合项目的跟踪督促检查工作。</w:t>
      </w:r>
    </w:p>
    <w:p w14:paraId="0A9AACC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县财政局负责提供统筹整合资金来源规模，参与资金预分配、资金下达、监督管理、审核与拨付等工作。</w:t>
      </w:r>
    </w:p>
    <w:p w14:paraId="16047D8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4.</w:t>
      </w:r>
      <w:r>
        <w:rPr>
          <w:rFonts w:hint="eastAsia" w:ascii="仿宋_GB2312" w:hAnsi="微软雅黑" w:eastAsia="仿宋_GB2312" w:cs="仿宋_GB2312"/>
          <w:i w:val="0"/>
          <w:iCs w:val="0"/>
          <w:caps w:val="0"/>
          <w:color w:val="333333"/>
          <w:spacing w:val="0"/>
          <w:sz w:val="32"/>
          <w:szCs w:val="32"/>
          <w:shd w:val="clear" w:fill="FFFFFF"/>
        </w:rPr>
        <w:t>各镇（街道）负责对本辖区内的项目计划编报，一般项目（专业技术含量不高的项目）的实施方案编制、组织实施、竣工资料的完善，整合项目推进的征地、纠纷调处等。驻村帮扶工作队要全程参与项目建设，并对项目资金进行监督，以建设成效提高获得群众的满意度。</w:t>
      </w:r>
    </w:p>
    <w:p w14:paraId="4B7B005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default" w:ascii="Times New Roman" w:hAnsi="Times New Roman" w:eastAsia="微软雅黑" w:cs="Times New Roman"/>
          <w:i w:val="0"/>
          <w:iCs w:val="0"/>
          <w:caps w:val="0"/>
          <w:color w:val="333333"/>
          <w:spacing w:val="0"/>
          <w:sz w:val="32"/>
          <w:szCs w:val="32"/>
          <w:shd w:val="clear" w:fill="FFFFFF"/>
        </w:rPr>
        <w:t>5.</w:t>
      </w:r>
      <w:r>
        <w:rPr>
          <w:rFonts w:hint="eastAsia" w:ascii="仿宋_GB2312" w:hAnsi="微软雅黑" w:eastAsia="仿宋_GB2312" w:cs="仿宋_GB2312"/>
          <w:i w:val="0"/>
          <w:iCs w:val="0"/>
          <w:caps w:val="0"/>
          <w:color w:val="333333"/>
          <w:spacing w:val="0"/>
          <w:sz w:val="32"/>
          <w:szCs w:val="32"/>
          <w:shd w:val="clear" w:fill="FFFFFF"/>
        </w:rPr>
        <w:t>各职能部门要根据实施方案安排，负责涉及本部门实施的项目规划设计、实施方案制定、项目实施、竣工资料收集完善，参与项目的审查、检查与验收等，同时还要做好本部门主管项目的跟踪督促检查和指导。</w:t>
      </w:r>
    </w:p>
    <w:p w14:paraId="71918FE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（三）规范资金使用和项目管理。</w:t>
      </w:r>
      <w:r>
        <w:rPr>
          <w:rFonts w:hint="eastAsia" w:ascii="仿宋_GB2312" w:hAnsi="微软雅黑" w:eastAsia="仿宋_GB2312" w:cs="仿宋_GB2312"/>
          <w:i w:val="0"/>
          <w:iCs w:val="0"/>
          <w:caps w:val="0"/>
          <w:color w:val="333333"/>
          <w:spacing w:val="0"/>
          <w:sz w:val="32"/>
          <w:szCs w:val="32"/>
          <w:shd w:val="clear" w:fill="FFFFFF"/>
        </w:rPr>
        <w:t>各相关部门和镇（街道）要根据本方案要求，严格按照</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资金跟着项目走、项目跟着计划走、责任跟着资金走</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的原则，认真履行好整合资金项目实施监管主体责任。</w:t>
      </w:r>
      <w:r>
        <w:rPr>
          <w:rFonts w:hint="eastAsia" w:ascii="仿宋_GB2312" w:hAnsi="微软雅黑" w:eastAsia="仿宋_GB2312" w:cs="仿宋_GB2312"/>
          <w:b/>
          <w:bCs/>
          <w:i w:val="0"/>
          <w:iCs w:val="0"/>
          <w:caps w:val="0"/>
          <w:color w:val="333333"/>
          <w:spacing w:val="0"/>
          <w:sz w:val="32"/>
          <w:szCs w:val="32"/>
          <w:shd w:val="clear" w:fill="FFFFFF"/>
        </w:rPr>
        <w:t>一是</w:t>
      </w:r>
      <w:r>
        <w:rPr>
          <w:rFonts w:hint="eastAsia" w:ascii="仿宋_GB2312" w:hAnsi="微软雅黑" w:eastAsia="仿宋_GB2312" w:cs="仿宋_GB2312"/>
          <w:i w:val="0"/>
          <w:iCs w:val="0"/>
          <w:caps w:val="0"/>
          <w:color w:val="333333"/>
          <w:spacing w:val="0"/>
          <w:sz w:val="32"/>
          <w:szCs w:val="32"/>
          <w:shd w:val="clear" w:fill="FFFFFF"/>
        </w:rPr>
        <w:t>严把资金审批拨付关。县财政局要按照本方案统筹整合使用涉农资金项目计划，根据项目实施进度和用款申请，及时将资金拨付至项目最终收款单位，确保建设进度和质量。</w:t>
      </w:r>
      <w:r>
        <w:rPr>
          <w:rFonts w:hint="eastAsia" w:ascii="仿宋_GB2312" w:hAnsi="微软雅黑" w:eastAsia="仿宋_GB2312" w:cs="仿宋_GB2312"/>
          <w:b/>
          <w:bCs/>
          <w:i w:val="0"/>
          <w:iCs w:val="0"/>
          <w:caps w:val="0"/>
          <w:color w:val="333333"/>
          <w:spacing w:val="0"/>
          <w:sz w:val="32"/>
          <w:szCs w:val="32"/>
          <w:shd w:val="clear" w:fill="FFFFFF"/>
        </w:rPr>
        <w:t>二是</w:t>
      </w:r>
      <w:r>
        <w:rPr>
          <w:rFonts w:hint="eastAsia" w:ascii="仿宋_GB2312" w:hAnsi="微软雅黑" w:eastAsia="仿宋_GB2312" w:cs="仿宋_GB2312"/>
          <w:i w:val="0"/>
          <w:iCs w:val="0"/>
          <w:caps w:val="0"/>
          <w:color w:val="333333"/>
          <w:spacing w:val="0"/>
          <w:sz w:val="32"/>
          <w:szCs w:val="32"/>
          <w:shd w:val="clear" w:fill="FFFFFF"/>
        </w:rPr>
        <w:t>严把资金支出关。项目实施单位要按照统筹整合资金项目计划和建设进度据实列支，确保专款专用、手续完备、资料齐全、合规安全。对于用途发生调整的资金，要按程序及时调整预算指标，按实际用途列相应支出科目。</w:t>
      </w:r>
      <w:r>
        <w:rPr>
          <w:rFonts w:hint="eastAsia" w:ascii="仿宋_GB2312" w:hAnsi="微软雅黑" w:eastAsia="仿宋_GB2312" w:cs="仿宋_GB2312"/>
          <w:b/>
          <w:bCs/>
          <w:i w:val="0"/>
          <w:iCs w:val="0"/>
          <w:caps w:val="0"/>
          <w:color w:val="333333"/>
          <w:spacing w:val="0"/>
          <w:sz w:val="32"/>
          <w:szCs w:val="32"/>
          <w:shd w:val="clear" w:fill="FFFFFF"/>
        </w:rPr>
        <w:t>三是</w:t>
      </w:r>
      <w:r>
        <w:rPr>
          <w:rFonts w:hint="eastAsia" w:ascii="仿宋_GB2312" w:hAnsi="微软雅黑" w:eastAsia="仿宋_GB2312" w:cs="仿宋_GB2312"/>
          <w:i w:val="0"/>
          <w:iCs w:val="0"/>
          <w:caps w:val="0"/>
          <w:color w:val="333333"/>
          <w:spacing w:val="0"/>
          <w:sz w:val="32"/>
          <w:szCs w:val="32"/>
          <w:shd w:val="clear" w:fill="FFFFFF"/>
        </w:rPr>
        <w:t>严把项目监督关。县乡村振兴局要加强对整合涉农资金项目的跟踪检查，定期或不定期组织相关部门对项目实施进度进行督促检查，定期将项目推进情况和问题向县委乡村振兴领导小组报告，确保项目建设进度和质量。</w:t>
      </w:r>
    </w:p>
    <w:p w14:paraId="012C3CF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（四）严格推行公开公示制度。</w:t>
      </w:r>
      <w:r>
        <w:rPr>
          <w:rFonts w:hint="eastAsia" w:ascii="仿宋_GB2312" w:hAnsi="微软雅黑" w:eastAsia="仿宋_GB2312" w:cs="仿宋_GB2312"/>
          <w:i w:val="0"/>
          <w:iCs w:val="0"/>
          <w:caps w:val="0"/>
          <w:color w:val="333333"/>
          <w:spacing w:val="0"/>
          <w:sz w:val="32"/>
          <w:szCs w:val="32"/>
          <w:shd w:val="clear" w:fill="FFFFFF"/>
        </w:rPr>
        <w:t>严格实行</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四公开</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制度，相关部门和镇（街道）要及时将县级巩固拓展脱贫攻坚成果和乡村振兴项目库、统筹整合资金方案、资金安排使用情况等在三都水族自治县人民政府门户网站进行公示，项目申报、审批、实施等各个环节均要在镇（街道）、村等农村公共场所进行公开公示，充分尊重广大人民群众的</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知情权、话语权、参与权、监督权</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。建立健全项目的民主决策机制和群众参与机制</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进一步提高涉农资金整合管理使用的公平性、公正性和透明度。</w:t>
      </w:r>
    </w:p>
    <w:p w14:paraId="50ED634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（五）开展绩效评价。</w:t>
      </w:r>
      <w:r>
        <w:rPr>
          <w:rFonts w:hint="eastAsia" w:ascii="仿宋_GB2312" w:hAnsi="微软雅黑" w:eastAsia="仿宋_GB2312" w:cs="仿宋_GB2312"/>
          <w:i w:val="0"/>
          <w:iCs w:val="0"/>
          <w:caps w:val="0"/>
          <w:color w:val="333333"/>
          <w:spacing w:val="0"/>
          <w:sz w:val="32"/>
          <w:szCs w:val="32"/>
          <w:shd w:val="clear" w:fill="FFFFFF"/>
        </w:rPr>
        <w:t>县委乡村振兴领导小组将全面加强对涉农资金统筹整合使用的绩效评价工作，并纳入党政领导班子和一把手年度乡村振兴实绩考核，评价结果在全县范围内通报，并作为下年度扶贫资金分配的重要依据。对工作成效好、资金使用效益高的部门和镇（街道）给予奖励和倾斜；对不作为、乱作为等行为，按有关规定严肃追究相关人员责任。</w:t>
      </w:r>
    </w:p>
    <w:p w14:paraId="7157FC2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楷体_GB2312" w:hAnsi="微软雅黑" w:eastAsia="楷体_GB2312" w:cs="楷体_GB2312"/>
          <w:i w:val="0"/>
          <w:iCs w:val="0"/>
          <w:caps w:val="0"/>
          <w:color w:val="333333"/>
          <w:spacing w:val="0"/>
          <w:sz w:val="32"/>
          <w:szCs w:val="32"/>
          <w:shd w:val="clear" w:fill="FFFFFF"/>
        </w:rPr>
        <w:t>（六）建立制度保障。</w:t>
      </w:r>
      <w:r>
        <w:rPr>
          <w:rFonts w:hint="eastAsia" w:ascii="仿宋_GB2312" w:hAnsi="微软雅黑" w:eastAsia="仿宋_GB2312" w:cs="仿宋_GB2312"/>
          <w:i w:val="0"/>
          <w:iCs w:val="0"/>
          <w:caps w:val="0"/>
          <w:color w:val="333333"/>
          <w:spacing w:val="0"/>
          <w:sz w:val="32"/>
          <w:szCs w:val="32"/>
          <w:shd w:val="clear" w:fill="FFFFFF"/>
        </w:rPr>
        <w:t>进一步修改完善《三都水族自治县统筹整合使用财政涉农整合资金暂行管理办法》，确保</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统、用、管、评</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有章可循、有法可依；建立项目库动态管理制度，实行项目实时更新。</w:t>
      </w:r>
    </w:p>
    <w:p w14:paraId="0972595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Times New Roman" w:hAnsi="Times New Roman" w:eastAsia="微软雅黑" w:cs="Times New Roman"/>
          <w:i w:val="0"/>
          <w:iCs w:val="0"/>
          <w:caps w:val="0"/>
          <w:color w:val="333333"/>
          <w:spacing w:val="0"/>
          <w:sz w:val="32"/>
          <w:szCs w:val="32"/>
          <w:shd w:val="clear" w:fill="FFFFFF"/>
          <w:lang w:eastAsia="zh-CN"/>
        </w:rPr>
        <w:t xml:space="preserve">  </w:t>
      </w:r>
      <w:r>
        <w:rPr>
          <w:rFonts w:hint="eastAsia" w:ascii="黑体" w:hAnsi="宋体" w:eastAsia="黑体" w:cs="黑体"/>
          <w:i w:val="0"/>
          <w:iCs w:val="0"/>
          <w:caps w:val="0"/>
          <w:color w:val="333333"/>
          <w:spacing w:val="0"/>
          <w:sz w:val="32"/>
          <w:szCs w:val="32"/>
          <w:shd w:val="clear" w:fill="FFFFFF"/>
        </w:rPr>
        <w:t>第六章  工作要求</w:t>
      </w:r>
    </w:p>
    <w:p w14:paraId="08E06F1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各项目主管部门和各镇（街道）要严格对照《三都水族自治县统筹整合使用财政涉农资金暂行管理办法》的相关要求和规定，组织好项目实施和资金使用管理报账等工作，严禁违规操作和挤占挪用项目资金，确保资金安全有效运行。</w:t>
      </w:r>
    </w:p>
    <w:p w14:paraId="4467619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仿宋_GB2312" w:hAnsi="微软雅黑" w:eastAsia="仿宋_GB2312" w:cs="仿宋_GB2312"/>
          <w:i w:val="0"/>
          <w:iCs w:val="0"/>
          <w:caps w:val="0"/>
          <w:color w:val="333333"/>
          <w:spacing w:val="0"/>
          <w:sz w:val="32"/>
          <w:szCs w:val="32"/>
          <w:shd w:val="clear" w:fill="FFFFFF"/>
        </w:rPr>
      </w:pPr>
      <w:r>
        <w:rPr>
          <w:rFonts w:hint="eastAsia" w:ascii="仿宋_GB2312" w:hAnsi="微软雅黑" w:eastAsia="仿宋_GB2312" w:cs="仿宋_GB2312"/>
          <w:i w:val="0"/>
          <w:iCs w:val="0"/>
          <w:caps w:val="0"/>
          <w:color w:val="333333"/>
          <w:spacing w:val="0"/>
          <w:sz w:val="32"/>
          <w:szCs w:val="32"/>
          <w:shd w:val="clear" w:fill="FFFFFF"/>
        </w:rPr>
        <w:t>各项目实施单位要认真对照经县人民政府批复印发的《三都水族自治县</w:t>
      </w:r>
      <w:r>
        <w:rPr>
          <w:rFonts w:hint="default" w:ascii="Times New Roman" w:hAnsi="Times New Roman" w:eastAsia="微软雅黑" w:cs="Times New Roman"/>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年统筹整合使用财政涉农资金项目表》，对已安排落实资金的项目单位，在</w:t>
      </w:r>
      <w:r>
        <w:rPr>
          <w:rFonts w:hint="default" w:ascii="Times New Roman" w:hAnsi="Times New Roman" w:eastAsia="微软雅黑" w:cs="Times New Roman"/>
          <w:i w:val="0"/>
          <w:iCs w:val="0"/>
          <w:caps w:val="0"/>
          <w:color w:val="333333"/>
          <w:spacing w:val="0"/>
          <w:sz w:val="32"/>
          <w:szCs w:val="32"/>
          <w:shd w:val="clear" w:fill="FFFFFF"/>
        </w:rPr>
        <w:t>30</w:t>
      </w:r>
      <w:r>
        <w:rPr>
          <w:rFonts w:hint="eastAsia" w:ascii="仿宋_GB2312" w:hAnsi="微软雅黑" w:eastAsia="仿宋_GB2312" w:cs="仿宋_GB2312"/>
          <w:i w:val="0"/>
          <w:iCs w:val="0"/>
          <w:caps w:val="0"/>
          <w:color w:val="333333"/>
          <w:spacing w:val="0"/>
          <w:sz w:val="32"/>
          <w:szCs w:val="32"/>
          <w:shd w:val="clear" w:fill="FFFFFF"/>
        </w:rPr>
        <w:t>日内及时完成属于本单位实施的项目实施方案报县委乡村振兴领导小组审查、批复，按照项目实施程序，及时启动项目实施，同时在项目所在镇（街道）、村做好项目实施前和实施后的公示公告。要求在</w:t>
      </w:r>
      <w:r>
        <w:rPr>
          <w:rFonts w:hint="default" w:ascii="Times New Roman" w:hAnsi="Times New Roman" w:eastAsia="微软雅黑" w:cs="Times New Roman"/>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11</w:t>
      </w:r>
      <w:r>
        <w:rPr>
          <w:rFonts w:hint="eastAsia" w:ascii="仿宋_GB2312" w:hAnsi="微软雅黑" w:eastAsia="仿宋_GB2312" w:cs="仿宋_GB2312"/>
          <w:i w:val="0"/>
          <w:iCs w:val="0"/>
          <w:caps w:val="0"/>
          <w:color w:val="333333"/>
          <w:spacing w:val="0"/>
          <w:sz w:val="32"/>
          <w:szCs w:val="32"/>
          <w:shd w:val="clear" w:fill="FFFFFF"/>
        </w:rPr>
        <w:t>月底前完成</w:t>
      </w:r>
      <w:r>
        <w:rPr>
          <w:rFonts w:hint="default" w:ascii="Times New Roman" w:hAnsi="Times New Roman" w:eastAsia="微软雅黑" w:cs="Times New Roman"/>
          <w:i w:val="0"/>
          <w:iCs w:val="0"/>
          <w:caps w:val="0"/>
          <w:color w:val="333333"/>
          <w:spacing w:val="0"/>
          <w:sz w:val="32"/>
          <w:szCs w:val="32"/>
          <w:shd w:val="clear" w:fill="FFFFFF"/>
        </w:rPr>
        <w:t>90%</w:t>
      </w:r>
      <w:r>
        <w:rPr>
          <w:rFonts w:hint="eastAsia" w:ascii="仿宋_GB2312" w:hAnsi="微软雅黑" w:eastAsia="仿宋_GB2312" w:cs="仿宋_GB2312"/>
          <w:i w:val="0"/>
          <w:iCs w:val="0"/>
          <w:caps w:val="0"/>
          <w:color w:val="333333"/>
          <w:spacing w:val="0"/>
          <w:sz w:val="32"/>
          <w:szCs w:val="32"/>
          <w:shd w:val="clear" w:fill="FFFFFF"/>
        </w:rPr>
        <w:t>以上的工程量</w:t>
      </w:r>
      <w:r>
        <w:rPr>
          <w:rFonts w:hint="eastAsia" w:ascii="宋体" w:hAnsi="宋体" w:eastAsia="宋体" w:cs="宋体"/>
          <w:i w:val="0"/>
          <w:iCs w:val="0"/>
          <w:caps w:val="0"/>
          <w:color w:val="333333"/>
          <w:spacing w:val="0"/>
          <w:sz w:val="32"/>
          <w:szCs w:val="32"/>
          <w:shd w:val="clear" w:fill="FFFFFF"/>
        </w:rPr>
        <w:t>，</w:t>
      </w:r>
      <w:r>
        <w:rPr>
          <w:rFonts w:hint="eastAsia" w:ascii="仿宋_GB2312" w:hAnsi="微软雅黑" w:eastAsia="仿宋_GB2312" w:cs="仿宋_GB2312"/>
          <w:i w:val="0"/>
          <w:iCs w:val="0"/>
          <w:caps w:val="0"/>
          <w:color w:val="333333"/>
          <w:spacing w:val="0"/>
          <w:sz w:val="32"/>
          <w:szCs w:val="32"/>
          <w:shd w:val="clear" w:fill="FFFFFF"/>
        </w:rPr>
        <w:t>资金申请拨付率也相应达到</w:t>
      </w:r>
      <w:r>
        <w:rPr>
          <w:rFonts w:hint="default" w:ascii="Times New Roman" w:hAnsi="Times New Roman" w:eastAsia="微软雅黑" w:cs="Times New Roman"/>
          <w:i w:val="0"/>
          <w:iCs w:val="0"/>
          <w:caps w:val="0"/>
          <w:color w:val="333333"/>
          <w:spacing w:val="0"/>
          <w:sz w:val="32"/>
          <w:szCs w:val="32"/>
          <w:shd w:val="clear" w:fill="FFFFFF"/>
        </w:rPr>
        <w:t>90%</w:t>
      </w:r>
      <w:r>
        <w:rPr>
          <w:rFonts w:hint="eastAsia" w:ascii="仿宋_GB2312" w:hAnsi="微软雅黑" w:eastAsia="仿宋_GB2312" w:cs="仿宋_GB2312"/>
          <w:i w:val="0"/>
          <w:iCs w:val="0"/>
          <w:caps w:val="0"/>
          <w:color w:val="333333"/>
          <w:spacing w:val="0"/>
          <w:sz w:val="32"/>
          <w:szCs w:val="32"/>
          <w:shd w:val="clear" w:fill="FFFFFF"/>
        </w:rPr>
        <w:t>以上。所有项目必须在</w:t>
      </w:r>
      <w:r>
        <w:rPr>
          <w:rFonts w:hint="default" w:ascii="Times New Roman" w:hAnsi="Times New Roman" w:eastAsia="微软雅黑" w:cs="Times New Roman"/>
          <w:i w:val="0"/>
          <w:iCs w:val="0"/>
          <w:caps w:val="0"/>
          <w:color w:val="333333"/>
          <w:spacing w:val="0"/>
          <w:sz w:val="32"/>
          <w:szCs w:val="32"/>
          <w:shd w:val="clear" w:fill="FFFFFF"/>
        </w:rPr>
        <w:t>2025</w:t>
      </w:r>
      <w:r>
        <w:rPr>
          <w:rFonts w:hint="eastAsia" w:ascii="仿宋_GB2312" w:hAnsi="微软雅黑" w:eastAsia="仿宋_GB2312" w:cs="仿宋_GB2312"/>
          <w:i w:val="0"/>
          <w:iCs w:val="0"/>
          <w:caps w:val="0"/>
          <w:color w:val="333333"/>
          <w:spacing w:val="0"/>
          <w:sz w:val="32"/>
          <w:szCs w:val="32"/>
          <w:shd w:val="clear" w:fill="FFFFFF"/>
        </w:rPr>
        <w:t>年</w:t>
      </w:r>
      <w:r>
        <w:rPr>
          <w:rFonts w:hint="default" w:ascii="Times New Roman" w:hAnsi="Times New Roman" w:eastAsia="微软雅黑" w:cs="Times New Roman"/>
          <w:i w:val="0"/>
          <w:iCs w:val="0"/>
          <w:caps w:val="0"/>
          <w:color w:val="333333"/>
          <w:spacing w:val="0"/>
          <w:sz w:val="32"/>
          <w:szCs w:val="32"/>
          <w:shd w:val="clear" w:fill="FFFFFF"/>
        </w:rPr>
        <w:t>2</w:t>
      </w:r>
      <w:r>
        <w:rPr>
          <w:rFonts w:hint="eastAsia" w:ascii="仿宋_GB2312" w:hAnsi="微软雅黑" w:eastAsia="仿宋_GB2312" w:cs="仿宋_GB2312"/>
          <w:i w:val="0"/>
          <w:iCs w:val="0"/>
          <w:caps w:val="0"/>
          <w:color w:val="333333"/>
          <w:spacing w:val="0"/>
          <w:sz w:val="32"/>
          <w:szCs w:val="32"/>
          <w:shd w:val="clear" w:fill="FFFFFF"/>
        </w:rPr>
        <w:t>月底前全面竣工，</w:t>
      </w:r>
      <w:r>
        <w:rPr>
          <w:rFonts w:hint="default" w:ascii="Times New Roman" w:hAnsi="Times New Roman" w:eastAsia="微软雅黑" w:cs="Times New Roman"/>
          <w:i w:val="0"/>
          <w:iCs w:val="0"/>
          <w:caps w:val="0"/>
          <w:color w:val="333333"/>
          <w:spacing w:val="0"/>
          <w:sz w:val="32"/>
          <w:szCs w:val="32"/>
          <w:shd w:val="clear" w:fill="FFFFFF"/>
        </w:rPr>
        <w:t>3</w:t>
      </w:r>
      <w:r>
        <w:rPr>
          <w:rFonts w:hint="eastAsia" w:ascii="仿宋_GB2312" w:hAnsi="微软雅黑" w:eastAsia="仿宋_GB2312" w:cs="仿宋_GB2312"/>
          <w:i w:val="0"/>
          <w:iCs w:val="0"/>
          <w:caps w:val="0"/>
          <w:color w:val="333333"/>
          <w:spacing w:val="0"/>
          <w:sz w:val="32"/>
          <w:szCs w:val="32"/>
          <w:shd w:val="clear" w:fill="FFFFFF"/>
        </w:rPr>
        <w:t>月底前完成镇级自查验收。各项目主管部门要加强对主管项目的指导、督促和检查，县乡村振兴领导小组将定期或不定期组织相关部门或人员对项目实施进展情况和资金使用报账情况进行跟踪督促检查。</w:t>
      </w:r>
    </w:p>
    <w:p w14:paraId="2C2447C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152400" cy="1524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152400" cy="152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66CC"/>
          <w:spacing w:val="0"/>
          <w:sz w:val="24"/>
          <w:szCs w:val="24"/>
          <w:u w:val="none"/>
          <w:shd w:val="clear" w:fill="FFFFFF"/>
        </w:rPr>
        <w:fldChar w:fldCharType="begin"/>
      </w:r>
      <w:r>
        <w:rPr>
          <w:rFonts w:hint="eastAsia" w:ascii="微软雅黑" w:hAnsi="微软雅黑" w:eastAsia="微软雅黑" w:cs="微软雅黑"/>
          <w:i w:val="0"/>
          <w:iCs w:val="0"/>
          <w:caps w:val="0"/>
          <w:color w:val="0066CC"/>
          <w:spacing w:val="0"/>
          <w:sz w:val="24"/>
          <w:szCs w:val="24"/>
          <w:u w:val="none"/>
          <w:shd w:val="clear" w:fill="FFFFFF"/>
        </w:rPr>
        <w:instrText xml:space="preserve"> HYPERLINK "https://www.sandu.gov.cn/zwgk/xxgkml/jcxxgk/zcwj/zfwj/202404/P020240401410079286717.xlsx" \o "附表1：三都水族自治县2024年统筹整合使用财政涉农资金汇总表.xlsx" </w:instrText>
      </w:r>
      <w:r>
        <w:rPr>
          <w:rFonts w:hint="eastAsia" w:ascii="微软雅黑" w:hAnsi="微软雅黑" w:eastAsia="微软雅黑" w:cs="微软雅黑"/>
          <w:i w:val="0"/>
          <w:iCs w:val="0"/>
          <w:caps w:val="0"/>
          <w:color w:val="0066CC"/>
          <w:spacing w:val="0"/>
          <w:sz w:val="24"/>
          <w:szCs w:val="24"/>
          <w:u w:val="none"/>
          <w:shd w:val="clear" w:fill="FFFFFF"/>
        </w:rPr>
        <w:fldChar w:fldCharType="separate"/>
      </w:r>
      <w:r>
        <w:rPr>
          <w:rStyle w:val="19"/>
          <w:rFonts w:hint="eastAsia" w:ascii="微软雅黑" w:hAnsi="微软雅黑" w:eastAsia="微软雅黑" w:cs="微软雅黑"/>
          <w:i w:val="0"/>
          <w:iCs w:val="0"/>
          <w:caps w:val="0"/>
          <w:color w:val="0066CC"/>
          <w:spacing w:val="0"/>
          <w:sz w:val="24"/>
          <w:szCs w:val="24"/>
          <w:u w:val="none"/>
          <w:shd w:val="clear" w:fill="FFFFFF"/>
        </w:rPr>
        <w:t>附表1：三都水族自治县2024年统筹整合使用财政涉农资金汇总表.xlsx</w:t>
      </w:r>
      <w:r>
        <w:rPr>
          <w:rFonts w:hint="eastAsia" w:ascii="微软雅黑" w:hAnsi="微软雅黑" w:eastAsia="微软雅黑" w:cs="微软雅黑"/>
          <w:i w:val="0"/>
          <w:iCs w:val="0"/>
          <w:caps w:val="0"/>
          <w:color w:val="0066CC"/>
          <w:spacing w:val="0"/>
          <w:sz w:val="24"/>
          <w:szCs w:val="24"/>
          <w:u w:val="none"/>
          <w:shd w:val="clear" w:fill="FFFFFF"/>
        </w:rPr>
        <w:fldChar w:fldCharType="end"/>
      </w:r>
    </w:p>
    <w:p w14:paraId="600569D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left"/>
        <w:rPr>
          <w:rFonts w:hint="eastAsia" w:ascii="微软雅黑" w:hAnsi="微软雅黑" w:eastAsia="微软雅黑" w:cs="微软雅黑"/>
          <w:i w:val="0"/>
          <w:iCs w:val="0"/>
          <w:caps w:val="0"/>
          <w:color w:val="333333"/>
          <w:spacing w:val="0"/>
          <w:sz w:val="24"/>
          <w:szCs w:val="24"/>
        </w:rPr>
      </w:pPr>
      <w:r>
        <w:rPr>
          <w:rFonts w:hint="eastAsia" w:ascii="微软雅黑" w:hAnsi="微软雅黑" w:eastAsia="微软雅黑" w:cs="微软雅黑"/>
          <w:i w:val="0"/>
          <w:iCs w:val="0"/>
          <w:caps w:val="0"/>
          <w:color w:val="333333"/>
          <w:spacing w:val="0"/>
          <w:sz w:val="24"/>
          <w:szCs w:val="24"/>
          <w:shd w:val="clear" w:fill="FFFFFF"/>
        </w:rPr>
        <w:drawing>
          <wp:inline distT="0" distB="0" distL="114300" distR="114300">
            <wp:extent cx="152400" cy="1524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7"/>
                    <a:stretch>
                      <a:fillRect/>
                    </a:stretch>
                  </pic:blipFill>
                  <pic:spPr>
                    <a:xfrm>
                      <a:off x="0" y="0"/>
                      <a:ext cx="152400" cy="1524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66CC"/>
          <w:spacing w:val="0"/>
          <w:sz w:val="24"/>
          <w:szCs w:val="24"/>
          <w:u w:val="none"/>
          <w:shd w:val="clear" w:fill="FFFFFF"/>
        </w:rPr>
        <w:fldChar w:fldCharType="begin"/>
      </w:r>
      <w:r>
        <w:rPr>
          <w:rFonts w:hint="eastAsia" w:ascii="微软雅黑" w:hAnsi="微软雅黑" w:eastAsia="微软雅黑" w:cs="微软雅黑"/>
          <w:i w:val="0"/>
          <w:iCs w:val="0"/>
          <w:caps w:val="0"/>
          <w:color w:val="0066CC"/>
          <w:spacing w:val="0"/>
          <w:sz w:val="24"/>
          <w:szCs w:val="24"/>
          <w:u w:val="none"/>
          <w:shd w:val="clear" w:fill="FFFFFF"/>
        </w:rPr>
        <w:instrText xml:space="preserve"> HYPERLINK "https://www.sandu.gov.cn/zwgk/xxgkml/jcxxgk/zcwj/zfwj/202404/P020240401424210600236.xlsx" \o "附表2：三都水族自治县2024年统筹整合使用财政涉农资金项目表.xlsx" </w:instrText>
      </w:r>
      <w:r>
        <w:rPr>
          <w:rFonts w:hint="eastAsia" w:ascii="微软雅黑" w:hAnsi="微软雅黑" w:eastAsia="微软雅黑" w:cs="微软雅黑"/>
          <w:i w:val="0"/>
          <w:iCs w:val="0"/>
          <w:caps w:val="0"/>
          <w:color w:val="0066CC"/>
          <w:spacing w:val="0"/>
          <w:sz w:val="24"/>
          <w:szCs w:val="24"/>
          <w:u w:val="none"/>
          <w:shd w:val="clear" w:fill="FFFFFF"/>
        </w:rPr>
        <w:fldChar w:fldCharType="separate"/>
      </w:r>
      <w:r>
        <w:rPr>
          <w:rStyle w:val="19"/>
          <w:rFonts w:hint="eastAsia" w:ascii="微软雅黑" w:hAnsi="微软雅黑" w:eastAsia="微软雅黑" w:cs="微软雅黑"/>
          <w:i w:val="0"/>
          <w:iCs w:val="0"/>
          <w:caps w:val="0"/>
          <w:color w:val="0066CC"/>
          <w:spacing w:val="0"/>
          <w:sz w:val="24"/>
          <w:szCs w:val="24"/>
          <w:u w:val="none"/>
          <w:shd w:val="clear" w:fill="FFFFFF"/>
        </w:rPr>
        <w:t>附表2：三都水族自治县2024年统筹整合使用财政涉农资金项目表.xlsx</w:t>
      </w:r>
      <w:r>
        <w:rPr>
          <w:rFonts w:hint="eastAsia" w:ascii="微软雅黑" w:hAnsi="微软雅黑" w:eastAsia="微软雅黑" w:cs="微软雅黑"/>
          <w:i w:val="0"/>
          <w:iCs w:val="0"/>
          <w:caps w:val="0"/>
          <w:color w:val="0066CC"/>
          <w:spacing w:val="0"/>
          <w:sz w:val="24"/>
          <w:szCs w:val="24"/>
          <w:u w:val="none"/>
          <w:shd w:val="clear" w:fill="FFFFFF"/>
        </w:rPr>
        <w:fldChar w:fldCharType="end"/>
      </w:r>
    </w:p>
    <w:p w14:paraId="51D45799">
      <w:pPr>
        <w:pStyle w:val="2"/>
        <w:rPr>
          <w:rFonts w:hint="eastAsia" w:ascii="仿宋_GB2312" w:hAnsi="sans-serif" w:eastAsia="仿宋_GB2312" w:cs="仿宋_GB2312"/>
          <w:i w:val="0"/>
          <w:iCs w:val="0"/>
          <w:caps w:val="0"/>
          <w:color w:val="000000"/>
          <w:spacing w:val="0"/>
          <w:sz w:val="32"/>
          <w:szCs w:val="32"/>
        </w:rPr>
      </w:pPr>
    </w:p>
    <w:p w14:paraId="5DF2ADB8">
      <w:pPr>
        <w:rPr>
          <w:rFonts w:hint="eastAsia" w:ascii="仿宋_GB2312" w:hAnsi="sans-serif" w:eastAsia="仿宋_GB2312" w:cs="仿宋_GB2312"/>
          <w:i w:val="0"/>
          <w:iCs w:val="0"/>
          <w:caps w:val="0"/>
          <w:color w:val="000000"/>
          <w:spacing w:val="0"/>
          <w:sz w:val="32"/>
          <w:szCs w:val="32"/>
        </w:rPr>
      </w:pPr>
    </w:p>
    <w:p w14:paraId="3F6C5BA2">
      <w:pPr>
        <w:pStyle w:val="2"/>
        <w:rPr>
          <w:rFonts w:hint="eastAsia" w:ascii="仿宋_GB2312" w:hAnsi="sans-serif" w:eastAsia="仿宋_GB2312" w:cs="仿宋_GB2312"/>
          <w:i w:val="0"/>
          <w:iCs w:val="0"/>
          <w:caps w:val="0"/>
          <w:color w:val="000000"/>
          <w:spacing w:val="0"/>
          <w:sz w:val="32"/>
          <w:szCs w:val="32"/>
        </w:rPr>
      </w:pPr>
    </w:p>
    <w:p w14:paraId="1F9333B1">
      <w:pPr>
        <w:rPr>
          <w:rFonts w:hint="eastAsia" w:ascii="仿宋_GB2312" w:hAnsi="sans-serif" w:eastAsia="仿宋_GB2312" w:cs="仿宋_GB2312"/>
          <w:i w:val="0"/>
          <w:iCs w:val="0"/>
          <w:caps w:val="0"/>
          <w:color w:val="000000"/>
          <w:spacing w:val="0"/>
          <w:sz w:val="32"/>
          <w:szCs w:val="32"/>
        </w:rPr>
      </w:pPr>
    </w:p>
    <w:p w14:paraId="66E50E0C">
      <w:pPr>
        <w:pStyle w:val="2"/>
        <w:rPr>
          <w:rFonts w:hint="eastAsia" w:ascii="仿宋_GB2312" w:hAnsi="sans-serif" w:eastAsia="仿宋_GB2312" w:cs="仿宋_GB2312"/>
          <w:i w:val="0"/>
          <w:iCs w:val="0"/>
          <w:caps w:val="0"/>
          <w:color w:val="000000"/>
          <w:spacing w:val="0"/>
          <w:sz w:val="32"/>
          <w:szCs w:val="32"/>
        </w:rPr>
      </w:pPr>
    </w:p>
    <w:p w14:paraId="0D9CB804">
      <w:pPr>
        <w:rPr>
          <w:rFonts w:hint="eastAsia" w:ascii="仿宋_GB2312" w:hAnsi="sans-serif" w:eastAsia="仿宋_GB2312" w:cs="仿宋_GB2312"/>
          <w:i w:val="0"/>
          <w:iCs w:val="0"/>
          <w:caps w:val="0"/>
          <w:color w:val="000000"/>
          <w:spacing w:val="0"/>
          <w:sz w:val="32"/>
          <w:szCs w:val="32"/>
        </w:rPr>
      </w:pPr>
    </w:p>
    <w:p w14:paraId="712EABE7">
      <w:pPr>
        <w:pStyle w:val="2"/>
        <w:rPr>
          <w:rFonts w:hint="eastAsia" w:ascii="仿宋_GB2312" w:hAnsi="sans-serif" w:eastAsia="仿宋_GB2312" w:cs="仿宋_GB2312"/>
          <w:i w:val="0"/>
          <w:iCs w:val="0"/>
          <w:caps w:val="0"/>
          <w:color w:val="000000"/>
          <w:spacing w:val="0"/>
          <w:sz w:val="32"/>
          <w:szCs w:val="32"/>
        </w:rPr>
      </w:pPr>
    </w:p>
    <w:p w14:paraId="0DACFCFB">
      <w:pPr>
        <w:rPr>
          <w:rFonts w:hint="eastAsia" w:ascii="仿宋_GB2312" w:hAnsi="sans-serif" w:eastAsia="仿宋_GB2312" w:cs="仿宋_GB2312"/>
          <w:i w:val="0"/>
          <w:iCs w:val="0"/>
          <w:caps w:val="0"/>
          <w:color w:val="000000"/>
          <w:spacing w:val="0"/>
          <w:sz w:val="32"/>
          <w:szCs w:val="32"/>
        </w:rPr>
      </w:pPr>
    </w:p>
    <w:p w14:paraId="220BAF77">
      <w:pPr>
        <w:pStyle w:val="2"/>
        <w:rPr>
          <w:rFonts w:hint="eastAsia" w:ascii="仿宋_GB2312" w:hAnsi="sans-serif" w:eastAsia="仿宋_GB2312" w:cs="仿宋_GB2312"/>
          <w:i w:val="0"/>
          <w:iCs w:val="0"/>
          <w:caps w:val="0"/>
          <w:color w:val="000000"/>
          <w:spacing w:val="0"/>
          <w:sz w:val="32"/>
          <w:szCs w:val="32"/>
        </w:rPr>
      </w:pPr>
    </w:p>
    <w:p w14:paraId="6D07E7F2">
      <w:pPr>
        <w:rPr>
          <w:rFonts w:hint="eastAsia" w:ascii="仿宋_GB2312" w:hAnsi="sans-serif" w:eastAsia="仿宋_GB2312" w:cs="仿宋_GB2312"/>
          <w:i w:val="0"/>
          <w:iCs w:val="0"/>
          <w:caps w:val="0"/>
          <w:color w:val="000000"/>
          <w:spacing w:val="0"/>
          <w:sz w:val="32"/>
          <w:szCs w:val="32"/>
        </w:rPr>
      </w:pPr>
    </w:p>
    <w:p w14:paraId="1BFBBF47">
      <w:pPr>
        <w:pStyle w:val="2"/>
        <w:rPr>
          <w:rFonts w:hint="eastAsia" w:ascii="仿宋_GB2312" w:hAnsi="sans-serif" w:eastAsia="仿宋_GB2312" w:cs="仿宋_GB2312"/>
          <w:i w:val="0"/>
          <w:iCs w:val="0"/>
          <w:caps w:val="0"/>
          <w:color w:val="000000"/>
          <w:spacing w:val="0"/>
          <w:sz w:val="32"/>
          <w:szCs w:val="32"/>
        </w:rPr>
      </w:pPr>
    </w:p>
    <w:p w14:paraId="45E05A98">
      <w:pPr>
        <w:rPr>
          <w:rFonts w:hint="eastAsia" w:ascii="仿宋_GB2312" w:hAnsi="sans-serif" w:eastAsia="仿宋_GB2312" w:cs="仿宋_GB2312"/>
          <w:i w:val="0"/>
          <w:iCs w:val="0"/>
          <w:caps w:val="0"/>
          <w:color w:val="000000"/>
          <w:spacing w:val="0"/>
          <w:sz w:val="32"/>
          <w:szCs w:val="32"/>
        </w:rPr>
      </w:pPr>
    </w:p>
    <w:p w14:paraId="05DB147B">
      <w:pPr>
        <w:pStyle w:val="2"/>
        <w:rPr>
          <w:rFonts w:hint="eastAsia" w:ascii="仿宋_GB2312" w:hAnsi="sans-serif" w:eastAsia="仿宋_GB2312" w:cs="仿宋_GB2312"/>
          <w:i w:val="0"/>
          <w:iCs w:val="0"/>
          <w:caps w:val="0"/>
          <w:color w:val="000000"/>
          <w:spacing w:val="0"/>
          <w:sz w:val="32"/>
          <w:szCs w:val="32"/>
        </w:rPr>
      </w:pPr>
    </w:p>
    <w:p w14:paraId="080C83CD">
      <w:pPr>
        <w:rPr>
          <w:rFonts w:hint="eastAsia" w:ascii="仿宋_GB2312" w:hAnsi="sans-serif" w:eastAsia="仿宋_GB2312" w:cs="仿宋_GB2312"/>
          <w:i w:val="0"/>
          <w:iCs w:val="0"/>
          <w:caps w:val="0"/>
          <w:color w:val="000000"/>
          <w:spacing w:val="0"/>
          <w:sz w:val="32"/>
          <w:szCs w:val="32"/>
        </w:rPr>
      </w:pPr>
    </w:p>
    <w:p w14:paraId="64BC2FBD">
      <w:pPr>
        <w:pStyle w:val="2"/>
        <w:rPr>
          <w:rFonts w:hint="eastAsia" w:ascii="仿宋_GB2312" w:hAnsi="sans-serif" w:eastAsia="仿宋_GB2312" w:cs="仿宋_GB2312"/>
          <w:i w:val="0"/>
          <w:iCs w:val="0"/>
          <w:caps w:val="0"/>
          <w:color w:val="000000"/>
          <w:spacing w:val="0"/>
          <w:sz w:val="32"/>
          <w:szCs w:val="32"/>
        </w:rPr>
      </w:pPr>
    </w:p>
    <w:p w14:paraId="4CE75A8C">
      <w:pPr>
        <w:rPr>
          <w:rFonts w:hint="eastAsia" w:ascii="仿宋_GB2312" w:hAnsi="sans-serif" w:eastAsia="仿宋_GB2312" w:cs="仿宋_GB2312"/>
          <w:i w:val="0"/>
          <w:iCs w:val="0"/>
          <w:caps w:val="0"/>
          <w:color w:val="000000"/>
          <w:spacing w:val="0"/>
          <w:sz w:val="32"/>
          <w:szCs w:val="32"/>
        </w:rPr>
      </w:pPr>
    </w:p>
    <w:p w14:paraId="06348E9D">
      <w:pPr>
        <w:pStyle w:val="2"/>
        <w:rPr>
          <w:rFonts w:hint="eastAsia" w:ascii="仿宋_GB2312" w:hAnsi="sans-serif" w:eastAsia="仿宋_GB2312" w:cs="仿宋_GB2312"/>
          <w:i w:val="0"/>
          <w:iCs w:val="0"/>
          <w:caps w:val="0"/>
          <w:color w:val="000000"/>
          <w:spacing w:val="0"/>
          <w:sz w:val="32"/>
          <w:szCs w:val="32"/>
        </w:rPr>
      </w:pPr>
    </w:p>
    <w:p w14:paraId="131BDE8D">
      <w:pPr>
        <w:rPr>
          <w:rFonts w:hint="eastAsia" w:ascii="仿宋_GB2312" w:hAnsi="sans-serif" w:eastAsia="仿宋_GB2312" w:cs="仿宋_GB2312"/>
          <w:i w:val="0"/>
          <w:iCs w:val="0"/>
          <w:caps w:val="0"/>
          <w:color w:val="000000"/>
          <w:spacing w:val="0"/>
          <w:sz w:val="32"/>
          <w:szCs w:val="32"/>
        </w:rPr>
      </w:pPr>
    </w:p>
    <w:p w14:paraId="6473E49D">
      <w:pPr>
        <w:pStyle w:val="2"/>
        <w:rPr>
          <w:rFonts w:hint="eastAsia" w:ascii="仿宋_GB2312" w:hAnsi="sans-serif" w:eastAsia="仿宋_GB2312" w:cs="仿宋_GB2312"/>
          <w:i w:val="0"/>
          <w:iCs w:val="0"/>
          <w:caps w:val="0"/>
          <w:color w:val="000000"/>
          <w:spacing w:val="0"/>
          <w:sz w:val="32"/>
          <w:szCs w:val="32"/>
        </w:rPr>
      </w:pPr>
    </w:p>
    <w:p w14:paraId="6E31EC5B">
      <w:pPr>
        <w:pStyle w:val="2"/>
        <w:rPr>
          <w:rFonts w:ascii="黑体" w:hAnsi="黑体" w:eastAsia="黑体"/>
          <w:color w:val="auto"/>
          <w:sz w:val="32"/>
          <w:szCs w:val="32"/>
        </w:rPr>
      </w:pPr>
      <w:r>
        <w:rPr>
          <w:rFonts w:ascii="黑体" w:hAnsi="黑体" w:eastAsia="黑体"/>
          <w:color w:val="auto"/>
          <w:sz w:val="32"/>
          <w:szCs w:val="32"/>
        </w:rPr>
        <w:t>【县</w:t>
      </w:r>
      <w:r>
        <w:rPr>
          <w:rFonts w:hint="eastAsia" w:ascii="黑体" w:hAnsi="黑体" w:eastAsia="黑体"/>
          <w:color w:val="auto"/>
          <w:sz w:val="32"/>
          <w:szCs w:val="32"/>
        </w:rPr>
        <w:t>人民</w:t>
      </w:r>
      <w:r>
        <w:rPr>
          <w:rFonts w:ascii="黑体" w:hAnsi="黑体" w:eastAsia="黑体"/>
          <w:color w:val="auto"/>
          <w:sz w:val="32"/>
          <w:szCs w:val="32"/>
        </w:rPr>
        <w:t>政府</w:t>
      </w:r>
      <w:r>
        <w:rPr>
          <w:rFonts w:hint="eastAsia" w:ascii="黑体" w:hAnsi="黑体" w:eastAsia="黑体"/>
          <w:color w:val="auto"/>
          <w:sz w:val="32"/>
          <w:szCs w:val="32"/>
        </w:rPr>
        <w:t>办公室</w:t>
      </w:r>
      <w:r>
        <w:rPr>
          <w:rFonts w:ascii="黑体" w:hAnsi="黑体" w:eastAsia="黑体"/>
          <w:color w:val="auto"/>
          <w:sz w:val="32"/>
          <w:szCs w:val="32"/>
        </w:rPr>
        <w:t>文件】</w:t>
      </w:r>
    </w:p>
    <w:p w14:paraId="68895E7A">
      <w:pPr>
        <w:pStyle w:val="10"/>
        <w:rPr>
          <w:color w:val="auto"/>
        </w:rPr>
      </w:pPr>
      <w:r>
        <w:rPr>
          <w:rFonts w:hint="eastAsia" w:ascii="方正小标宋简体" w:eastAsia="方正小标宋简体"/>
          <w:color w:val="auto"/>
          <w:sz w:val="44"/>
          <w:szCs w:val="44"/>
        </w:rPr>
        <w:drawing>
          <wp:anchor distT="0" distB="0" distL="114300" distR="114300" simplePos="0" relativeHeight="251660288" behindDoc="1" locked="0" layoutInCell="1" allowOverlap="1">
            <wp:simplePos x="0" y="0"/>
            <wp:positionH relativeFrom="page">
              <wp:posOffset>814070</wp:posOffset>
            </wp:positionH>
            <wp:positionV relativeFrom="margin">
              <wp:posOffset>818515</wp:posOffset>
            </wp:positionV>
            <wp:extent cx="5922010" cy="2201545"/>
            <wp:effectExtent l="0" t="0" r="2540" b="8255"/>
            <wp:wrapNone/>
            <wp:docPr id="6" name="图片 40" descr="Temp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descr="TempHead"/>
                    <pic:cNvPicPr>
                      <a:picLocks noChangeAspect="1"/>
                    </pic:cNvPicPr>
                  </pic:nvPicPr>
                  <pic:blipFill>
                    <a:blip r:embed="rId8"/>
                    <a:stretch>
                      <a:fillRect/>
                    </a:stretch>
                  </pic:blipFill>
                  <pic:spPr>
                    <a:xfrm>
                      <a:off x="0" y="0"/>
                      <a:ext cx="5922010" cy="2201545"/>
                    </a:xfrm>
                    <a:prstGeom prst="rect">
                      <a:avLst/>
                    </a:prstGeom>
                    <a:noFill/>
                    <a:ln>
                      <a:noFill/>
                    </a:ln>
                  </pic:spPr>
                </pic:pic>
              </a:graphicData>
            </a:graphic>
          </wp:anchor>
        </w:drawing>
      </w:r>
    </w:p>
    <w:p w14:paraId="0536F63D">
      <w:pPr>
        <w:jc w:val="both"/>
        <w:rPr>
          <w:rFonts w:hint="eastAsia" w:ascii="仿宋_GB2312"/>
          <w:color w:val="auto"/>
          <w:szCs w:val="32"/>
        </w:rPr>
      </w:pPr>
    </w:p>
    <w:p w14:paraId="6A0FE1DE">
      <w:pPr>
        <w:jc w:val="both"/>
        <w:rPr>
          <w:rFonts w:hint="eastAsia" w:ascii="仿宋_GB2312"/>
          <w:color w:val="auto"/>
          <w:szCs w:val="32"/>
        </w:rPr>
      </w:pPr>
    </w:p>
    <w:p w14:paraId="03CB9C9B">
      <w:pPr>
        <w:jc w:val="center"/>
        <w:rPr>
          <w:rFonts w:hint="eastAsia" w:ascii="仿宋_GB2312"/>
          <w:color w:val="auto"/>
          <w:szCs w:val="32"/>
        </w:rPr>
      </w:pPr>
    </w:p>
    <w:p w14:paraId="278ADC30">
      <w:pPr>
        <w:jc w:val="center"/>
        <w:rPr>
          <w:rFonts w:hint="eastAsia" w:ascii="仿宋_GB2312"/>
          <w:color w:val="auto"/>
          <w:szCs w:val="32"/>
        </w:rPr>
      </w:pPr>
    </w:p>
    <w:p w14:paraId="675A2A49">
      <w:pPr>
        <w:jc w:val="center"/>
        <w:rPr>
          <w:rFonts w:hint="eastAsia" w:ascii="仿宋_GB2312"/>
          <w:color w:val="auto"/>
          <w:szCs w:val="32"/>
        </w:rPr>
      </w:pPr>
    </w:p>
    <w:p w14:paraId="636DCD35">
      <w:pPr>
        <w:pStyle w:val="26"/>
        <w:jc w:val="center"/>
        <w:rPr>
          <w:rFonts w:hint="eastAsia" w:ascii="仿宋_GB2312"/>
          <w:color w:val="auto"/>
          <w:sz w:val="32"/>
          <w:szCs w:val="32"/>
        </w:rPr>
      </w:pPr>
    </w:p>
    <w:p w14:paraId="16CAC6EE">
      <w:pPr>
        <w:pStyle w:val="26"/>
        <w:jc w:val="center"/>
        <w:rPr>
          <w:rFonts w:hint="eastAsia" w:ascii="仿宋_GB2312"/>
          <w:color w:val="auto"/>
          <w:sz w:val="32"/>
          <w:szCs w:val="32"/>
        </w:rPr>
      </w:pPr>
    </w:p>
    <w:p w14:paraId="494D464F">
      <w:pPr>
        <w:spacing w:line="560" w:lineRule="exact"/>
        <w:jc w:val="center"/>
        <w:rPr>
          <w:rFonts w:hint="eastAsia" w:ascii="仿宋_GB2312" w:hAnsi="仿宋_GB2312" w:eastAsia="仿宋_GB2312" w:cs="仿宋_GB2312"/>
          <w:color w:val="auto"/>
          <w:sz w:val="32"/>
          <w:szCs w:val="32"/>
        </w:rPr>
      </w:pPr>
    </w:p>
    <w:p w14:paraId="6C9E3731">
      <w:pPr>
        <w:spacing w:line="560" w:lineRule="exact"/>
        <w:jc w:val="center"/>
        <w:rPr>
          <w:rFonts w:hint="eastAsia" w:ascii="仿宋_GB2312"/>
          <w:color w:val="auto"/>
          <w:szCs w:val="32"/>
        </w:rPr>
      </w:pPr>
      <w:r>
        <w:rPr>
          <w:rFonts w:hint="eastAsia" w:ascii="仿宋_GB2312" w:hAnsi="仿宋_GB2312" w:eastAsia="仿宋_GB2312" w:cs="仿宋_GB2312"/>
          <w:color w:val="auto"/>
          <w:sz w:val="32"/>
          <w:szCs w:val="32"/>
        </w:rPr>
        <w:t>三府办发</w:t>
      </w:r>
      <w:r>
        <w:rPr>
          <w:rFonts w:hint="eastAsia" w:ascii="仿宋_GB2312" w:hAnsi="仿宋_GB2312" w:eastAsia="仿宋_GB2312" w:cs="仿宋_GB2312"/>
          <w:color w:val="auto"/>
          <w:kern w:val="0"/>
          <w:sz w:val="32"/>
          <w:szCs w:val="32"/>
        </w:rPr>
        <w:t>〔202</w:t>
      </w: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2</w:t>
      </w:r>
      <w:r>
        <w:rPr>
          <w:rFonts w:hint="eastAsia" w:ascii="仿宋_GB2312" w:hAnsi="仿宋_GB2312" w:eastAsia="仿宋_GB2312" w:cs="仿宋_GB2312"/>
          <w:color w:val="auto"/>
          <w:kern w:val="0"/>
          <w:sz w:val="32"/>
          <w:szCs w:val="32"/>
        </w:rPr>
        <w:t>号</w:t>
      </w:r>
    </w:p>
    <w:p w14:paraId="7459D10C">
      <w:pPr>
        <w:spacing w:line="540" w:lineRule="exact"/>
        <w:rPr>
          <w:rFonts w:hint="eastAsia" w:ascii="方正小标宋简体" w:eastAsia="方正小标宋简体"/>
          <w:color w:val="auto"/>
          <w:w w:val="99"/>
          <w:sz w:val="44"/>
          <w:szCs w:val="44"/>
        </w:rPr>
      </w:pPr>
    </w:p>
    <w:p w14:paraId="0323D0A7">
      <w:pPr>
        <w:rPr>
          <w:color w:val="auto"/>
          <w:szCs w:val="32"/>
        </w:rPr>
      </w:pPr>
    </w:p>
    <w:p w14:paraId="4495168C">
      <w:pPr>
        <w:spacing w:line="560" w:lineRule="exact"/>
        <w:jc w:val="center"/>
        <w:rPr>
          <w:rFonts w:hint="eastAsia" w:eastAsia="方正小标宋简体"/>
          <w:color w:val="auto"/>
          <w:sz w:val="44"/>
          <w:szCs w:val="44"/>
        </w:rPr>
      </w:pPr>
      <w:r>
        <w:rPr>
          <w:rFonts w:hint="eastAsia" w:eastAsia="方正小标宋简体"/>
          <w:color w:val="auto"/>
          <w:sz w:val="44"/>
          <w:szCs w:val="44"/>
        </w:rPr>
        <w:t>三都水族自治县人民政府办公室</w:t>
      </w:r>
    </w:p>
    <w:p w14:paraId="2463ED23">
      <w:pPr>
        <w:spacing w:line="560" w:lineRule="exact"/>
        <w:jc w:val="center"/>
        <w:rPr>
          <w:rFonts w:eastAsia="方正小标宋简体"/>
          <w:color w:val="auto"/>
          <w:sz w:val="44"/>
          <w:szCs w:val="44"/>
        </w:rPr>
      </w:pPr>
      <w:r>
        <w:rPr>
          <w:rFonts w:hint="eastAsia" w:eastAsia="方正小标宋简体"/>
          <w:color w:val="auto"/>
          <w:sz w:val="44"/>
          <w:szCs w:val="44"/>
        </w:rPr>
        <w:t>关于调整县人民政府领导班子成员工作分工的通知</w:t>
      </w:r>
    </w:p>
    <w:p w14:paraId="64548D60">
      <w:pPr>
        <w:rPr>
          <w:rFonts w:eastAsia="仿宋"/>
          <w:color w:val="auto"/>
          <w:szCs w:val="32"/>
        </w:rPr>
      </w:pPr>
    </w:p>
    <w:p w14:paraId="281FBEF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6" w:lineRule="atLeast"/>
        <w:ind w:left="0" w:right="0" w:firstLine="0"/>
        <w:jc w:val="left"/>
        <w:rPr>
          <w:rFonts w:ascii="微软雅黑" w:hAnsi="微软雅黑" w:eastAsia="微软雅黑" w:cs="微软雅黑"/>
          <w:i w:val="0"/>
          <w:iCs w:val="0"/>
          <w:caps w:val="0"/>
          <w:color w:val="333333"/>
          <w:spacing w:val="0"/>
          <w:sz w:val="21"/>
          <w:szCs w:val="21"/>
        </w:rPr>
      </w:pPr>
      <w:r>
        <w:rPr>
          <w:rFonts w:ascii="仿宋_GB2312" w:hAnsi="微软雅黑" w:eastAsia="仿宋_GB2312" w:cs="仿宋_GB2312"/>
          <w:i w:val="0"/>
          <w:iCs w:val="0"/>
          <w:caps w:val="0"/>
          <w:color w:val="333333"/>
          <w:spacing w:val="0"/>
          <w:sz w:val="32"/>
          <w:szCs w:val="32"/>
          <w:shd w:val="clear" w:fill="FFFFFF"/>
        </w:rPr>
        <w:t>各镇（街道）人民政府（办事处），县人民政府各工作部门、直属机构，州直驻县各单位：</w:t>
      </w:r>
    </w:p>
    <w:p w14:paraId="04A66DD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6" w:lineRule="atLeast"/>
        <w:ind w:left="0" w:right="0" w:firstLine="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    因人事变动和工作需要，现将县人民政府领导班子成员工作分工调整如下：</w:t>
      </w:r>
    </w:p>
    <w:p w14:paraId="2778FA4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ascii="黑体" w:hAnsi="宋体" w:eastAsia="黑体" w:cs="黑体"/>
          <w:i w:val="0"/>
          <w:iCs w:val="0"/>
          <w:caps w:val="0"/>
          <w:color w:val="333333"/>
          <w:spacing w:val="0"/>
          <w:sz w:val="32"/>
          <w:szCs w:val="32"/>
          <w:shd w:val="clear" w:fill="FFFFFF"/>
        </w:rPr>
        <w:t>杨</w:t>
      </w:r>
      <w:r>
        <w:rPr>
          <w:rFonts w:hint="eastAsia" w:ascii="黑体" w:hAnsi="宋体" w:eastAsia="黑体" w:cs="黑体"/>
          <w:i w:val="0"/>
          <w:iCs w:val="0"/>
          <w:caps w:val="0"/>
          <w:color w:val="333333"/>
          <w:spacing w:val="0"/>
          <w:sz w:val="32"/>
          <w:szCs w:val="32"/>
          <w:shd w:val="clear" w:fill="FFFFFF"/>
        </w:rPr>
        <w:t>  凯同志</w:t>
      </w:r>
      <w:r>
        <w:rPr>
          <w:rFonts w:hint="eastAsia" w:ascii="仿宋_GB2312" w:hAnsi="微软雅黑" w:eastAsia="仿宋_GB2312" w:cs="仿宋_GB2312"/>
          <w:i w:val="0"/>
          <w:iCs w:val="0"/>
          <w:caps w:val="0"/>
          <w:color w:val="333333"/>
          <w:spacing w:val="0"/>
          <w:sz w:val="32"/>
          <w:szCs w:val="32"/>
          <w:shd w:val="clear" w:fill="FFFFFF"/>
        </w:rPr>
        <w:t>  领导县人民政府全面工作，负责财政、审计、粮食、菜篮子方面工作。</w:t>
      </w:r>
    </w:p>
    <w:p w14:paraId="63321B2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分管县财政局、县审计局。</w:t>
      </w:r>
    </w:p>
    <w:p w14:paraId="0CFB872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联系县纪委县监委、县委组织部（县委老干部局、县公务员局）、县委编办、县委巡察办、县老年大学。</w:t>
      </w:r>
    </w:p>
    <w:p w14:paraId="508F943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何  山同志</w:t>
      </w:r>
      <w:r>
        <w:rPr>
          <w:rFonts w:hint="eastAsia" w:ascii="仿宋_GB2312" w:hAnsi="微软雅黑" w:eastAsia="仿宋_GB2312" w:cs="仿宋_GB2312"/>
          <w:i w:val="0"/>
          <w:iCs w:val="0"/>
          <w:caps w:val="0"/>
          <w:color w:val="333333"/>
          <w:spacing w:val="0"/>
          <w:sz w:val="32"/>
          <w:szCs w:val="32"/>
          <w:shd w:val="clear" w:fill="FFFFFF"/>
        </w:rPr>
        <w:t>  负责县人民政府常务工作；负责新型城镇化、发展改革、军民融合、科技、人民防空、统计、税务、金融、国有资产监管、应急管理、生态文明建设、消防、公共资源交易、保险、住房公积金管理、重大工程和重点项目建设、安全生产等方面工作。协助杨凯同志负责财政、审计、粮食方面工作。负责县人民政府委托的其他工作。</w:t>
      </w:r>
    </w:p>
    <w:p w14:paraId="414039F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分管县发展和改革局（县科技局）、县统计局、县国资金融发展服务中心、县应急管理局、县公共资源交易中心、县行政学校、贵州金凤凰实业集团有限责任公司、县融资担保有限责任公司。</w:t>
      </w:r>
    </w:p>
    <w:p w14:paraId="19F5C92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协助杨凯同志分管县财政局、县审计局。</w:t>
      </w:r>
    </w:p>
    <w:p w14:paraId="649A4FE0">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人大工作；联系县委党校、县直机关工委、县档案馆、县消防大队、国家税务总局三都县税务局、州公积金管理中心三都管理部、中国人民银行三都县支行、黔南银保监分局三都监管组，金融机构驻三都分支机构以及其他银行、证券、保险、资产管理机构。</w:t>
      </w:r>
    </w:p>
    <w:p w14:paraId="45623F6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杨承辉同志</w:t>
      </w:r>
      <w:r>
        <w:rPr>
          <w:rFonts w:hint="eastAsia" w:ascii="仿宋_GB2312" w:hAnsi="微软雅黑" w:eastAsia="仿宋_GB2312" w:cs="仿宋_GB2312"/>
          <w:i w:val="0"/>
          <w:iCs w:val="0"/>
          <w:caps w:val="0"/>
          <w:color w:val="333333"/>
          <w:spacing w:val="0"/>
          <w:sz w:val="32"/>
          <w:szCs w:val="32"/>
          <w:shd w:val="clear" w:fill="FFFFFF"/>
        </w:rPr>
        <w:t>  负责新型工业化、工业和信息化、商务、工业园区、民营经济发展、林业、风景名胜区、市场监督、知识产权、招商引资、大数据、无线电管理、通讯、邮政、能源、电力、盐业、油运调度、环境保护等方面工作。负责县人民政府委托的其他工作。</w:t>
      </w:r>
    </w:p>
    <w:p w14:paraId="7F93072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分管县工业和信息化局（县商务局）、县工业园区管委会、县林业局、县国有林场、县都柳江风景名胜区管理处、县市场监督管理局（县知识产权局）、县投资促进局、三都水族自治县国有林场投资开发有限公司。</w:t>
      </w:r>
    </w:p>
    <w:p w14:paraId="0185DE8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联系州生态环境局三都分局、贵州电网有限责任公司都匀三都供电局，邮政、盐业、中石化、中石油、广电、电信、移动、联通驻三都县分公司。</w:t>
      </w:r>
    </w:p>
    <w:p w14:paraId="06353ED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姚锐淇同志</w:t>
      </w:r>
      <w:r>
        <w:rPr>
          <w:rFonts w:hint="eastAsia" w:ascii="仿宋_GB2312" w:hAnsi="微软雅黑" w:eastAsia="仿宋_GB2312" w:cs="仿宋_GB2312"/>
          <w:i w:val="0"/>
          <w:iCs w:val="0"/>
          <w:caps w:val="0"/>
          <w:color w:val="333333"/>
          <w:spacing w:val="0"/>
          <w:sz w:val="32"/>
          <w:szCs w:val="32"/>
          <w:shd w:val="clear" w:fill="FFFFFF"/>
        </w:rPr>
        <w:t>  负责对接东西部协作、广州市黄埔区结对帮扶对接等有关工作。负责县人民政府委托的其他工作。</w:t>
      </w:r>
    </w:p>
    <w:p w14:paraId="2624ABE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协助朱仕祥同志抓巩固拓展脱贫攻坚成果同乡村振兴有效衔接工作。</w:t>
      </w:r>
    </w:p>
    <w:p w14:paraId="78E9E9B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协助杨秀举同志督促指导县人民政府驻广东稳岗就业服务中心工作。</w:t>
      </w:r>
    </w:p>
    <w:p w14:paraId="67919B6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王  琪同志  </w:t>
      </w:r>
      <w:r>
        <w:rPr>
          <w:rFonts w:hint="eastAsia" w:ascii="仿宋_GB2312" w:hAnsi="微软雅黑" w:eastAsia="仿宋_GB2312" w:cs="仿宋_GB2312"/>
          <w:i w:val="0"/>
          <w:iCs w:val="0"/>
          <w:caps w:val="0"/>
          <w:color w:val="333333"/>
          <w:spacing w:val="0"/>
          <w:sz w:val="32"/>
          <w:szCs w:val="32"/>
          <w:shd w:val="clear" w:fill="FFFFFF"/>
        </w:rPr>
        <w:t>负责省财政厅驻三都县帮扶工作队相关工作，具体负责大河镇合江村巩固拓展脱贫攻坚成果同乡村振兴有效衔接工作。负责县人民政府委托的其他工作。</w:t>
      </w:r>
    </w:p>
    <w:p w14:paraId="53E4949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协助何山同志分管相关工作。</w:t>
      </w:r>
    </w:p>
    <w:p w14:paraId="5662BCB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谭辉杰同志  </w:t>
      </w:r>
      <w:r>
        <w:rPr>
          <w:rFonts w:hint="eastAsia" w:ascii="仿宋_GB2312" w:hAnsi="微软雅黑" w:eastAsia="仿宋_GB2312" w:cs="仿宋_GB2312"/>
          <w:i w:val="0"/>
          <w:iCs w:val="0"/>
          <w:caps w:val="0"/>
          <w:color w:val="333333"/>
          <w:spacing w:val="0"/>
          <w:sz w:val="32"/>
          <w:szCs w:val="32"/>
          <w:shd w:val="clear" w:fill="FFFFFF"/>
        </w:rPr>
        <w:t>负责抓好中央统战部和宗教界帮扶对接等方面工作。负责县人民政府委托的其他工作。</w:t>
      </w:r>
    </w:p>
    <w:p w14:paraId="61A6CF6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20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   协助杨承辉同志抓招商引资工作。</w:t>
      </w:r>
    </w:p>
    <w:p w14:paraId="710D4B0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20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   协助朱仕祥同志抓巩固拓展脱贫攻坚成果同乡村振兴有效衔接工作。</w:t>
      </w:r>
    </w:p>
    <w:p w14:paraId="1AB59DB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协助王晓敏同志督促指导县民族宗教事务局工作，协助联系县委统战部（县侨务办公室）、县工商联（商会）工作。</w:t>
      </w:r>
    </w:p>
    <w:p w14:paraId="738564C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宋剑涛同志</w:t>
      </w:r>
      <w:r>
        <w:rPr>
          <w:rFonts w:hint="eastAsia" w:ascii="仿宋_GB2312" w:hAnsi="微软雅黑" w:eastAsia="仿宋_GB2312" w:cs="仿宋_GB2312"/>
          <w:i w:val="0"/>
          <w:iCs w:val="0"/>
          <w:caps w:val="0"/>
          <w:color w:val="333333"/>
          <w:spacing w:val="0"/>
          <w:sz w:val="32"/>
          <w:szCs w:val="32"/>
          <w:shd w:val="clear" w:fill="FFFFFF"/>
        </w:rPr>
        <w:t>  负责公安、国安、司法、退役军人事务、维护社会稳定等方面工作。负责县人民政府委托的其他工作。</w:t>
      </w:r>
    </w:p>
    <w:p w14:paraId="73306E1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主持县公安局全面工作，分管县司法局、县退役军人事务局。</w:t>
      </w:r>
    </w:p>
    <w:p w14:paraId="0DDEC57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联系县人民武装部、县人民法院、县人民检察院、县委政法委、县信访局、县武警中队。</w:t>
      </w:r>
    </w:p>
    <w:p w14:paraId="67610709">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李林龙同志</w:t>
      </w:r>
      <w:r>
        <w:rPr>
          <w:rFonts w:hint="eastAsia" w:ascii="仿宋_GB2312" w:hAnsi="微软雅黑" w:eastAsia="仿宋_GB2312" w:cs="仿宋_GB2312"/>
          <w:i w:val="0"/>
          <w:iCs w:val="0"/>
          <w:caps w:val="0"/>
          <w:color w:val="333333"/>
          <w:spacing w:val="0"/>
          <w:sz w:val="32"/>
          <w:szCs w:val="32"/>
          <w:shd w:val="clear" w:fill="FFFFFF"/>
        </w:rPr>
        <w:t>  负责自然资源、山林纠纷、住房和城乡建设、城市管理、综合行政执法、交通运输等方面工作。负责县人民政府委托的其他工作。</w:t>
      </w:r>
    </w:p>
    <w:p w14:paraId="4E6EBA9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分管县自然资源局、县住房和城乡建设局、县综合行政执法局、县交通运输局（县交通备战办）、贵州三都新型城镇化建设投资有限公司、贵州民生建设工程有限责任公司、县城镇建设投资有限公司。</w:t>
      </w:r>
    </w:p>
    <w:p w14:paraId="3476EBD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联系三都公路管理段、三都高铁站。</w:t>
      </w:r>
    </w:p>
    <w:p w14:paraId="0465CE6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杨秀举同志</w:t>
      </w:r>
      <w:r>
        <w:rPr>
          <w:rFonts w:hint="eastAsia" w:ascii="仿宋_GB2312" w:hAnsi="微软雅黑" w:eastAsia="仿宋_GB2312" w:cs="仿宋_GB2312"/>
          <w:i w:val="0"/>
          <w:iCs w:val="0"/>
          <w:caps w:val="0"/>
          <w:color w:val="333333"/>
          <w:spacing w:val="0"/>
          <w:sz w:val="32"/>
          <w:szCs w:val="32"/>
          <w:shd w:val="clear" w:fill="FFFFFF"/>
        </w:rPr>
        <w:t>  负责县人民政府办公室、外事、政务公开、文化广电、体育、旅游产业化、旅游、水族文化研究、教育、机关事务等方面工作。负责县人民政府委托的其他工作。</w:t>
      </w:r>
    </w:p>
    <w:p w14:paraId="27EBFEA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分管县人民政府办公室（含县人民政府驻广东稳岗就业服务中心、县人民政府驻上海稳岗就业服务中心）、县文化广电和旅游局（县体育局）、县水族文化研究院、县教育局、县机关事务服务中心、县水族文化旅游园区管委会、县民族中等职业学校、贵州省珠江源实业集团有限责任公司。</w:t>
      </w:r>
    </w:p>
    <w:p w14:paraId="62FEDC2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联系县委宣传部、县融媒体中心、县文联。</w:t>
      </w:r>
    </w:p>
    <w:p w14:paraId="3D91FA9E">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王晓敏同志</w:t>
      </w:r>
      <w:r>
        <w:rPr>
          <w:rFonts w:hint="eastAsia" w:ascii="仿宋_GB2312" w:hAnsi="微软雅黑" w:eastAsia="仿宋_GB2312" w:cs="仿宋_GB2312"/>
          <w:i w:val="0"/>
          <w:iCs w:val="0"/>
          <w:caps w:val="0"/>
          <w:color w:val="333333"/>
          <w:spacing w:val="0"/>
          <w:sz w:val="32"/>
          <w:szCs w:val="32"/>
          <w:shd w:val="clear" w:fill="FFFFFF"/>
        </w:rPr>
        <w:t>  负责人力资源、社会保障、就业、民政、卫生健康、医疗保障、大健康养生产业、民族宗教和侨务、政务服务、“</w:t>
      </w:r>
      <w:r>
        <w:rPr>
          <w:rFonts w:hint="eastAsia" w:ascii="仿宋_GB2312" w:hAnsi="微软雅黑" w:eastAsia="仿宋_GB2312" w:cs="仿宋_GB2312"/>
          <w:i w:val="0"/>
          <w:iCs w:val="0"/>
          <w:caps w:val="0"/>
          <w:color w:val="333333"/>
          <w:spacing w:val="0"/>
          <w:sz w:val="31"/>
          <w:szCs w:val="31"/>
          <w:shd w:val="clear" w:fill="FFFFFF"/>
        </w:rPr>
        <w:t>放管服</w:t>
      </w:r>
      <w:r>
        <w:rPr>
          <w:rFonts w:hint="eastAsia" w:ascii="仿宋_GB2312" w:hAnsi="微软雅黑" w:eastAsia="仿宋_GB2312" w:cs="仿宋_GB2312"/>
          <w:i w:val="0"/>
          <w:iCs w:val="0"/>
          <w:caps w:val="0"/>
          <w:color w:val="333333"/>
          <w:spacing w:val="0"/>
          <w:sz w:val="32"/>
          <w:szCs w:val="32"/>
          <w:shd w:val="clear" w:fill="FFFFFF"/>
        </w:rPr>
        <w:t>”改革等方面工作。负责县人民政府委托的其他工作。</w:t>
      </w:r>
    </w:p>
    <w:p w14:paraId="25F3A74B">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分管县人力资源和社会保障局、县民政局、县卫生健康局、县医疗保障局、县民族宗教事务局、县疾病预防控制中心、县政务服务中心。</w:t>
      </w:r>
    </w:p>
    <w:p w14:paraId="1C5E7F2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联系政协、统战工作；联系县委统战部（县侨务办公室）、县智力支边办公室、县工商联（商会）、县总工会、县妇联、县科协、团县委、县红十字会、县残联、县计生协会。</w:t>
      </w:r>
    </w:p>
    <w:p w14:paraId="783A7C5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黑体" w:hAnsi="宋体" w:eastAsia="黑体" w:cs="黑体"/>
          <w:i w:val="0"/>
          <w:iCs w:val="0"/>
          <w:caps w:val="0"/>
          <w:color w:val="333333"/>
          <w:spacing w:val="0"/>
          <w:sz w:val="32"/>
          <w:szCs w:val="32"/>
          <w:shd w:val="clear" w:fill="FFFFFF"/>
        </w:rPr>
        <w:t>朱仕祥同志</w:t>
      </w:r>
      <w:r>
        <w:rPr>
          <w:rFonts w:hint="eastAsia" w:ascii="仿宋_GB2312" w:hAnsi="微软雅黑" w:eastAsia="仿宋_GB2312" w:cs="仿宋_GB2312"/>
          <w:i w:val="0"/>
          <w:iCs w:val="0"/>
          <w:caps w:val="0"/>
          <w:color w:val="333333"/>
          <w:spacing w:val="0"/>
          <w:sz w:val="32"/>
          <w:szCs w:val="32"/>
          <w:shd w:val="clear" w:fill="FFFFFF"/>
        </w:rPr>
        <w:t>  负责水利、水务、水事纠纷调处、水文、农业现代化、农业、农业园区、乡村振兴、脱贫成果巩固、东西部协作、易地扶贫搬迁后续扶持和生态移民安置、气象、供销、烤烟生产等方面工作。协助杨凯同志负责菜篮子方面工作。负责县人民政府委托的其他工作。</w:t>
      </w:r>
    </w:p>
    <w:p w14:paraId="66FE51C4">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分管县水务局、县农业农村局（含县山地生态农业产业示范园区管理委员会）、县乡村振兴局、县生态移民局、贵州三都岩江水务有限责任公司（县水利投资有限责任公司）、县供销合作社联合社、贵州都柳江农业集团投资有限公司。</w:t>
      </w:r>
    </w:p>
    <w:p w14:paraId="4ECD51F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4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联系县烟草专卖局（州烟草公司三都县分公司）、县气象局、县水文站。</w:t>
      </w:r>
    </w:p>
    <w:p w14:paraId="1D0954FF">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200"/>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县人民政府班子成员按“一岗双责”要求对分管领域的全面从严治党、党风廉政建设、意识形态和网络意识形态、安全生产和保密安全、生态环境保护负领导责任。</w:t>
      </w:r>
    </w:p>
    <w:p w14:paraId="34D46CD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707"/>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杨凯同志因公外出期间，由何山同志主持县人民政府日常工作。杨凯、何山两位同志同时外出期间，委托其他领导同志主持县人民政府日常工作。杨承辉同志与朱仕祥同志、杨秀举同志与王晓敏同志、宋剑涛同志与李林龙同志结对配合开展工作，结对的一方同志在外，相应会议活动和信访值班由另一方同志代行职责。</w:t>
      </w:r>
    </w:p>
    <w:p w14:paraId="66270D7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6" w:lineRule="atLeast"/>
        <w:ind w:left="0" w:right="0" w:firstLine="3907"/>
        <w:jc w:val="lef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32"/>
          <w:szCs w:val="32"/>
          <w:shd w:val="clear" w:fill="FFFFFF"/>
        </w:rPr>
        <w:t> </w:t>
      </w:r>
    </w:p>
    <w:p w14:paraId="13BB440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6" w:lineRule="atLeast"/>
        <w:ind w:left="0" w:right="0" w:firstLine="0"/>
        <w:jc w:val="lef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32"/>
          <w:szCs w:val="32"/>
          <w:shd w:val="clear" w:fill="FFFFFF"/>
        </w:rPr>
        <w:t> </w:t>
      </w:r>
    </w:p>
    <w:p w14:paraId="4B522983">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6" w:lineRule="atLeast"/>
        <w:ind w:left="0" w:right="0" w:firstLine="3907"/>
        <w:jc w:val="left"/>
        <w:rPr>
          <w:rFonts w:hint="eastAsia" w:ascii="微软雅黑" w:hAnsi="微软雅黑" w:eastAsia="微软雅黑" w:cs="微软雅黑"/>
          <w:i w:val="0"/>
          <w:iCs w:val="0"/>
          <w:caps w:val="0"/>
          <w:color w:val="333333"/>
          <w:spacing w:val="0"/>
          <w:sz w:val="21"/>
          <w:szCs w:val="21"/>
        </w:rPr>
      </w:pPr>
      <w:r>
        <w:rPr>
          <w:rFonts w:hint="eastAsia" w:ascii="仿宋_GB2312" w:hAnsi="微软雅黑" w:eastAsia="仿宋_GB2312" w:cs="仿宋_GB2312"/>
          <w:i w:val="0"/>
          <w:iCs w:val="0"/>
          <w:caps w:val="0"/>
          <w:color w:val="333333"/>
          <w:spacing w:val="0"/>
          <w:sz w:val="32"/>
          <w:szCs w:val="32"/>
          <w:shd w:val="clear" w:fill="FFFFFF"/>
        </w:rPr>
        <w:t>三都水族自治县人民政府办公室</w:t>
      </w:r>
    </w:p>
    <w:p w14:paraId="64986F3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6" w:lineRule="atLeast"/>
        <w:ind w:left="0" w:right="0" w:firstLine="5120"/>
        <w:jc w:val="left"/>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32"/>
          <w:szCs w:val="32"/>
          <w:shd w:val="clear" w:fill="FFFFFF"/>
        </w:rPr>
        <w:t>2024</w:t>
      </w:r>
      <w:r>
        <w:rPr>
          <w:rFonts w:hint="eastAsia" w:ascii="仿宋_GB2312" w:hAnsi="微软雅黑" w:eastAsia="仿宋_GB2312" w:cs="仿宋_GB2312"/>
          <w:i w:val="0"/>
          <w:iCs w:val="0"/>
          <w:caps w:val="0"/>
          <w:color w:val="333333"/>
          <w:spacing w:val="0"/>
          <w:sz w:val="32"/>
          <w:szCs w:val="32"/>
          <w:shd w:val="clear" w:fill="FFFFFF"/>
        </w:rPr>
        <w:t>年</w:t>
      </w:r>
      <w:r>
        <w:rPr>
          <w:rFonts w:hint="eastAsia" w:ascii="微软雅黑" w:hAnsi="微软雅黑" w:eastAsia="微软雅黑" w:cs="微软雅黑"/>
          <w:i w:val="0"/>
          <w:iCs w:val="0"/>
          <w:caps w:val="0"/>
          <w:color w:val="333333"/>
          <w:spacing w:val="0"/>
          <w:sz w:val="32"/>
          <w:szCs w:val="32"/>
          <w:shd w:val="clear" w:fill="FFFFFF"/>
        </w:rPr>
        <w:t>1</w:t>
      </w:r>
      <w:r>
        <w:rPr>
          <w:rFonts w:hint="eastAsia" w:ascii="仿宋_GB2312" w:hAnsi="微软雅黑" w:eastAsia="仿宋_GB2312" w:cs="仿宋_GB2312"/>
          <w:i w:val="0"/>
          <w:iCs w:val="0"/>
          <w:caps w:val="0"/>
          <w:color w:val="333333"/>
          <w:spacing w:val="0"/>
          <w:sz w:val="32"/>
          <w:szCs w:val="32"/>
          <w:shd w:val="clear" w:fill="FFFFFF"/>
        </w:rPr>
        <w:t>月</w:t>
      </w:r>
      <w:r>
        <w:rPr>
          <w:rFonts w:hint="eastAsia" w:ascii="微软雅黑" w:hAnsi="微软雅黑" w:eastAsia="微软雅黑" w:cs="微软雅黑"/>
          <w:i w:val="0"/>
          <w:iCs w:val="0"/>
          <w:caps w:val="0"/>
          <w:color w:val="333333"/>
          <w:spacing w:val="0"/>
          <w:sz w:val="32"/>
          <w:szCs w:val="32"/>
          <w:shd w:val="clear" w:fill="FFFFFF"/>
        </w:rPr>
        <w:t>29</w:t>
      </w:r>
      <w:r>
        <w:rPr>
          <w:rFonts w:hint="eastAsia" w:ascii="仿宋_GB2312" w:hAnsi="微软雅黑" w:eastAsia="仿宋_GB2312" w:cs="仿宋_GB2312"/>
          <w:i w:val="0"/>
          <w:iCs w:val="0"/>
          <w:caps w:val="0"/>
          <w:color w:val="333333"/>
          <w:spacing w:val="0"/>
          <w:sz w:val="32"/>
          <w:szCs w:val="32"/>
          <w:shd w:val="clear" w:fill="FFFFFF"/>
        </w:rPr>
        <w:t>日</w:t>
      </w:r>
    </w:p>
    <w:p w14:paraId="3925DCD5">
      <w:pPr>
        <w:pStyle w:val="12"/>
        <w:keepNext w:val="0"/>
        <w:keepLines w:val="0"/>
        <w:widowControl/>
        <w:suppressLineNumbers w:val="0"/>
        <w:spacing w:before="0" w:beforeAutospacing="0" w:after="0" w:afterAutospacing="0" w:line="420" w:lineRule="atLeast"/>
        <w:ind w:left="0" w:firstLine="0"/>
        <w:jc w:val="center"/>
        <w:rPr>
          <w:rFonts w:hint="eastAsia" w:ascii="仿宋_GB2312" w:eastAsia="仿宋_GB2312" w:cs="仿宋_GB2312"/>
          <w:i w:val="0"/>
          <w:iCs w:val="0"/>
          <w:caps w:val="0"/>
          <w:color w:val="000000"/>
          <w:spacing w:val="0"/>
          <w:sz w:val="31"/>
          <w:szCs w:val="31"/>
        </w:rPr>
      </w:pPr>
    </w:p>
    <w:p w14:paraId="536D4B9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2" w:lineRule="atLeast"/>
        <w:ind w:left="0" w:right="0" w:firstLine="634"/>
        <w:jc w:val="both"/>
        <w:rPr>
          <w:color w:val="auto"/>
          <w:sz w:val="31"/>
          <w:szCs w:val="31"/>
        </w:rPr>
      </w:pPr>
    </w:p>
    <w:p w14:paraId="69E55472">
      <w:pPr>
        <w:pStyle w:val="2"/>
        <w:rPr>
          <w:rFonts w:hint="eastAsia" w:ascii="方正小标宋简体" w:eastAsia="方正小标宋简体"/>
          <w:color w:val="auto"/>
          <w:sz w:val="44"/>
          <w:szCs w:val="44"/>
        </w:rPr>
      </w:pPr>
    </w:p>
    <w:p w14:paraId="6A4D38B4">
      <w:pPr>
        <w:rPr>
          <w:rFonts w:hint="eastAsia" w:ascii="方正小标宋简体" w:eastAsia="方正小标宋简体"/>
          <w:color w:val="auto"/>
          <w:sz w:val="44"/>
          <w:szCs w:val="44"/>
        </w:rPr>
      </w:pPr>
    </w:p>
    <w:p w14:paraId="1BF2827F">
      <w:pPr>
        <w:pStyle w:val="2"/>
        <w:rPr>
          <w:rFonts w:hint="eastAsia" w:ascii="方正小标宋简体" w:eastAsia="方正小标宋简体"/>
          <w:color w:val="auto"/>
          <w:sz w:val="44"/>
          <w:szCs w:val="44"/>
        </w:rPr>
      </w:pPr>
    </w:p>
    <w:p w14:paraId="2CC7F862">
      <w:pPr>
        <w:rPr>
          <w:rFonts w:hint="eastAsia" w:ascii="方正小标宋简体" w:eastAsia="方正小标宋简体"/>
          <w:color w:val="auto"/>
          <w:sz w:val="44"/>
          <w:szCs w:val="44"/>
        </w:rPr>
      </w:pPr>
    </w:p>
    <w:p w14:paraId="0C9C12C0">
      <w:pPr>
        <w:pStyle w:val="2"/>
        <w:rPr>
          <w:rFonts w:hint="eastAsia" w:ascii="仿宋_GB2312" w:hAnsi="仿宋_GB2312" w:eastAsia="仿宋_GB2312" w:cs="仿宋_GB2312"/>
          <w:color w:val="auto"/>
          <w:sz w:val="32"/>
          <w:szCs w:val="32"/>
        </w:rPr>
      </w:pPr>
      <w:r>
        <w:rPr>
          <w:rFonts w:hint="eastAsia" w:ascii="方正小标宋简体" w:eastAsia="方正小标宋简体"/>
          <w:color w:val="auto"/>
          <w:sz w:val="44"/>
          <w:szCs w:val="44"/>
        </w:rPr>
        <w:drawing>
          <wp:anchor distT="0" distB="0" distL="114300" distR="114300" simplePos="0" relativeHeight="251663360" behindDoc="1" locked="0" layoutInCell="1" allowOverlap="1">
            <wp:simplePos x="0" y="0"/>
            <wp:positionH relativeFrom="page">
              <wp:posOffset>749300</wp:posOffset>
            </wp:positionH>
            <wp:positionV relativeFrom="margin">
              <wp:posOffset>697865</wp:posOffset>
            </wp:positionV>
            <wp:extent cx="5922010" cy="2201545"/>
            <wp:effectExtent l="0" t="0" r="2540" b="8255"/>
            <wp:wrapNone/>
            <wp:docPr id="5" name="图片 40" descr="Temp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 descr="TempHead"/>
                    <pic:cNvPicPr>
                      <a:picLocks noChangeAspect="1"/>
                    </pic:cNvPicPr>
                  </pic:nvPicPr>
                  <pic:blipFill>
                    <a:blip r:embed="rId8"/>
                    <a:stretch>
                      <a:fillRect/>
                    </a:stretch>
                  </pic:blipFill>
                  <pic:spPr>
                    <a:xfrm>
                      <a:off x="0" y="0"/>
                      <a:ext cx="5922010" cy="2201545"/>
                    </a:xfrm>
                    <a:prstGeom prst="rect">
                      <a:avLst/>
                    </a:prstGeom>
                    <a:noFill/>
                    <a:ln>
                      <a:noFill/>
                    </a:ln>
                  </pic:spPr>
                </pic:pic>
              </a:graphicData>
            </a:graphic>
          </wp:anchor>
        </w:drawing>
      </w:r>
    </w:p>
    <w:p w14:paraId="40D5E43A">
      <w:pPr>
        <w:spacing w:line="560" w:lineRule="exact"/>
        <w:jc w:val="center"/>
        <w:rPr>
          <w:rFonts w:hint="eastAsia" w:ascii="仿宋_GB2312" w:hAnsi="仿宋_GB2312" w:eastAsia="仿宋_GB2312" w:cs="仿宋_GB2312"/>
          <w:color w:val="auto"/>
          <w:sz w:val="32"/>
          <w:szCs w:val="32"/>
        </w:rPr>
      </w:pPr>
      <w:r>
        <w:rPr>
          <w:rFonts w:hint="eastAsia" w:ascii="方正小标宋简体" w:eastAsia="方正小标宋简体"/>
          <w:color w:val="auto"/>
          <w:sz w:val="44"/>
          <w:szCs w:val="44"/>
        </w:rPr>
        <w:drawing>
          <wp:anchor distT="0" distB="0" distL="114300" distR="114300" simplePos="0" relativeHeight="251665408" behindDoc="1" locked="0" layoutInCell="1" allowOverlap="1">
            <wp:simplePos x="0" y="0"/>
            <wp:positionH relativeFrom="page">
              <wp:posOffset>746760</wp:posOffset>
            </wp:positionH>
            <wp:positionV relativeFrom="margin">
              <wp:posOffset>527685</wp:posOffset>
            </wp:positionV>
            <wp:extent cx="5922010" cy="2201545"/>
            <wp:effectExtent l="0" t="0" r="2540" b="8255"/>
            <wp:wrapNone/>
            <wp:docPr id="12" name="图片 40" descr="Temp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TempHead"/>
                    <pic:cNvPicPr>
                      <a:picLocks noChangeAspect="1"/>
                    </pic:cNvPicPr>
                  </pic:nvPicPr>
                  <pic:blipFill>
                    <a:blip r:embed="rId8"/>
                    <a:stretch>
                      <a:fillRect/>
                    </a:stretch>
                  </pic:blipFill>
                  <pic:spPr>
                    <a:xfrm>
                      <a:off x="0" y="0"/>
                      <a:ext cx="5922010" cy="2201545"/>
                    </a:xfrm>
                    <a:prstGeom prst="rect">
                      <a:avLst/>
                    </a:prstGeom>
                    <a:noFill/>
                    <a:ln>
                      <a:noFill/>
                    </a:ln>
                  </pic:spPr>
                </pic:pic>
              </a:graphicData>
            </a:graphic>
          </wp:anchor>
        </w:drawing>
      </w:r>
    </w:p>
    <w:p w14:paraId="5A8C80A1">
      <w:pPr>
        <w:spacing w:line="560" w:lineRule="exact"/>
        <w:jc w:val="center"/>
        <w:rPr>
          <w:rFonts w:hint="eastAsia" w:ascii="仿宋_GB2312" w:hAnsi="仿宋_GB2312" w:eastAsia="仿宋_GB2312" w:cs="仿宋_GB2312"/>
          <w:color w:val="auto"/>
          <w:sz w:val="32"/>
          <w:szCs w:val="32"/>
        </w:rPr>
      </w:pPr>
    </w:p>
    <w:p w14:paraId="7BD4FB72">
      <w:pPr>
        <w:spacing w:line="560" w:lineRule="exact"/>
        <w:jc w:val="center"/>
        <w:rPr>
          <w:rFonts w:hint="eastAsia" w:ascii="仿宋_GB2312" w:hAnsi="仿宋_GB2312" w:eastAsia="仿宋_GB2312" w:cs="仿宋_GB2312"/>
          <w:color w:val="auto"/>
          <w:sz w:val="32"/>
          <w:szCs w:val="32"/>
        </w:rPr>
      </w:pPr>
    </w:p>
    <w:p w14:paraId="1F5F0B04">
      <w:pPr>
        <w:spacing w:line="560" w:lineRule="exact"/>
        <w:jc w:val="center"/>
        <w:rPr>
          <w:rFonts w:hint="eastAsia" w:ascii="仿宋_GB2312" w:hAnsi="仿宋_GB2312" w:eastAsia="仿宋_GB2312" w:cs="仿宋_GB2312"/>
          <w:color w:val="auto"/>
          <w:sz w:val="32"/>
          <w:szCs w:val="32"/>
        </w:rPr>
      </w:pPr>
    </w:p>
    <w:p w14:paraId="1691846F">
      <w:pPr>
        <w:spacing w:line="560" w:lineRule="exact"/>
        <w:jc w:val="center"/>
        <w:rPr>
          <w:rFonts w:hint="eastAsia" w:ascii="仿宋_GB2312" w:hAnsi="仿宋_GB2312" w:eastAsia="仿宋_GB2312" w:cs="仿宋_GB2312"/>
          <w:color w:val="auto"/>
          <w:sz w:val="32"/>
          <w:szCs w:val="32"/>
        </w:rPr>
      </w:pPr>
    </w:p>
    <w:p w14:paraId="241E81B1">
      <w:pPr>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三府办发</w:t>
      </w:r>
      <w:r>
        <w:rPr>
          <w:rFonts w:hint="eastAsia" w:ascii="仿宋_GB2312" w:hAnsi="仿宋_GB2312" w:eastAsia="仿宋_GB2312" w:cs="仿宋_GB2312"/>
          <w:color w:val="auto"/>
          <w:kern w:val="0"/>
          <w:sz w:val="32"/>
          <w:szCs w:val="32"/>
        </w:rPr>
        <w:t>〔202</w:t>
      </w: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号</w:t>
      </w:r>
    </w:p>
    <w:p w14:paraId="40224D11">
      <w:pPr>
        <w:pStyle w:val="2"/>
        <w:rPr>
          <w:rFonts w:hint="eastAsia" w:ascii="仿宋_GB2312" w:hAnsi="仿宋_GB2312" w:eastAsia="仿宋_GB2312" w:cs="仿宋_GB2312"/>
          <w:color w:val="auto"/>
          <w:sz w:val="32"/>
          <w:szCs w:val="32"/>
        </w:rPr>
      </w:pPr>
    </w:p>
    <w:p w14:paraId="4B416B8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left"/>
        <w:rPr>
          <w:sz w:val="31"/>
          <w:szCs w:val="31"/>
        </w:rPr>
      </w:pPr>
      <w:r>
        <w:rPr>
          <w:rFonts w:ascii="仿宋_GB2312" w:hAnsi="微软雅黑" w:eastAsia="仿宋_GB2312" w:cs="仿宋_GB2312"/>
          <w:i w:val="0"/>
          <w:iCs w:val="0"/>
          <w:caps w:val="0"/>
          <w:color w:val="333333"/>
          <w:spacing w:val="0"/>
          <w:sz w:val="31"/>
          <w:szCs w:val="31"/>
          <w:shd w:val="clear" w:fill="FFFFFF"/>
        </w:rPr>
        <w:t>各镇（街道）人民政府（办事处），县直有关部门、企事业单位：</w:t>
      </w:r>
    </w:p>
    <w:p w14:paraId="265A0F0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《三都水族自治县</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年购房缴纳契税返消费券活动工作方案》已经县人民政府同意，现印发给你们，请抓好贯彻落实。</w:t>
      </w:r>
    </w:p>
    <w:p w14:paraId="47080B3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w:t>
      </w:r>
    </w:p>
    <w:p w14:paraId="1B75052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w:t>
      </w:r>
    </w:p>
    <w:p w14:paraId="54E870A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rPr>
          <w:sz w:val="31"/>
          <w:szCs w:val="31"/>
        </w:rPr>
      </w:pPr>
      <w:r>
        <w:rPr>
          <w:rFonts w:hint="eastAsia" w:ascii="仿宋_GB2312" w:hAnsi="微软雅黑" w:eastAsia="仿宋_GB2312" w:cs="仿宋_GB2312"/>
          <w:i w:val="0"/>
          <w:iCs w:val="0"/>
          <w:caps w:val="0"/>
          <w:color w:val="333333"/>
          <w:spacing w:val="0"/>
          <w:sz w:val="31"/>
          <w:szCs w:val="31"/>
          <w:shd w:val="clear" w:fill="FFFFFF"/>
        </w:rPr>
        <w:t>三都水族自治县人民政府办公室</w:t>
      </w:r>
    </w:p>
    <w:p w14:paraId="2552B4A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rPr>
          <w:sz w:val="31"/>
          <w:szCs w:val="31"/>
        </w:rPr>
      </w:pP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30</w:t>
      </w:r>
      <w:r>
        <w:rPr>
          <w:rFonts w:hint="eastAsia" w:ascii="仿宋_GB2312" w:hAnsi="微软雅黑" w:eastAsia="仿宋_GB2312" w:cs="仿宋_GB2312"/>
          <w:i w:val="0"/>
          <w:iCs w:val="0"/>
          <w:caps w:val="0"/>
          <w:color w:val="333333"/>
          <w:spacing w:val="0"/>
          <w:sz w:val="31"/>
          <w:szCs w:val="31"/>
          <w:shd w:val="clear" w:fill="FFFFFF"/>
        </w:rPr>
        <w:t>日</w:t>
      </w:r>
    </w:p>
    <w:p w14:paraId="30134C3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left"/>
        <w:rPr>
          <w:rFonts w:hint="default" w:ascii="Times New Roman" w:hAnsi="Times New Roman" w:eastAsia="微软雅黑" w:cs="Times New Roman"/>
          <w:i w:val="0"/>
          <w:iCs w:val="0"/>
          <w:caps w:val="0"/>
          <w:color w:val="333333"/>
          <w:spacing w:val="0"/>
          <w:sz w:val="31"/>
          <w:szCs w:val="31"/>
          <w:shd w:val="clear" w:fill="FFFFFF"/>
        </w:rPr>
      </w:pPr>
      <w:r>
        <w:rPr>
          <w:rFonts w:hint="default" w:ascii="Times New Roman" w:hAnsi="Times New Roman" w:eastAsia="微软雅黑" w:cs="Times New Roman"/>
          <w:i w:val="0"/>
          <w:iCs w:val="0"/>
          <w:caps w:val="0"/>
          <w:color w:val="333333"/>
          <w:spacing w:val="0"/>
          <w:sz w:val="31"/>
          <w:szCs w:val="31"/>
          <w:shd w:val="clear" w:fill="FFFFFF"/>
        </w:rPr>
        <w:t>  </w:t>
      </w:r>
    </w:p>
    <w:p w14:paraId="6476ECF1">
      <w:pPr>
        <w:pStyle w:val="8"/>
        <w:rPr>
          <w:rFonts w:hint="default" w:ascii="Times New Roman" w:hAnsi="Times New Roman" w:eastAsia="微软雅黑" w:cs="Times New Roman"/>
          <w:i w:val="0"/>
          <w:iCs w:val="0"/>
          <w:caps w:val="0"/>
          <w:color w:val="333333"/>
          <w:spacing w:val="0"/>
          <w:sz w:val="31"/>
          <w:szCs w:val="31"/>
          <w:shd w:val="clear" w:fill="FFFFFF"/>
        </w:rPr>
      </w:pPr>
    </w:p>
    <w:p w14:paraId="5ECC1A41">
      <w:pPr>
        <w:rPr>
          <w:rFonts w:hint="default" w:ascii="Times New Roman" w:hAnsi="Times New Roman" w:eastAsia="微软雅黑" w:cs="Times New Roman"/>
          <w:i w:val="0"/>
          <w:iCs w:val="0"/>
          <w:caps w:val="0"/>
          <w:color w:val="333333"/>
          <w:spacing w:val="0"/>
          <w:sz w:val="31"/>
          <w:szCs w:val="31"/>
          <w:shd w:val="clear" w:fill="FFFFFF"/>
        </w:rPr>
      </w:pPr>
    </w:p>
    <w:p w14:paraId="016C9F44">
      <w:pPr>
        <w:pStyle w:val="2"/>
        <w:rPr>
          <w:rFonts w:hint="default" w:ascii="Times New Roman" w:hAnsi="Times New Roman" w:eastAsia="微软雅黑" w:cs="Times New Roman"/>
          <w:i w:val="0"/>
          <w:iCs w:val="0"/>
          <w:caps w:val="0"/>
          <w:color w:val="333333"/>
          <w:spacing w:val="0"/>
          <w:sz w:val="31"/>
          <w:szCs w:val="31"/>
          <w:shd w:val="clear" w:fill="FFFFFF"/>
        </w:rPr>
      </w:pPr>
    </w:p>
    <w:p w14:paraId="67C393D8">
      <w:pPr>
        <w:rPr>
          <w:rFonts w:hint="default" w:ascii="Times New Roman" w:hAnsi="Times New Roman" w:eastAsia="微软雅黑" w:cs="Times New Roman"/>
          <w:i w:val="0"/>
          <w:iCs w:val="0"/>
          <w:caps w:val="0"/>
          <w:color w:val="333333"/>
          <w:spacing w:val="0"/>
          <w:sz w:val="31"/>
          <w:szCs w:val="31"/>
          <w:shd w:val="clear" w:fill="FFFFFF"/>
        </w:rPr>
      </w:pPr>
    </w:p>
    <w:p w14:paraId="26D2BAD5">
      <w:pPr>
        <w:pStyle w:val="2"/>
        <w:rPr>
          <w:rFonts w:hint="default" w:ascii="Times New Roman" w:hAnsi="Times New Roman" w:eastAsia="微软雅黑" w:cs="Times New Roman"/>
          <w:i w:val="0"/>
          <w:iCs w:val="0"/>
          <w:caps w:val="0"/>
          <w:color w:val="333333"/>
          <w:spacing w:val="0"/>
          <w:sz w:val="31"/>
          <w:szCs w:val="31"/>
          <w:shd w:val="clear" w:fill="FFFFFF"/>
        </w:rPr>
      </w:pPr>
    </w:p>
    <w:p w14:paraId="71284C4D">
      <w:pPr>
        <w:rPr>
          <w:rFonts w:hint="default" w:ascii="Times New Roman" w:hAnsi="Times New Roman" w:eastAsia="微软雅黑" w:cs="Times New Roman"/>
          <w:i w:val="0"/>
          <w:iCs w:val="0"/>
          <w:caps w:val="0"/>
          <w:color w:val="333333"/>
          <w:spacing w:val="0"/>
          <w:sz w:val="31"/>
          <w:szCs w:val="31"/>
          <w:shd w:val="clear" w:fill="FFFFFF"/>
        </w:rPr>
      </w:pPr>
    </w:p>
    <w:p w14:paraId="79E2B256">
      <w:pPr>
        <w:pStyle w:val="2"/>
      </w:pPr>
    </w:p>
    <w:p w14:paraId="7A0EA6B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rPr>
          <w:rFonts w:hint="eastAsia" w:ascii="方正小标宋简体" w:hAnsi="方正小标宋简体" w:eastAsia="方正小标宋简体" w:cs="方正小标宋简体"/>
          <w:i w:val="0"/>
          <w:iCs w:val="0"/>
          <w:caps w:val="0"/>
          <w:color w:val="333333"/>
          <w:spacing w:val="0"/>
          <w:sz w:val="43"/>
          <w:szCs w:val="43"/>
          <w:shd w:val="clear" w:fill="FFFFFF"/>
        </w:rPr>
      </w:pPr>
      <w:r>
        <w:rPr>
          <w:rFonts w:ascii="方正小标宋简体" w:hAnsi="方正小标宋简体" w:eastAsia="方正小标宋简体" w:cs="方正小标宋简体"/>
          <w:i w:val="0"/>
          <w:iCs w:val="0"/>
          <w:caps w:val="0"/>
          <w:color w:val="333333"/>
          <w:spacing w:val="0"/>
          <w:sz w:val="43"/>
          <w:szCs w:val="43"/>
          <w:shd w:val="clear" w:fill="FFFFFF"/>
        </w:rPr>
        <w:t>三都水族自治县</w:t>
      </w:r>
      <w:r>
        <w:rPr>
          <w:rFonts w:hint="default" w:ascii="Times New Roman" w:hAnsi="Times New Roman" w:eastAsia="微软雅黑" w:cs="Times New Roman"/>
          <w:i w:val="0"/>
          <w:iCs w:val="0"/>
          <w:caps w:val="0"/>
          <w:color w:val="333333"/>
          <w:spacing w:val="0"/>
          <w:sz w:val="43"/>
          <w:szCs w:val="43"/>
          <w:shd w:val="clear" w:fill="FFFFFF"/>
        </w:rPr>
        <w:t>2024</w:t>
      </w:r>
      <w:r>
        <w:rPr>
          <w:rFonts w:hint="eastAsia" w:ascii="方正小标宋简体" w:hAnsi="方正小标宋简体" w:eastAsia="方正小标宋简体" w:cs="方正小标宋简体"/>
          <w:i w:val="0"/>
          <w:iCs w:val="0"/>
          <w:caps w:val="0"/>
          <w:color w:val="333333"/>
          <w:spacing w:val="0"/>
          <w:sz w:val="43"/>
          <w:szCs w:val="43"/>
          <w:shd w:val="clear" w:fill="FFFFFF"/>
        </w:rPr>
        <w:t>年购房缴纳契税返消费券活动</w:t>
      </w:r>
    </w:p>
    <w:p w14:paraId="039A872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rPr>
          <w:sz w:val="43"/>
          <w:szCs w:val="43"/>
        </w:rPr>
      </w:pPr>
      <w:r>
        <w:rPr>
          <w:rFonts w:hint="eastAsia" w:ascii="方正小标宋简体" w:hAnsi="方正小标宋简体" w:eastAsia="方正小标宋简体" w:cs="方正小标宋简体"/>
          <w:i w:val="0"/>
          <w:iCs w:val="0"/>
          <w:caps w:val="0"/>
          <w:color w:val="333333"/>
          <w:spacing w:val="0"/>
          <w:sz w:val="43"/>
          <w:szCs w:val="43"/>
          <w:shd w:val="clear" w:fill="FFFFFF"/>
        </w:rPr>
        <w:t>工作方案</w:t>
      </w:r>
    </w:p>
    <w:p w14:paraId="6D4E02C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w:t>
      </w:r>
    </w:p>
    <w:p w14:paraId="4B7B0FC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为深入贯彻落实省、州有关恢复和扩大消费的文件精神，进一步促进我县房地产业良性发展，有效发挥消费的经济带动作用，根据黔南州商务、住建、财政、税务、自然资源等</w:t>
      </w:r>
      <w:r>
        <w:rPr>
          <w:rFonts w:hint="default" w:ascii="Times New Roman" w:hAnsi="Times New Roman" w:eastAsia="微软雅黑" w:cs="Times New Roman"/>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部门印发《</w:t>
      </w:r>
      <w:r>
        <w:rPr>
          <w:rFonts w:hint="default" w:ascii="Times New Roman" w:hAnsi="Times New Roman" w:eastAsia="微软雅黑" w:cs="Times New Roman"/>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年黔南州购房缴纳契税返消费券活动指导意见》（黔南商发〔</w:t>
      </w:r>
      <w:r>
        <w:rPr>
          <w:rFonts w:hint="default" w:ascii="Times New Roman" w:hAnsi="Times New Roman" w:eastAsia="微软雅黑" w:cs="Times New Roman"/>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9</w:t>
      </w:r>
      <w:r>
        <w:rPr>
          <w:rFonts w:hint="eastAsia" w:ascii="仿宋_GB2312" w:hAnsi="微软雅黑" w:eastAsia="仿宋_GB2312" w:cs="仿宋_GB2312"/>
          <w:i w:val="0"/>
          <w:iCs w:val="0"/>
          <w:caps w:val="0"/>
          <w:color w:val="333333"/>
          <w:spacing w:val="0"/>
          <w:sz w:val="31"/>
          <w:szCs w:val="31"/>
          <w:shd w:val="clear" w:fill="FFFFFF"/>
        </w:rPr>
        <w:t>号）要求，结合三都实际，特制定本工作方案。</w:t>
      </w:r>
    </w:p>
    <w:p w14:paraId="0871265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ascii="黑体" w:hAnsi="宋体" w:eastAsia="黑体" w:cs="黑体"/>
          <w:i w:val="0"/>
          <w:iCs w:val="0"/>
          <w:caps w:val="0"/>
          <w:color w:val="333333"/>
          <w:spacing w:val="0"/>
          <w:sz w:val="31"/>
          <w:szCs w:val="31"/>
          <w:shd w:val="clear" w:fill="FFFFFF"/>
        </w:rPr>
        <w:t>一、活动时间</w:t>
      </w:r>
    </w:p>
    <w:p w14:paraId="7A818D4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ascii="楷体_GB2312" w:hAnsi="微软雅黑" w:eastAsia="楷体_GB2312" w:cs="楷体_GB2312"/>
          <w:i w:val="0"/>
          <w:iCs w:val="0"/>
          <w:caps w:val="0"/>
          <w:color w:val="333333"/>
          <w:spacing w:val="0"/>
          <w:sz w:val="31"/>
          <w:szCs w:val="31"/>
          <w:shd w:val="clear" w:fill="FFFFFF"/>
        </w:rPr>
        <w:t>（一）活动时间</w:t>
      </w: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12</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日。</w:t>
      </w:r>
    </w:p>
    <w:p w14:paraId="07D4D46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（二）消费券发放时间：</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日。</w:t>
      </w:r>
    </w:p>
    <w:p w14:paraId="2659765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（三）消费券使用时间：</w:t>
      </w:r>
      <w:r>
        <w:rPr>
          <w:rFonts w:hint="eastAsia" w:ascii="仿宋_GB2312" w:hAnsi="微软雅黑" w:eastAsia="仿宋_GB2312" w:cs="仿宋_GB2312"/>
          <w:i w:val="0"/>
          <w:iCs w:val="0"/>
          <w:caps w:val="0"/>
          <w:color w:val="333333"/>
          <w:spacing w:val="0"/>
          <w:sz w:val="31"/>
          <w:szCs w:val="31"/>
          <w:shd w:val="clear" w:fill="FFFFFF"/>
        </w:rPr>
        <w:t>消费券自发放之日起</w:t>
      </w:r>
      <w:r>
        <w:rPr>
          <w:rFonts w:hint="default" w:ascii="Times New Roman" w:hAnsi="Times New Roman" w:eastAsia="微软雅黑" w:cs="Times New Roman"/>
          <w:i w:val="0"/>
          <w:iCs w:val="0"/>
          <w:caps w:val="0"/>
          <w:color w:val="333333"/>
          <w:spacing w:val="0"/>
          <w:sz w:val="31"/>
          <w:szCs w:val="31"/>
          <w:shd w:val="clear" w:fill="FFFFFF"/>
        </w:rPr>
        <w:t>180</w:t>
      </w:r>
      <w:r>
        <w:rPr>
          <w:rFonts w:hint="eastAsia" w:ascii="仿宋_GB2312" w:hAnsi="微软雅黑" w:eastAsia="仿宋_GB2312" w:cs="仿宋_GB2312"/>
          <w:i w:val="0"/>
          <w:iCs w:val="0"/>
          <w:caps w:val="0"/>
          <w:color w:val="333333"/>
          <w:spacing w:val="0"/>
          <w:sz w:val="31"/>
          <w:szCs w:val="31"/>
          <w:shd w:val="clear" w:fill="FFFFFF"/>
        </w:rPr>
        <w:t>天（自然日）内有效，但不能超过</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12</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日，逾期作废。</w:t>
      </w:r>
    </w:p>
    <w:p w14:paraId="52CE8E4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二、实施单位</w:t>
      </w:r>
    </w:p>
    <w:p w14:paraId="5D226F0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（一）主办单位：</w:t>
      </w:r>
      <w:r>
        <w:rPr>
          <w:rFonts w:hint="eastAsia" w:ascii="仿宋_GB2312" w:hAnsi="微软雅黑" w:eastAsia="仿宋_GB2312" w:cs="仿宋_GB2312"/>
          <w:i w:val="0"/>
          <w:iCs w:val="0"/>
          <w:caps w:val="0"/>
          <w:color w:val="333333"/>
          <w:spacing w:val="0"/>
          <w:sz w:val="31"/>
          <w:szCs w:val="31"/>
          <w:shd w:val="clear" w:fill="FFFFFF"/>
        </w:rPr>
        <w:t>三都水族自治县人民政府</w:t>
      </w:r>
    </w:p>
    <w:p w14:paraId="7025EDE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（二）承办单位：</w:t>
      </w:r>
      <w:r>
        <w:rPr>
          <w:rFonts w:hint="eastAsia" w:ascii="仿宋_GB2312" w:hAnsi="微软雅黑" w:eastAsia="仿宋_GB2312" w:cs="仿宋_GB2312"/>
          <w:i w:val="0"/>
          <w:iCs w:val="0"/>
          <w:caps w:val="0"/>
          <w:color w:val="333333"/>
          <w:spacing w:val="0"/>
          <w:sz w:val="31"/>
          <w:szCs w:val="31"/>
          <w:shd w:val="clear" w:fill="FFFFFF"/>
        </w:rPr>
        <w:t>三都水族自治县工业和信息化局（县商务局）</w:t>
      </w:r>
    </w:p>
    <w:p w14:paraId="441C107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三、实施范围及标准</w:t>
      </w:r>
    </w:p>
    <w:p w14:paraId="399D3F9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（一）参与对象</w:t>
      </w:r>
    </w:p>
    <w:p w14:paraId="2D2CAE7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default" w:ascii="Times New Roman" w:hAnsi="Times New Roman" w:eastAsia="微软雅黑" w:cs="Times New Roman"/>
          <w:b/>
          <w:bCs/>
          <w:i w:val="0"/>
          <w:iCs w:val="0"/>
          <w:caps w:val="0"/>
          <w:color w:val="333333"/>
          <w:spacing w:val="0"/>
          <w:sz w:val="31"/>
          <w:szCs w:val="31"/>
          <w:shd w:val="clear" w:fill="FFFFFF"/>
        </w:rPr>
        <w:t>1. </w:t>
      </w:r>
      <w:r>
        <w:rPr>
          <w:rFonts w:hint="eastAsia" w:ascii="仿宋_GB2312" w:hAnsi="微软雅黑" w:eastAsia="仿宋_GB2312" w:cs="仿宋_GB2312"/>
          <w:b/>
          <w:bCs/>
          <w:i w:val="0"/>
          <w:iCs w:val="0"/>
          <w:caps w:val="0"/>
          <w:color w:val="333333"/>
          <w:spacing w:val="0"/>
          <w:sz w:val="31"/>
          <w:szCs w:val="31"/>
          <w:shd w:val="clear" w:fill="FFFFFF"/>
        </w:rPr>
        <w:t>消费者：</w:t>
      </w:r>
      <w:r>
        <w:rPr>
          <w:rFonts w:hint="eastAsia" w:ascii="仿宋_GB2312" w:hAnsi="微软雅黑" w:eastAsia="仿宋_GB2312" w:cs="仿宋_GB2312"/>
          <w:i w:val="0"/>
          <w:iCs w:val="0"/>
          <w:caps w:val="0"/>
          <w:color w:val="333333"/>
          <w:spacing w:val="0"/>
          <w:sz w:val="31"/>
          <w:szCs w:val="31"/>
          <w:shd w:val="clear" w:fill="FFFFFF"/>
        </w:rPr>
        <w:t>在三都县境内购买新建一手商品房的购房者，并在</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日期间，缴纳房产契税的均可参加。</w:t>
      </w:r>
    </w:p>
    <w:p w14:paraId="20C5C73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default" w:ascii="Times New Roman" w:hAnsi="Times New Roman" w:eastAsia="微软雅黑" w:cs="Times New Roman"/>
          <w:b/>
          <w:bCs/>
          <w:i w:val="0"/>
          <w:iCs w:val="0"/>
          <w:caps w:val="0"/>
          <w:color w:val="333333"/>
          <w:spacing w:val="0"/>
          <w:sz w:val="31"/>
          <w:szCs w:val="31"/>
          <w:shd w:val="clear" w:fill="FFFFFF"/>
        </w:rPr>
        <w:t>2. </w:t>
      </w:r>
      <w:r>
        <w:rPr>
          <w:rFonts w:hint="eastAsia" w:ascii="仿宋_GB2312" w:hAnsi="微软雅黑" w:eastAsia="仿宋_GB2312" w:cs="仿宋_GB2312"/>
          <w:b/>
          <w:bCs/>
          <w:i w:val="0"/>
          <w:iCs w:val="0"/>
          <w:caps w:val="0"/>
          <w:color w:val="333333"/>
          <w:spacing w:val="0"/>
          <w:sz w:val="31"/>
          <w:szCs w:val="31"/>
          <w:shd w:val="clear" w:fill="FFFFFF"/>
        </w:rPr>
        <w:t>商户：</w:t>
      </w:r>
      <w:r>
        <w:rPr>
          <w:rFonts w:hint="eastAsia" w:ascii="仿宋_GB2312" w:hAnsi="微软雅黑" w:eastAsia="仿宋_GB2312" w:cs="仿宋_GB2312"/>
          <w:i w:val="0"/>
          <w:iCs w:val="0"/>
          <w:caps w:val="0"/>
          <w:color w:val="333333"/>
          <w:spacing w:val="0"/>
          <w:sz w:val="31"/>
          <w:szCs w:val="31"/>
          <w:shd w:val="clear" w:fill="FFFFFF"/>
        </w:rPr>
        <w:t>通过自主报名参加活动并获相关部门批准的限额以上（规模以上）商贸企业（商户）、限下样本企业、拟入库的成长性较好市场主体。</w:t>
      </w:r>
    </w:p>
    <w:p w14:paraId="7BDBE49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（二）消费券类型。</w:t>
      </w:r>
      <w:r>
        <w:rPr>
          <w:rFonts w:hint="eastAsia" w:ascii="仿宋_GB2312" w:hAnsi="微软雅黑" w:eastAsia="仿宋_GB2312" w:cs="仿宋_GB2312"/>
          <w:i w:val="0"/>
          <w:iCs w:val="0"/>
          <w:caps w:val="0"/>
          <w:color w:val="333333"/>
          <w:spacing w:val="0"/>
          <w:sz w:val="31"/>
          <w:szCs w:val="31"/>
          <w:shd w:val="clear" w:fill="FFFFFF"/>
        </w:rPr>
        <w:t>在</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6</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30</w:t>
      </w:r>
      <w:r>
        <w:rPr>
          <w:rFonts w:hint="eastAsia" w:ascii="仿宋_GB2312" w:hAnsi="微软雅黑" w:eastAsia="仿宋_GB2312" w:cs="仿宋_GB2312"/>
          <w:i w:val="0"/>
          <w:iCs w:val="0"/>
          <w:caps w:val="0"/>
          <w:color w:val="333333"/>
          <w:spacing w:val="0"/>
          <w:sz w:val="31"/>
          <w:szCs w:val="31"/>
          <w:shd w:val="clear" w:fill="FFFFFF"/>
        </w:rPr>
        <w:t>日期间，到县税务部门成功缴纳一手商品住房契税的购房人，按照缴纳契税县级留存部分的</w:t>
      </w:r>
      <w:r>
        <w:rPr>
          <w:rFonts w:hint="default" w:ascii="Times New Roman" w:hAnsi="Times New Roman" w:eastAsia="微软雅黑" w:cs="Times New Roman"/>
          <w:i w:val="0"/>
          <w:iCs w:val="0"/>
          <w:caps w:val="0"/>
          <w:color w:val="333333"/>
          <w:spacing w:val="0"/>
          <w:sz w:val="31"/>
          <w:szCs w:val="31"/>
          <w:shd w:val="clear" w:fill="FFFFFF"/>
        </w:rPr>
        <w:t>80%</w:t>
      </w:r>
      <w:r>
        <w:rPr>
          <w:rFonts w:hint="eastAsia" w:ascii="仿宋_GB2312" w:hAnsi="微软雅黑" w:eastAsia="仿宋_GB2312" w:cs="仿宋_GB2312"/>
          <w:i w:val="0"/>
          <w:iCs w:val="0"/>
          <w:caps w:val="0"/>
          <w:color w:val="333333"/>
          <w:spacing w:val="0"/>
          <w:sz w:val="31"/>
          <w:szCs w:val="31"/>
          <w:shd w:val="clear" w:fill="FFFFFF"/>
        </w:rPr>
        <w:t>给予政府惠民消费券奖励；在</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7</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日期间，按照缴纳契税县级留存部分的</w:t>
      </w:r>
      <w:r>
        <w:rPr>
          <w:rFonts w:hint="default" w:ascii="Times New Roman" w:hAnsi="Times New Roman" w:eastAsia="微软雅黑" w:cs="Times New Roman"/>
          <w:i w:val="0"/>
          <w:iCs w:val="0"/>
          <w:caps w:val="0"/>
          <w:color w:val="333333"/>
          <w:spacing w:val="0"/>
          <w:sz w:val="31"/>
          <w:szCs w:val="31"/>
          <w:shd w:val="clear" w:fill="FFFFFF"/>
        </w:rPr>
        <w:t>60%</w:t>
      </w:r>
      <w:r>
        <w:rPr>
          <w:rFonts w:hint="eastAsia" w:ascii="仿宋_GB2312" w:hAnsi="微软雅黑" w:eastAsia="仿宋_GB2312" w:cs="仿宋_GB2312"/>
          <w:i w:val="0"/>
          <w:iCs w:val="0"/>
          <w:caps w:val="0"/>
          <w:color w:val="333333"/>
          <w:spacing w:val="0"/>
          <w:sz w:val="31"/>
          <w:szCs w:val="31"/>
          <w:shd w:val="clear" w:fill="FFFFFF"/>
        </w:rPr>
        <w:t>给予政府惠民消费券奖励。每套商品房缴纳契税返消费券最高不超过</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万元。消费券发放金额以购房者符合上述发放标准和首次缴纳的契税金额测算进行发放，在活动期间因办理不动产登记因面积导致契税应缴金额变化、消费券不补差或核减，活动结束后未领取使用的自动作废，办理契税退税需按程序退回消费券后方能办理。</w:t>
      </w:r>
    </w:p>
    <w:p w14:paraId="48DC294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四、消费券适用原则</w:t>
      </w:r>
      <w:r>
        <w:rPr>
          <w:rFonts w:hint="eastAsia" w:ascii="微软雅黑" w:hAnsi="微软雅黑" w:eastAsia="微软雅黑" w:cs="微软雅黑"/>
          <w:i w:val="0"/>
          <w:iCs w:val="0"/>
          <w:caps w:val="0"/>
          <w:color w:val="333333"/>
          <w:spacing w:val="0"/>
          <w:sz w:val="31"/>
          <w:szCs w:val="31"/>
          <w:shd w:val="clear" w:fill="FFFFFF"/>
        </w:rPr>
        <w:t> </w:t>
      </w:r>
    </w:p>
    <w:p w14:paraId="5D383B6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（一）</w:t>
      </w:r>
      <w:r>
        <w:rPr>
          <w:rFonts w:hint="eastAsia" w:ascii="仿宋_GB2312" w:hAnsi="微软雅黑" w:eastAsia="仿宋_GB2312" w:cs="仿宋_GB2312"/>
          <w:i w:val="0"/>
          <w:iCs w:val="0"/>
          <w:caps w:val="0"/>
          <w:color w:val="333333"/>
          <w:spacing w:val="0"/>
          <w:sz w:val="31"/>
          <w:szCs w:val="31"/>
          <w:shd w:val="clear" w:fill="FFFFFF"/>
        </w:rPr>
        <w:t>消费券定向在受理本次消费券的经营主体消费使用。经营主体应为诚实守信经营，三都县内超市、景区、家居、建材、家具、家电、餐饮、住宿等具有一定规模以上且报名参加本次活动。符合条件的经营主体名单由各行业主管部门推荐报县购房缴纳契税返消费券活动工作专班办公室审核确定，后期可根据实际情况实时或定期增减。</w:t>
      </w:r>
    </w:p>
    <w:p w14:paraId="5FFB39B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w:t>
      </w:r>
      <w:r>
        <w:rPr>
          <w:rFonts w:hint="eastAsia" w:ascii="仿宋_GB2312" w:hAnsi="微软雅黑" w:eastAsia="仿宋_GB2312" w:cs="仿宋_GB2312"/>
          <w:i w:val="0"/>
          <w:iCs w:val="0"/>
          <w:caps w:val="0"/>
          <w:color w:val="333333"/>
          <w:spacing w:val="0"/>
          <w:sz w:val="31"/>
          <w:szCs w:val="31"/>
          <w:shd w:val="clear" w:fill="FFFFFF"/>
        </w:rPr>
        <w:t>消费券采用电子消费金的形式发放，不限使用次数，不能兑换成现金，不能转赠，当消费券可用金额不足以支付时，可采取其他方式自行补足。</w:t>
      </w:r>
    </w:p>
    <w:p w14:paraId="00D8AF2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（三）</w:t>
      </w:r>
      <w:r>
        <w:rPr>
          <w:rFonts w:hint="eastAsia" w:ascii="仿宋_GB2312" w:hAnsi="微软雅黑" w:eastAsia="仿宋_GB2312" w:cs="仿宋_GB2312"/>
          <w:i w:val="0"/>
          <w:iCs w:val="0"/>
          <w:caps w:val="0"/>
          <w:color w:val="333333"/>
          <w:spacing w:val="0"/>
          <w:sz w:val="31"/>
          <w:szCs w:val="31"/>
          <w:shd w:val="clear" w:fill="FFFFFF"/>
        </w:rPr>
        <w:t>消费券可抵扣所购商品总金额的</w:t>
      </w:r>
      <w:r>
        <w:rPr>
          <w:rFonts w:hint="default" w:ascii="Times New Roman" w:hAnsi="Times New Roman" w:eastAsia="微软雅黑" w:cs="Times New Roman"/>
          <w:i w:val="0"/>
          <w:iCs w:val="0"/>
          <w:caps w:val="0"/>
          <w:color w:val="333333"/>
          <w:spacing w:val="0"/>
          <w:sz w:val="31"/>
          <w:szCs w:val="31"/>
          <w:shd w:val="clear" w:fill="FFFFFF"/>
        </w:rPr>
        <w:t>80%</w:t>
      </w:r>
      <w:r>
        <w:rPr>
          <w:rFonts w:hint="eastAsia" w:ascii="仿宋_GB2312" w:hAnsi="微软雅黑" w:eastAsia="仿宋_GB2312" w:cs="仿宋_GB2312"/>
          <w:i w:val="0"/>
          <w:iCs w:val="0"/>
          <w:caps w:val="0"/>
          <w:color w:val="333333"/>
          <w:spacing w:val="0"/>
          <w:sz w:val="31"/>
          <w:szCs w:val="31"/>
          <w:shd w:val="clear" w:fill="FFFFFF"/>
        </w:rPr>
        <w:t>，单笔最高抵扣</w:t>
      </w:r>
      <w:r>
        <w:rPr>
          <w:rFonts w:hint="default" w:ascii="Times New Roman" w:hAnsi="Times New Roman" w:eastAsia="微软雅黑" w:cs="Times New Roman"/>
          <w:i w:val="0"/>
          <w:iCs w:val="0"/>
          <w:caps w:val="0"/>
          <w:color w:val="333333"/>
          <w:spacing w:val="0"/>
          <w:sz w:val="31"/>
          <w:szCs w:val="31"/>
          <w:shd w:val="clear" w:fill="FFFFFF"/>
        </w:rPr>
        <w:t>5000</w:t>
      </w:r>
      <w:r>
        <w:rPr>
          <w:rFonts w:hint="eastAsia" w:ascii="仿宋_GB2312" w:hAnsi="微软雅黑" w:eastAsia="仿宋_GB2312" w:cs="仿宋_GB2312"/>
          <w:i w:val="0"/>
          <w:iCs w:val="0"/>
          <w:caps w:val="0"/>
          <w:color w:val="333333"/>
          <w:spacing w:val="0"/>
          <w:sz w:val="31"/>
          <w:szCs w:val="31"/>
          <w:shd w:val="clear" w:fill="FFFFFF"/>
        </w:rPr>
        <w:t>元，可与商家开展的促销活动叠加使用。</w:t>
      </w:r>
    </w:p>
    <w:p w14:paraId="7E159AB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（四）</w:t>
      </w:r>
      <w:r>
        <w:rPr>
          <w:rFonts w:hint="eastAsia" w:ascii="仿宋_GB2312" w:hAnsi="微软雅黑" w:eastAsia="仿宋_GB2312" w:cs="仿宋_GB2312"/>
          <w:i w:val="0"/>
          <w:iCs w:val="0"/>
          <w:caps w:val="0"/>
          <w:color w:val="333333"/>
          <w:spacing w:val="0"/>
          <w:sz w:val="31"/>
          <w:szCs w:val="31"/>
          <w:shd w:val="clear" w:fill="FFFFFF"/>
        </w:rPr>
        <w:t>消费券在三都县辖区内申领和使用。</w:t>
      </w:r>
    </w:p>
    <w:p w14:paraId="2F666EA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（五）</w:t>
      </w:r>
      <w:r>
        <w:rPr>
          <w:rFonts w:hint="eastAsia" w:ascii="仿宋_GB2312" w:hAnsi="微软雅黑" w:eastAsia="仿宋_GB2312" w:cs="仿宋_GB2312"/>
          <w:i w:val="0"/>
          <w:iCs w:val="0"/>
          <w:caps w:val="0"/>
          <w:color w:val="333333"/>
          <w:spacing w:val="0"/>
          <w:sz w:val="31"/>
          <w:szCs w:val="31"/>
          <w:shd w:val="clear" w:fill="FFFFFF"/>
        </w:rPr>
        <w:t>活动期间领用消费券后，因向住建部门取消备案的，需退回已使用消费券的等额财政资金。</w:t>
      </w:r>
    </w:p>
    <w:p w14:paraId="0C07D4A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五、消费券申领流程</w:t>
      </w:r>
    </w:p>
    <w:p w14:paraId="4F7B1F4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（一）</w:t>
      </w:r>
      <w:r>
        <w:rPr>
          <w:rFonts w:hint="eastAsia" w:ascii="仿宋_GB2312" w:hAnsi="微软雅黑" w:eastAsia="仿宋_GB2312" w:cs="仿宋_GB2312"/>
          <w:i w:val="0"/>
          <w:iCs w:val="0"/>
          <w:caps w:val="0"/>
          <w:color w:val="333333"/>
          <w:spacing w:val="0"/>
          <w:sz w:val="31"/>
          <w:szCs w:val="31"/>
          <w:shd w:val="clear" w:fill="FFFFFF"/>
        </w:rPr>
        <w:t>购房人缴纳契税，开具完税凭证，在第三方平台实名认证后，填写合同备案登记号、契税完税证明号并上传相关购房凭证（商品房预售合同备案登记表、契税完税证明），申领消费券。</w:t>
      </w:r>
    </w:p>
    <w:p w14:paraId="5C268D8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w:t>
      </w:r>
      <w:r>
        <w:rPr>
          <w:rFonts w:hint="eastAsia" w:ascii="仿宋_GB2312" w:hAnsi="微软雅黑" w:eastAsia="仿宋_GB2312" w:cs="仿宋_GB2312"/>
          <w:i w:val="0"/>
          <w:iCs w:val="0"/>
          <w:caps w:val="0"/>
          <w:color w:val="333333"/>
          <w:spacing w:val="0"/>
          <w:sz w:val="31"/>
          <w:szCs w:val="31"/>
          <w:shd w:val="clear" w:fill="FFFFFF"/>
        </w:rPr>
        <w:t>第三方平台在购房人提交资料后，与县住建和税务部门进行数据核对，在</w:t>
      </w:r>
      <w:r>
        <w:rPr>
          <w:rFonts w:hint="default" w:ascii="Times New Roman" w:hAnsi="Times New Roman" w:eastAsia="微软雅黑" w:cs="Times New Roman"/>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个工作日内完成审核，并在每周一将上周审核通过的名单和消费券发放情况反馈至三都县购房缴纳契税返消费券活动工作专班备案。</w:t>
      </w:r>
    </w:p>
    <w:p w14:paraId="521ABA6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（三）</w:t>
      </w:r>
      <w:r>
        <w:rPr>
          <w:rFonts w:hint="eastAsia" w:ascii="仿宋_GB2312" w:hAnsi="微软雅黑" w:eastAsia="仿宋_GB2312" w:cs="仿宋_GB2312"/>
          <w:i w:val="0"/>
          <w:iCs w:val="0"/>
          <w:caps w:val="0"/>
          <w:color w:val="333333"/>
          <w:spacing w:val="0"/>
          <w:sz w:val="31"/>
          <w:szCs w:val="31"/>
          <w:shd w:val="clear" w:fill="FFFFFF"/>
        </w:rPr>
        <w:t>第三方平台审核通过后，需在</w:t>
      </w:r>
      <w:r>
        <w:rPr>
          <w:rFonts w:hint="default" w:ascii="Times New Roman" w:hAnsi="Times New Roman" w:eastAsia="微软雅黑" w:cs="Times New Roman"/>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个工作日内完成消费券发放。</w:t>
      </w:r>
    </w:p>
    <w:p w14:paraId="34326B0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（四）</w:t>
      </w:r>
      <w:r>
        <w:rPr>
          <w:rFonts w:hint="eastAsia" w:ascii="仿宋_GB2312" w:hAnsi="微软雅黑" w:eastAsia="仿宋_GB2312" w:cs="仿宋_GB2312"/>
          <w:i w:val="0"/>
          <w:iCs w:val="0"/>
          <w:caps w:val="0"/>
          <w:color w:val="333333"/>
          <w:spacing w:val="0"/>
          <w:sz w:val="31"/>
          <w:szCs w:val="31"/>
          <w:shd w:val="clear" w:fill="FFFFFF"/>
        </w:rPr>
        <w:t>获得消费券的购房人到三都县辖区参加活动的商户消费，通过第三方平台</w:t>
      </w:r>
      <w:r>
        <w:rPr>
          <w:rFonts w:hint="default" w:ascii="Times New Roman" w:hAnsi="Times New Roman" w:eastAsia="微软雅黑" w:cs="Times New Roman"/>
          <w:i w:val="0"/>
          <w:iCs w:val="0"/>
          <w:caps w:val="0"/>
          <w:color w:val="333333"/>
          <w:spacing w:val="0"/>
          <w:sz w:val="31"/>
          <w:szCs w:val="31"/>
          <w:shd w:val="clear" w:fill="FFFFFF"/>
        </w:rPr>
        <w:t>APP</w:t>
      </w:r>
      <w:r>
        <w:rPr>
          <w:rFonts w:hint="eastAsia" w:ascii="仿宋_GB2312" w:hAnsi="微软雅黑" w:eastAsia="仿宋_GB2312" w:cs="仿宋_GB2312"/>
          <w:i w:val="0"/>
          <w:iCs w:val="0"/>
          <w:caps w:val="0"/>
          <w:color w:val="333333"/>
          <w:spacing w:val="0"/>
          <w:sz w:val="31"/>
          <w:szCs w:val="31"/>
          <w:shd w:val="clear" w:fill="FFFFFF"/>
        </w:rPr>
        <w:t>扫描商家的收款码完成消费券核销。</w:t>
      </w:r>
    </w:p>
    <w:p w14:paraId="2F36814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六、消费券资金要求</w:t>
      </w:r>
    </w:p>
    <w:p w14:paraId="4EF1386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（一）</w:t>
      </w:r>
      <w:r>
        <w:rPr>
          <w:rFonts w:hint="eastAsia" w:ascii="仿宋_GB2312" w:hAnsi="微软雅黑" w:eastAsia="仿宋_GB2312" w:cs="仿宋_GB2312"/>
          <w:i w:val="0"/>
          <w:iCs w:val="0"/>
          <w:caps w:val="0"/>
          <w:color w:val="333333"/>
          <w:spacing w:val="0"/>
          <w:sz w:val="31"/>
          <w:szCs w:val="31"/>
          <w:shd w:val="clear" w:fill="FFFFFF"/>
        </w:rPr>
        <w:t>县财政局筹备首月活动资金</w:t>
      </w:r>
      <w:r>
        <w:rPr>
          <w:rFonts w:hint="default" w:ascii="Times New Roman" w:hAnsi="Times New Roman" w:eastAsia="微软雅黑" w:cs="Times New Roman"/>
          <w:i w:val="0"/>
          <w:iCs w:val="0"/>
          <w:caps w:val="0"/>
          <w:color w:val="333333"/>
          <w:spacing w:val="0"/>
          <w:sz w:val="31"/>
          <w:szCs w:val="31"/>
          <w:shd w:val="clear" w:fill="FFFFFF"/>
        </w:rPr>
        <w:t>200</w:t>
      </w:r>
      <w:r>
        <w:rPr>
          <w:rFonts w:hint="eastAsia" w:ascii="仿宋_GB2312" w:hAnsi="微软雅黑" w:eastAsia="仿宋_GB2312" w:cs="仿宋_GB2312"/>
          <w:i w:val="0"/>
          <w:iCs w:val="0"/>
          <w:caps w:val="0"/>
          <w:color w:val="333333"/>
          <w:spacing w:val="0"/>
          <w:sz w:val="31"/>
          <w:szCs w:val="31"/>
          <w:shd w:val="clear" w:fill="FFFFFF"/>
        </w:rPr>
        <w:t>万元，并设置预警红线</w:t>
      </w:r>
      <w:r>
        <w:rPr>
          <w:rFonts w:hint="default" w:ascii="Times New Roman" w:hAnsi="Times New Roman" w:eastAsia="微软雅黑" w:cs="Times New Roman"/>
          <w:i w:val="0"/>
          <w:iCs w:val="0"/>
          <w:caps w:val="0"/>
          <w:color w:val="333333"/>
          <w:spacing w:val="0"/>
          <w:sz w:val="31"/>
          <w:szCs w:val="31"/>
          <w:shd w:val="clear" w:fill="FFFFFF"/>
        </w:rPr>
        <w:t>100</w:t>
      </w:r>
      <w:r>
        <w:rPr>
          <w:rFonts w:hint="eastAsia" w:ascii="仿宋_GB2312" w:hAnsi="微软雅黑" w:eastAsia="仿宋_GB2312" w:cs="仿宋_GB2312"/>
          <w:i w:val="0"/>
          <w:iCs w:val="0"/>
          <w:caps w:val="0"/>
          <w:color w:val="333333"/>
          <w:spacing w:val="0"/>
          <w:sz w:val="31"/>
          <w:szCs w:val="31"/>
          <w:shd w:val="clear" w:fill="FFFFFF"/>
        </w:rPr>
        <w:t>万元，资金使用进度达到预警红线时及时申报补充资金。</w:t>
      </w:r>
    </w:p>
    <w:p w14:paraId="1DE0CC8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w:t>
      </w:r>
      <w:r>
        <w:rPr>
          <w:rFonts w:hint="eastAsia" w:ascii="仿宋_GB2312" w:hAnsi="微软雅黑" w:eastAsia="仿宋_GB2312" w:cs="仿宋_GB2312"/>
          <w:i w:val="0"/>
          <w:iCs w:val="0"/>
          <w:caps w:val="0"/>
          <w:color w:val="333333"/>
          <w:spacing w:val="0"/>
          <w:sz w:val="31"/>
          <w:szCs w:val="31"/>
          <w:shd w:val="clear" w:fill="FFFFFF"/>
        </w:rPr>
        <w:t>每月至少与第三方平台进行一次结算，结算金额为上次结算日当日至本月结算日前一日所发放的消费金总额，保障资金正常流转，同时设置活动备用金，在非结算期间资金使用达到预警红线时，使用备用金进行及时补充。</w:t>
      </w:r>
    </w:p>
    <w:p w14:paraId="17E0F43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（三）</w:t>
      </w:r>
      <w:r>
        <w:rPr>
          <w:rFonts w:hint="eastAsia" w:ascii="仿宋_GB2312" w:hAnsi="微软雅黑" w:eastAsia="仿宋_GB2312" w:cs="仿宋_GB2312"/>
          <w:i w:val="0"/>
          <w:iCs w:val="0"/>
          <w:caps w:val="0"/>
          <w:color w:val="333333"/>
          <w:spacing w:val="0"/>
          <w:sz w:val="31"/>
          <w:szCs w:val="31"/>
          <w:shd w:val="clear" w:fill="FFFFFF"/>
        </w:rPr>
        <w:t>第三方平台于活动结束后</w:t>
      </w:r>
      <w:r>
        <w:rPr>
          <w:rFonts w:hint="default" w:ascii="Times New Roman" w:hAnsi="Times New Roman" w:eastAsia="微软雅黑" w:cs="Times New Roman"/>
          <w:i w:val="0"/>
          <w:iCs w:val="0"/>
          <w:caps w:val="0"/>
          <w:color w:val="333333"/>
          <w:spacing w:val="0"/>
          <w:sz w:val="31"/>
          <w:szCs w:val="31"/>
          <w:shd w:val="clear" w:fill="FFFFFF"/>
        </w:rPr>
        <w:t>15</w:t>
      </w:r>
      <w:r>
        <w:rPr>
          <w:rFonts w:hint="eastAsia" w:ascii="仿宋_GB2312" w:hAnsi="微软雅黑" w:eastAsia="仿宋_GB2312" w:cs="仿宋_GB2312"/>
          <w:i w:val="0"/>
          <w:iCs w:val="0"/>
          <w:caps w:val="0"/>
          <w:color w:val="333333"/>
          <w:spacing w:val="0"/>
          <w:sz w:val="31"/>
          <w:szCs w:val="31"/>
          <w:shd w:val="clear" w:fill="FFFFFF"/>
        </w:rPr>
        <w:t>个工作日内进行总清算，将过期未使用消费券资金及时退回。</w:t>
      </w:r>
    </w:p>
    <w:p w14:paraId="2DD96ED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（四）</w:t>
      </w:r>
      <w:r>
        <w:rPr>
          <w:rFonts w:hint="eastAsia" w:ascii="仿宋_GB2312" w:hAnsi="微软雅黑" w:eastAsia="仿宋_GB2312" w:cs="仿宋_GB2312"/>
          <w:i w:val="0"/>
          <w:iCs w:val="0"/>
          <w:caps w:val="0"/>
          <w:color w:val="333333"/>
          <w:spacing w:val="0"/>
          <w:sz w:val="31"/>
          <w:szCs w:val="31"/>
          <w:shd w:val="clear" w:fill="FFFFFF"/>
        </w:rPr>
        <w:t>为保证活动资金安全，将资金留存本地，第三方将设立本地账户，进行统一资金监管，在平台收到财政资金后进行商户结算工作。</w:t>
      </w:r>
    </w:p>
    <w:p w14:paraId="68C163C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（五）</w:t>
      </w:r>
      <w:r>
        <w:rPr>
          <w:rFonts w:hint="eastAsia" w:ascii="仿宋_GB2312" w:hAnsi="微软雅黑" w:eastAsia="仿宋_GB2312" w:cs="仿宋_GB2312"/>
          <w:i w:val="0"/>
          <w:iCs w:val="0"/>
          <w:caps w:val="0"/>
          <w:color w:val="333333"/>
          <w:spacing w:val="0"/>
          <w:sz w:val="31"/>
          <w:szCs w:val="31"/>
          <w:shd w:val="clear" w:fill="FFFFFF"/>
        </w:rPr>
        <w:t>按照规定对活动资金使用情况进行审计。</w:t>
      </w:r>
    </w:p>
    <w:p w14:paraId="1E0CB69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七、实施步骤</w:t>
      </w:r>
    </w:p>
    <w:p w14:paraId="74264B6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（一）启动阶段（</w:t>
      </w:r>
      <w:r>
        <w:rPr>
          <w:rFonts w:hint="default" w:ascii="Times New Roman" w:hAnsi="Times New Roman" w:eastAsia="微软雅黑" w:cs="Times New Roman"/>
          <w:i w:val="0"/>
          <w:iCs w:val="0"/>
          <w:caps w:val="0"/>
          <w:color w:val="333333"/>
          <w:spacing w:val="0"/>
          <w:sz w:val="31"/>
          <w:szCs w:val="31"/>
          <w:shd w:val="clear" w:fill="FFFFFF"/>
        </w:rPr>
        <w:t>2023</w:t>
      </w:r>
      <w:r>
        <w:rPr>
          <w:rFonts w:hint="eastAsia" w:ascii="楷体_GB2312" w:hAnsi="微软雅黑" w:eastAsia="楷体_GB2312" w:cs="楷体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11</w:t>
      </w:r>
      <w:r>
        <w:rPr>
          <w:rFonts w:hint="eastAsia" w:ascii="楷体_GB2312" w:hAnsi="微软雅黑" w:eastAsia="楷体_GB2312" w:cs="楷体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25</w:t>
      </w:r>
      <w:r>
        <w:rPr>
          <w:rFonts w:hint="eastAsia" w:ascii="楷体_GB2312" w:hAnsi="微软雅黑" w:eastAsia="楷体_GB2312" w:cs="楷体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-12</w:t>
      </w:r>
      <w:r>
        <w:rPr>
          <w:rFonts w:hint="eastAsia" w:ascii="楷体_GB2312" w:hAnsi="微软雅黑" w:eastAsia="楷体_GB2312" w:cs="楷体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楷体_GB2312" w:hAnsi="微软雅黑" w:eastAsia="楷体_GB2312" w:cs="楷体_GB2312"/>
          <w:i w:val="0"/>
          <w:iCs w:val="0"/>
          <w:caps w:val="0"/>
          <w:color w:val="333333"/>
          <w:spacing w:val="0"/>
          <w:sz w:val="31"/>
          <w:szCs w:val="31"/>
          <w:shd w:val="clear" w:fill="FFFFFF"/>
        </w:rPr>
        <w:t>日）。</w:t>
      </w:r>
      <w:r>
        <w:rPr>
          <w:rFonts w:hint="eastAsia" w:ascii="仿宋_GB2312" w:hAnsi="微软雅黑" w:eastAsia="仿宋_GB2312" w:cs="仿宋_GB2312"/>
          <w:i w:val="0"/>
          <w:iCs w:val="0"/>
          <w:caps w:val="0"/>
          <w:color w:val="333333"/>
          <w:spacing w:val="0"/>
          <w:sz w:val="31"/>
          <w:szCs w:val="31"/>
          <w:shd w:val="clear" w:fill="FFFFFF"/>
        </w:rPr>
        <w:t>由县工业和信息化局（县商务局）牵头，县住建局、县税务局、县财政局、县自然资源局等部门配合，根据本方案，梳理形成辖区消费券使用企业个体名单；由县工信局与第三方平台对接，组织消费券企业入驻；由县自然资源局、县住建局、县税务局对购房及契税缴纳情况进行摸底，并提前对接准备平台审核所需数据；由县财政局牵头，做好资金安排，完善工作流程和资金管理使用办法等前期准备工作。</w:t>
      </w:r>
    </w:p>
    <w:p w14:paraId="2B3692B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（二）实施阶段（</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楷体_GB2312" w:hAnsi="微软雅黑" w:eastAsia="楷体_GB2312" w:cs="楷体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楷体_GB2312" w:hAnsi="微软雅黑" w:eastAsia="楷体_GB2312" w:cs="楷体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楷体_GB2312" w:hAnsi="微软雅黑" w:eastAsia="楷体_GB2312" w:cs="楷体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-10</w:t>
      </w:r>
      <w:r>
        <w:rPr>
          <w:rFonts w:hint="eastAsia" w:ascii="楷体_GB2312" w:hAnsi="微软雅黑" w:eastAsia="楷体_GB2312" w:cs="楷体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楷体_GB2312" w:hAnsi="微软雅黑" w:eastAsia="楷体_GB2312" w:cs="楷体_GB2312"/>
          <w:i w:val="0"/>
          <w:iCs w:val="0"/>
          <w:caps w:val="0"/>
          <w:color w:val="333333"/>
          <w:spacing w:val="0"/>
          <w:sz w:val="31"/>
          <w:szCs w:val="31"/>
          <w:shd w:val="clear" w:fill="FFFFFF"/>
        </w:rPr>
        <w:t>日）。</w:t>
      </w:r>
      <w:r>
        <w:rPr>
          <w:rFonts w:hint="eastAsia" w:ascii="仿宋_GB2312" w:hAnsi="微软雅黑" w:eastAsia="仿宋_GB2312" w:cs="仿宋_GB2312"/>
          <w:i w:val="0"/>
          <w:iCs w:val="0"/>
          <w:caps w:val="0"/>
          <w:color w:val="333333"/>
          <w:spacing w:val="0"/>
          <w:sz w:val="31"/>
          <w:szCs w:val="31"/>
          <w:shd w:val="clear" w:fill="FFFFFF"/>
        </w:rPr>
        <w:t>县工信局会同县住建、财政、税务部门以及第三方平台公司负责具体组织实施。县住建局按照活动要求组织物管企业、房开企业开展活动宣传和培训，利用相关业务办理窗口、业主微信群、</w:t>
      </w:r>
      <w:r>
        <w:rPr>
          <w:rFonts w:hint="default" w:ascii="Times New Roman" w:hAnsi="Times New Roman" w:eastAsia="微软雅黑" w:cs="Times New Roman"/>
          <w:i w:val="0"/>
          <w:iCs w:val="0"/>
          <w:caps w:val="0"/>
          <w:color w:val="333333"/>
          <w:spacing w:val="0"/>
          <w:sz w:val="31"/>
          <w:szCs w:val="31"/>
          <w:shd w:val="clear" w:fill="FFFFFF"/>
        </w:rPr>
        <w:t>QQ</w:t>
      </w:r>
      <w:r>
        <w:rPr>
          <w:rFonts w:hint="eastAsia" w:ascii="仿宋_GB2312" w:hAnsi="微软雅黑" w:eastAsia="仿宋_GB2312" w:cs="仿宋_GB2312"/>
          <w:i w:val="0"/>
          <w:iCs w:val="0"/>
          <w:caps w:val="0"/>
          <w:color w:val="333333"/>
          <w:spacing w:val="0"/>
          <w:sz w:val="31"/>
          <w:szCs w:val="31"/>
          <w:shd w:val="clear" w:fill="FFFFFF"/>
        </w:rPr>
        <w:t>群、电话、短信、公众号等推送通道，点对点将活动信息精准推送给购房者，进一步扩大优惠政策覆盖面，提升购房群众的知晓率与参与度，提升活动成效；三都县购房缴纳契税返消费券活动工作专班建立工作协调机制，加强工作调度、业务指导和督促检查，确保此项工作推进有序、顺利开展。</w:t>
      </w:r>
    </w:p>
    <w:p w14:paraId="17FBC2F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（三）总结阶段</w:t>
      </w: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12</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日前）。三都县购房缴纳契税返消费券活动工作专班办公室负责梳理工作亮点、成效，并形成总结报告，上报县人民政府。</w:t>
      </w:r>
    </w:p>
    <w:p w14:paraId="6F61051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八、部门职责</w:t>
      </w:r>
    </w:p>
    <w:p w14:paraId="0DFC048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为确保活动顺利推进，成立三都县购房缴纳契税返消费券活动工作专班，具体如下：</w:t>
      </w:r>
    </w:p>
    <w:p w14:paraId="7652700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组  长：</w:t>
      </w:r>
      <w:r>
        <w:rPr>
          <w:rFonts w:hint="eastAsia" w:ascii="仿宋_GB2312" w:hAnsi="微软雅黑" w:eastAsia="仿宋_GB2312" w:cs="仿宋_GB2312"/>
          <w:i w:val="0"/>
          <w:iCs w:val="0"/>
          <w:caps w:val="0"/>
          <w:color w:val="333333"/>
          <w:spacing w:val="0"/>
          <w:sz w:val="31"/>
          <w:szCs w:val="31"/>
          <w:shd w:val="clear" w:fill="FFFFFF"/>
        </w:rPr>
        <w:t>杨承辉  县委常委、县人民政府副县长</w:t>
      </w:r>
    </w:p>
    <w:p w14:paraId="7918853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副组长：</w:t>
      </w:r>
      <w:r>
        <w:rPr>
          <w:rFonts w:hint="eastAsia" w:ascii="仿宋_GB2312" w:hAnsi="微软雅黑" w:eastAsia="仿宋_GB2312" w:cs="仿宋_GB2312"/>
          <w:i w:val="0"/>
          <w:iCs w:val="0"/>
          <w:caps w:val="0"/>
          <w:color w:val="333333"/>
          <w:spacing w:val="0"/>
          <w:sz w:val="31"/>
          <w:szCs w:val="31"/>
          <w:shd w:val="clear" w:fill="FFFFFF"/>
        </w:rPr>
        <w:t>陈才勇  县工信局（商务局）局长</w:t>
      </w:r>
    </w:p>
    <w:p w14:paraId="4F5C30F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组  员：</w:t>
      </w:r>
      <w:r>
        <w:rPr>
          <w:rFonts w:hint="eastAsia" w:ascii="仿宋_GB2312" w:hAnsi="微软雅黑" w:eastAsia="仿宋_GB2312" w:cs="仿宋_GB2312"/>
          <w:i w:val="0"/>
          <w:iCs w:val="0"/>
          <w:caps w:val="0"/>
          <w:color w:val="333333"/>
          <w:spacing w:val="0"/>
          <w:sz w:val="31"/>
          <w:szCs w:val="31"/>
          <w:shd w:val="clear" w:fill="FFFFFF"/>
        </w:rPr>
        <w:t>杨忠勇  县住建局局长</w:t>
      </w:r>
    </w:p>
    <w:p w14:paraId="62DEEFA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汪娟娟  县财政局局长</w:t>
      </w:r>
    </w:p>
    <w:p w14:paraId="72F8E3A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张  林  县自然资源局局长</w:t>
      </w:r>
    </w:p>
    <w:p w14:paraId="73C5E58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左秀光  县市监局局长</w:t>
      </w:r>
    </w:p>
    <w:p w14:paraId="2ABABDC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杨秀松  县委宣传部副部长、县融媒体中心主任</w:t>
      </w:r>
    </w:p>
    <w:p w14:paraId="2AD5538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杨  青  县税务局局长</w:t>
      </w:r>
    </w:p>
    <w:p w14:paraId="31C34F3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蒙泽荣  三合街道办事处主任</w:t>
      </w:r>
    </w:p>
    <w:p w14:paraId="4459B2D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赵  元  凤羽街道办事处主任</w:t>
      </w:r>
    </w:p>
    <w:p w14:paraId="3C6C932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韦运迁  大河镇人民政府镇长</w:t>
      </w:r>
    </w:p>
    <w:p w14:paraId="5A76860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吴贵波  中和镇人民政府镇长</w:t>
      </w:r>
    </w:p>
    <w:p w14:paraId="6ACD882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潘承亚  普安镇人民政府镇长</w:t>
      </w:r>
    </w:p>
    <w:p w14:paraId="21CD910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王成光  都江镇人民政府镇长</w:t>
      </w:r>
    </w:p>
    <w:p w14:paraId="59E0867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杨廷志  周覃镇人民政府镇长</w:t>
      </w:r>
    </w:p>
    <w:p w14:paraId="66B222A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潘鸿专  九阡镇人民政府镇长</w:t>
      </w:r>
    </w:p>
    <w:p w14:paraId="68A4AAF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工作专班下设办公室在县工信局（商务局），陈才勇同志兼任办公室主任，吴洪强同志任办公室副主任，工作专班承担统筹协调购房缴纳契税返消费券活动的各项工作。工作专班及工作专班办公室不刻制印章，确有需要由县工信局（商务局）代章。工作专班成员如因人事变动需调整的，由本单位所任职务的现职同志自然补充调整。该项工作结束，领导小组自行解散。</w:t>
      </w:r>
    </w:p>
    <w:p w14:paraId="5C5698A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县工信局（商务局）：</w:t>
      </w:r>
      <w:r>
        <w:rPr>
          <w:rFonts w:hint="eastAsia" w:ascii="仿宋_GB2312" w:hAnsi="微软雅黑" w:eastAsia="仿宋_GB2312" w:cs="仿宋_GB2312"/>
          <w:i w:val="0"/>
          <w:iCs w:val="0"/>
          <w:caps w:val="0"/>
          <w:color w:val="333333"/>
          <w:spacing w:val="0"/>
          <w:sz w:val="31"/>
          <w:szCs w:val="31"/>
          <w:shd w:val="clear" w:fill="FFFFFF"/>
        </w:rPr>
        <w:t>负责牵头制定活动实施方案，做好购房缴纳契税返消费券的政策制定、解读、宣传等工作；负责定期汇总消费券发放和工作推进情况；负责审核参与活动的企业（商户）名单。</w:t>
      </w:r>
    </w:p>
    <w:p w14:paraId="3679AC4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县住建局：</w:t>
      </w:r>
      <w:r>
        <w:rPr>
          <w:rFonts w:hint="eastAsia" w:ascii="仿宋_GB2312" w:hAnsi="微软雅黑" w:eastAsia="仿宋_GB2312" w:cs="仿宋_GB2312"/>
          <w:i w:val="0"/>
          <w:iCs w:val="0"/>
          <w:caps w:val="0"/>
          <w:color w:val="333333"/>
          <w:spacing w:val="0"/>
          <w:sz w:val="31"/>
          <w:szCs w:val="31"/>
          <w:shd w:val="clear" w:fill="FFFFFF"/>
        </w:rPr>
        <w:t>负责配合做好购房缴纳契税返消费券的政策制定、解读、宣传等工作，特别是对备案登记的购房者、全县范围内房开企业（含代办公司）、物管公司和房屋中介等做好宣传引导；负责梳理测算符合消费券发放条件的销售面积、房屋套数等情况，反馈给县购房缴纳契税返消费券活动工作专班办公室，作为消费券发放测算依据。</w:t>
      </w:r>
    </w:p>
    <w:p w14:paraId="0D09DFE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县自然资源局：</w:t>
      </w:r>
      <w:r>
        <w:rPr>
          <w:rFonts w:hint="eastAsia" w:ascii="仿宋_GB2312" w:hAnsi="微软雅黑" w:eastAsia="仿宋_GB2312" w:cs="仿宋_GB2312"/>
          <w:i w:val="0"/>
          <w:iCs w:val="0"/>
          <w:caps w:val="0"/>
          <w:color w:val="333333"/>
          <w:spacing w:val="0"/>
          <w:sz w:val="31"/>
          <w:szCs w:val="31"/>
          <w:shd w:val="clear" w:fill="FFFFFF"/>
        </w:rPr>
        <w:t>负责配合做好办理契税退税所需的不动产信息查询相关工作。</w:t>
      </w:r>
    </w:p>
    <w:p w14:paraId="15F8ADD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县税务局：</w:t>
      </w:r>
      <w:r>
        <w:rPr>
          <w:rFonts w:hint="eastAsia" w:ascii="仿宋_GB2312" w:hAnsi="微软雅黑" w:eastAsia="仿宋_GB2312" w:cs="仿宋_GB2312"/>
          <w:i w:val="0"/>
          <w:iCs w:val="0"/>
          <w:caps w:val="0"/>
          <w:color w:val="333333"/>
          <w:spacing w:val="0"/>
          <w:sz w:val="31"/>
          <w:szCs w:val="31"/>
          <w:shd w:val="clear" w:fill="FFFFFF"/>
        </w:rPr>
        <w:t>负责相关税收政策的具体解释工作，负责向县住建部门提供审核需要的相关资料。</w:t>
      </w:r>
    </w:p>
    <w:p w14:paraId="5640E2F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县财政局：</w:t>
      </w:r>
      <w:r>
        <w:rPr>
          <w:rFonts w:hint="eastAsia" w:ascii="仿宋_GB2312" w:hAnsi="微软雅黑" w:eastAsia="仿宋_GB2312" w:cs="仿宋_GB2312"/>
          <w:i w:val="0"/>
          <w:iCs w:val="0"/>
          <w:caps w:val="0"/>
          <w:color w:val="333333"/>
          <w:spacing w:val="0"/>
          <w:sz w:val="31"/>
          <w:szCs w:val="31"/>
          <w:shd w:val="clear" w:fill="FFFFFF"/>
        </w:rPr>
        <w:t>按照相关规定规范拨付资金，会同工信局部门每月将契税据实补助承接平台。</w:t>
      </w:r>
    </w:p>
    <w:p w14:paraId="43F024B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县市监局：</w:t>
      </w:r>
      <w:r>
        <w:rPr>
          <w:rFonts w:hint="eastAsia" w:ascii="仿宋_GB2312" w:hAnsi="微软雅黑" w:eastAsia="仿宋_GB2312" w:cs="仿宋_GB2312"/>
          <w:i w:val="0"/>
          <w:iCs w:val="0"/>
          <w:caps w:val="0"/>
          <w:color w:val="333333"/>
          <w:spacing w:val="0"/>
          <w:sz w:val="31"/>
          <w:szCs w:val="31"/>
          <w:shd w:val="clear" w:fill="FFFFFF"/>
        </w:rPr>
        <w:t>负责开展防范打击违规经营行为，切实维护消费者权益。</w:t>
      </w:r>
    </w:p>
    <w:p w14:paraId="1D0CA7C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县融媒体中心：</w:t>
      </w:r>
      <w:r>
        <w:rPr>
          <w:rFonts w:hint="eastAsia" w:ascii="仿宋_GB2312" w:hAnsi="微软雅黑" w:eastAsia="仿宋_GB2312" w:cs="仿宋_GB2312"/>
          <w:i w:val="0"/>
          <w:iCs w:val="0"/>
          <w:caps w:val="0"/>
          <w:color w:val="333333"/>
          <w:spacing w:val="0"/>
          <w:sz w:val="31"/>
          <w:szCs w:val="31"/>
          <w:shd w:val="clear" w:fill="FFFFFF"/>
        </w:rPr>
        <w:t>负责活动的总体宣传。</w:t>
      </w:r>
    </w:p>
    <w:p w14:paraId="698BC43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各镇（街道）：</w:t>
      </w:r>
      <w:r>
        <w:rPr>
          <w:rFonts w:hint="eastAsia" w:ascii="仿宋_GB2312" w:hAnsi="微软雅黑" w:eastAsia="仿宋_GB2312" w:cs="仿宋_GB2312"/>
          <w:i w:val="0"/>
          <w:iCs w:val="0"/>
          <w:caps w:val="0"/>
          <w:color w:val="333333"/>
          <w:spacing w:val="0"/>
          <w:sz w:val="31"/>
          <w:szCs w:val="31"/>
          <w:shd w:val="clear" w:fill="FFFFFF"/>
        </w:rPr>
        <w:t>协助做好本辖区的信访维稳、舆情防控工作。</w:t>
      </w:r>
    </w:p>
    <w:p w14:paraId="72CCD74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b/>
          <w:bCs/>
          <w:i w:val="0"/>
          <w:iCs w:val="0"/>
          <w:caps w:val="0"/>
          <w:color w:val="333333"/>
          <w:spacing w:val="0"/>
          <w:sz w:val="31"/>
          <w:szCs w:val="31"/>
          <w:shd w:val="clear" w:fill="FFFFFF"/>
        </w:rPr>
        <w:t>第三方平台：</w:t>
      </w:r>
      <w:r>
        <w:rPr>
          <w:rFonts w:hint="eastAsia" w:ascii="仿宋_GB2312" w:hAnsi="微软雅黑" w:eastAsia="仿宋_GB2312" w:cs="仿宋_GB2312"/>
          <w:i w:val="0"/>
          <w:iCs w:val="0"/>
          <w:caps w:val="0"/>
          <w:color w:val="333333"/>
          <w:spacing w:val="0"/>
          <w:sz w:val="31"/>
          <w:szCs w:val="31"/>
          <w:shd w:val="clear" w:fill="FFFFFF"/>
        </w:rPr>
        <w:t>负责设计活动流程、开发活动平台和运营维护工作；负责消费者申报资料的审核及消费券发放，活动数据的收集、整理、分析、汇总，并按要求及时反馈三都县购房缴纳契税返消费券活动工作专班办公室；通过平台自有资源对活动进行宣传，制定平台应急预案和舆情管控预案，保障活动正常开展。</w:t>
      </w:r>
    </w:p>
    <w:p w14:paraId="420A613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黑体" w:hAnsi="宋体" w:eastAsia="黑体" w:cs="黑体"/>
          <w:i w:val="0"/>
          <w:iCs w:val="0"/>
          <w:caps w:val="0"/>
          <w:color w:val="333333"/>
          <w:spacing w:val="0"/>
          <w:sz w:val="31"/>
          <w:szCs w:val="31"/>
          <w:shd w:val="clear" w:fill="FFFFFF"/>
        </w:rPr>
        <w:t>九、工作要求</w:t>
      </w:r>
    </w:p>
    <w:p w14:paraId="585D90D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（一）强化组织领导。</w:t>
      </w:r>
      <w:r>
        <w:rPr>
          <w:rFonts w:hint="eastAsia" w:ascii="仿宋_GB2312" w:hAnsi="微软雅黑" w:eastAsia="仿宋_GB2312" w:cs="仿宋_GB2312"/>
          <w:i w:val="0"/>
          <w:iCs w:val="0"/>
          <w:caps w:val="0"/>
          <w:color w:val="333333"/>
          <w:spacing w:val="0"/>
          <w:sz w:val="31"/>
          <w:szCs w:val="31"/>
          <w:shd w:val="clear" w:fill="FFFFFF"/>
        </w:rPr>
        <w:t>县工作专班统筹推进契税活动各项工作，各成员单位按照职能职责，全力开展购房缴纳契税返消费券活动，确保工作顺利开展。</w:t>
      </w:r>
    </w:p>
    <w:p w14:paraId="64732B5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（二）强化宣传引导。</w:t>
      </w:r>
      <w:r>
        <w:rPr>
          <w:rFonts w:hint="eastAsia" w:ascii="仿宋_GB2312" w:hAnsi="微软雅黑" w:eastAsia="仿宋_GB2312" w:cs="仿宋_GB2312"/>
          <w:i w:val="0"/>
          <w:iCs w:val="0"/>
          <w:caps w:val="0"/>
          <w:color w:val="333333"/>
          <w:spacing w:val="0"/>
          <w:sz w:val="31"/>
          <w:szCs w:val="31"/>
          <w:shd w:val="clear" w:fill="FFFFFF"/>
        </w:rPr>
        <w:t>县融媒体中心要通过电视、报纸、微信、短视频、手机短信和机关单位、商场超市宣传栏、电子显示屏等多渠道多形式进行宣传推广，全力提高群众的知晓率和参与度。并做好网络舆情监测，及时有效应对，努力营造良好舆论氛围。</w:t>
      </w:r>
    </w:p>
    <w:p w14:paraId="48B99E0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（三）强化监管力度。</w:t>
      </w:r>
      <w:r>
        <w:rPr>
          <w:rFonts w:hint="eastAsia" w:ascii="仿宋_GB2312" w:hAnsi="微软雅黑" w:eastAsia="仿宋_GB2312" w:cs="仿宋_GB2312"/>
          <w:i w:val="0"/>
          <w:iCs w:val="0"/>
          <w:caps w:val="0"/>
          <w:color w:val="333333"/>
          <w:spacing w:val="0"/>
          <w:sz w:val="31"/>
          <w:szCs w:val="31"/>
          <w:shd w:val="clear" w:fill="FFFFFF"/>
        </w:rPr>
        <w:t>市监部门要防范打击盗刷套现、倒买倒卖消费券等违规行为。切实维护消费者权益，严厉打击欺诈、哄抬物价、变相加价、虚假宣传等违法行为。</w:t>
      </w:r>
    </w:p>
    <w:p w14:paraId="7507743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楷体_GB2312" w:hAnsi="微软雅黑" w:eastAsia="楷体_GB2312" w:cs="楷体_GB2312"/>
          <w:i w:val="0"/>
          <w:iCs w:val="0"/>
          <w:caps w:val="0"/>
          <w:color w:val="333333"/>
          <w:spacing w:val="0"/>
          <w:sz w:val="31"/>
          <w:szCs w:val="31"/>
          <w:shd w:val="clear" w:fill="FFFFFF"/>
        </w:rPr>
        <w:t>（四）健全工作机制。</w:t>
      </w:r>
      <w:r>
        <w:rPr>
          <w:rFonts w:hint="eastAsia" w:ascii="仿宋_GB2312" w:hAnsi="微软雅黑" w:eastAsia="仿宋_GB2312" w:cs="仿宋_GB2312"/>
          <w:i w:val="0"/>
          <w:iCs w:val="0"/>
          <w:caps w:val="0"/>
          <w:color w:val="333333"/>
          <w:spacing w:val="0"/>
          <w:sz w:val="31"/>
          <w:szCs w:val="31"/>
          <w:shd w:val="clear" w:fill="FFFFFF"/>
        </w:rPr>
        <w:t>活动工作专班办公室建立定期例会机制，根据活动开展情况不定期召开会议，对工作推进情况进行汇总通报并定期开展专项督导，对工作推动不力的，交县委、县政府督查督办领导小组开展专项督查，督查情况报县人民政府。</w:t>
      </w:r>
    </w:p>
    <w:p w14:paraId="760718D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w:t>
      </w:r>
    </w:p>
    <w:p w14:paraId="0A38313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eastAsia" w:ascii="仿宋_GB2312" w:hAnsi="微软雅黑" w:eastAsia="仿宋_GB2312" w:cs="仿宋_GB2312"/>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1. </w:t>
      </w:r>
      <w:r>
        <w:rPr>
          <w:rFonts w:hint="eastAsia" w:ascii="仿宋_GB2312" w:hAnsi="微软雅黑" w:eastAsia="仿宋_GB2312" w:cs="仿宋_GB2312"/>
          <w:i w:val="0"/>
          <w:iCs w:val="0"/>
          <w:caps w:val="0"/>
          <w:color w:val="333333"/>
          <w:spacing w:val="0"/>
          <w:sz w:val="31"/>
          <w:szCs w:val="31"/>
          <w:shd w:val="clear" w:fill="FFFFFF"/>
        </w:rPr>
        <w:t>消费券申领流程</w:t>
      </w:r>
    </w:p>
    <w:p w14:paraId="5993AFA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      2. </w:t>
      </w:r>
      <w:r>
        <w:rPr>
          <w:rFonts w:hint="eastAsia" w:ascii="仿宋_GB2312" w:hAnsi="微软雅黑" w:eastAsia="仿宋_GB2312" w:cs="仿宋_GB2312"/>
          <w:i w:val="0"/>
          <w:iCs w:val="0"/>
          <w:caps w:val="0"/>
          <w:color w:val="333333"/>
          <w:spacing w:val="0"/>
          <w:sz w:val="31"/>
          <w:szCs w:val="31"/>
          <w:shd w:val="clear" w:fill="FFFFFF"/>
        </w:rPr>
        <w:t>企业参与流程</w:t>
      </w:r>
    </w:p>
    <w:p w14:paraId="60710A0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      3. </w:t>
      </w:r>
      <w:r>
        <w:rPr>
          <w:rFonts w:hint="eastAsia" w:ascii="仿宋_GB2312" w:hAnsi="微软雅黑" w:eastAsia="仿宋_GB2312" w:cs="仿宋_GB2312"/>
          <w:i w:val="0"/>
          <w:iCs w:val="0"/>
          <w:caps w:val="0"/>
          <w:color w:val="333333"/>
          <w:spacing w:val="0"/>
          <w:sz w:val="31"/>
          <w:szCs w:val="31"/>
          <w:shd w:val="clear" w:fill="FFFFFF"/>
        </w:rPr>
        <w:t>企业参与活动诚信承诺书</w:t>
      </w:r>
    </w:p>
    <w:p w14:paraId="650AA8C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3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      4. </w:t>
      </w:r>
      <w:r>
        <w:rPr>
          <w:rFonts w:hint="eastAsia" w:ascii="仿宋_GB2312" w:hAnsi="微软雅黑" w:eastAsia="仿宋_GB2312" w:cs="仿宋_GB2312"/>
          <w:i w:val="0"/>
          <w:iCs w:val="0"/>
          <w:caps w:val="0"/>
          <w:color w:val="333333"/>
          <w:spacing w:val="0"/>
          <w:sz w:val="31"/>
          <w:szCs w:val="31"/>
          <w:shd w:val="clear" w:fill="FFFFFF"/>
        </w:rPr>
        <w:t>三都县购房契税活动参与企业名单</w:t>
      </w:r>
    </w:p>
    <w:p w14:paraId="7E8C22C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1600" w:right="0" w:firstLine="630"/>
        <w:jc w:val="left"/>
        <w:rPr>
          <w:sz w:val="31"/>
          <w:szCs w:val="31"/>
        </w:rPr>
      </w:pPr>
      <w:r>
        <w:rPr>
          <w:rFonts w:hint="default" w:ascii="Times New Roman" w:hAnsi="Times New Roman" w:eastAsia="微软雅黑" w:cs="Times New Roman"/>
          <w:i w:val="0"/>
          <w:iCs w:val="0"/>
          <w:caps w:val="0"/>
          <w:color w:val="333333"/>
          <w:spacing w:val="0"/>
          <w:sz w:val="31"/>
          <w:szCs w:val="31"/>
          <w:shd w:val="clear" w:fill="FFFFFF"/>
        </w:rPr>
        <w:t> </w:t>
      </w:r>
    </w:p>
    <w:p w14:paraId="7F4C5BA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7243530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1AA9476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54AD9F6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174D5A7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6C2CD60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1956F31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1B071E3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52D00F8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1DBE195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rPr>
          <w:rFonts w:hint="eastAsia" w:ascii="黑体" w:hAnsi="宋体" w:eastAsia="黑体" w:cs="黑体"/>
          <w:i w:val="0"/>
          <w:iCs w:val="0"/>
          <w:caps w:val="0"/>
          <w:color w:val="333333"/>
          <w:spacing w:val="0"/>
          <w:sz w:val="31"/>
          <w:szCs w:val="31"/>
          <w:shd w:val="clear" w:fill="FFFFFF"/>
        </w:rPr>
      </w:pPr>
    </w:p>
    <w:p w14:paraId="265A90A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left"/>
      </w:pPr>
      <w:r>
        <w:rPr>
          <w:rFonts w:hint="eastAsia" w:ascii="黑体" w:hAnsi="宋体" w:eastAsia="黑体" w:cs="黑体"/>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1</w:t>
      </w:r>
    </w:p>
    <w:p w14:paraId="7ABF67E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pPr>
      <w:r>
        <w:rPr>
          <w:rFonts w:hint="eastAsia" w:ascii="方正小标宋简体" w:hAnsi="方正小标宋简体" w:eastAsia="方正小标宋简体" w:cs="方正小标宋简体"/>
          <w:i w:val="0"/>
          <w:iCs w:val="0"/>
          <w:caps w:val="0"/>
          <w:color w:val="333333"/>
          <w:spacing w:val="0"/>
          <w:sz w:val="43"/>
          <w:szCs w:val="43"/>
          <w:shd w:val="clear" w:fill="FFFFFF"/>
        </w:rPr>
        <w:t>消费券申领流程</w:t>
      </w:r>
    </w:p>
    <w:p w14:paraId="1473FC9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pPr>
      <w:r>
        <w:rPr>
          <w:rFonts w:hint="eastAsia" w:ascii="仿宋_GB2312" w:hAnsi="Times New Roman" w:eastAsia="仿宋_GB2312" w:cs="仿宋_GB2312"/>
          <w:i w:val="0"/>
          <w:iCs w:val="0"/>
          <w:caps w:val="0"/>
          <w:color w:val="333333"/>
          <w:spacing w:val="0"/>
          <w:sz w:val="31"/>
          <w:szCs w:val="31"/>
          <w:shd w:val="clear" w:fill="FFFFFF"/>
        </w:rPr>
        <w:drawing>
          <wp:inline distT="0" distB="0" distL="114300" distR="114300">
            <wp:extent cx="4448175" cy="6391275"/>
            <wp:effectExtent l="0" t="0" r="9525" b="9525"/>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9"/>
                    <a:stretch>
                      <a:fillRect/>
                    </a:stretch>
                  </pic:blipFill>
                  <pic:spPr>
                    <a:xfrm>
                      <a:off x="0" y="0"/>
                      <a:ext cx="4448175" cy="6391275"/>
                    </a:xfrm>
                    <a:prstGeom prst="rect">
                      <a:avLst/>
                    </a:prstGeom>
                    <a:noFill/>
                    <a:ln w="9525">
                      <a:noFill/>
                    </a:ln>
                  </pic:spPr>
                </pic:pic>
              </a:graphicData>
            </a:graphic>
          </wp:inline>
        </w:drawing>
      </w:r>
      <w:r>
        <w:rPr>
          <w:rFonts w:hint="default" w:ascii="Times New Roman" w:hAnsi="Times New Roman" w:eastAsia="微软雅黑" w:cs="Times New Roman"/>
          <w:i w:val="0"/>
          <w:iCs w:val="0"/>
          <w:caps w:val="0"/>
          <w:color w:val="333333"/>
          <w:spacing w:val="0"/>
          <w:sz w:val="31"/>
          <w:szCs w:val="31"/>
          <w:shd w:val="clear" w:fill="FFFFFF"/>
        </w:rPr>
        <w:t> </w:t>
      </w:r>
    </w:p>
    <w:p w14:paraId="150C14C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pPr>
    </w:p>
    <w:p w14:paraId="209ABAE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jc w:val="center"/>
      </w:pPr>
    </w:p>
    <w:p w14:paraId="392CC56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2DC6B23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542DFE1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r>
        <w:rPr>
          <w:rFonts w:hint="eastAsia" w:ascii="黑体" w:hAnsi="宋体" w:eastAsia="黑体" w:cs="黑体"/>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2</w:t>
      </w:r>
    </w:p>
    <w:p w14:paraId="1677C3E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default" w:ascii="Times New Roman" w:hAnsi="Times New Roman" w:eastAsia="微软雅黑" w:cs="Times New Roman"/>
          <w:i w:val="0"/>
          <w:iCs w:val="0"/>
          <w:caps w:val="0"/>
          <w:color w:val="333333"/>
          <w:spacing w:val="0"/>
          <w:sz w:val="31"/>
          <w:szCs w:val="31"/>
          <w:shd w:val="clear" w:fill="FFFFFF"/>
        </w:rPr>
        <w:t> </w:t>
      </w:r>
    </w:p>
    <w:p w14:paraId="5E32A84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sz w:val="43"/>
          <w:szCs w:val="43"/>
        </w:rPr>
      </w:pPr>
      <w:r>
        <w:rPr>
          <w:rFonts w:hint="eastAsia" w:ascii="方正小标宋简体" w:hAnsi="方正小标宋简体" w:eastAsia="方正小标宋简体" w:cs="方正小标宋简体"/>
          <w:i w:val="0"/>
          <w:iCs w:val="0"/>
          <w:caps w:val="0"/>
          <w:color w:val="333333"/>
          <w:spacing w:val="0"/>
          <w:sz w:val="43"/>
          <w:szCs w:val="43"/>
          <w:shd w:val="clear" w:fill="FFFFFF"/>
        </w:rPr>
        <w:t>企业参与流程</w:t>
      </w:r>
    </w:p>
    <w:p w14:paraId="79651D7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 </w:t>
      </w:r>
    </w:p>
    <w:p w14:paraId="05DE08A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黑体" w:hAnsi="宋体" w:eastAsia="黑体" w:cs="黑体"/>
          <w:i w:val="0"/>
          <w:iCs w:val="0"/>
          <w:caps w:val="0"/>
          <w:color w:val="333333"/>
          <w:spacing w:val="0"/>
          <w:sz w:val="31"/>
          <w:szCs w:val="31"/>
          <w:shd w:val="clear" w:fill="FFFFFF"/>
        </w:rPr>
        <w:t>一、建立活动企业库</w:t>
      </w:r>
    </w:p>
    <w:p w14:paraId="129CB64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根据购房消费金适用范围，由县工信局提供、汇总企业名单，第三方活动平台协助建立购房消费金活动企业库，企业库名单可根据实际情况增减。</w:t>
      </w:r>
    </w:p>
    <w:p w14:paraId="6015E06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黑体" w:hAnsi="宋体" w:eastAsia="黑体" w:cs="黑体"/>
          <w:i w:val="0"/>
          <w:iCs w:val="0"/>
          <w:caps w:val="0"/>
          <w:color w:val="333333"/>
          <w:spacing w:val="0"/>
          <w:sz w:val="31"/>
          <w:szCs w:val="31"/>
          <w:shd w:val="clear" w:fill="FFFFFF"/>
        </w:rPr>
        <w:t>二、企业入驻规则</w:t>
      </w:r>
    </w:p>
    <w:p w14:paraId="1210630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（一）受理规则</w:t>
      </w:r>
    </w:p>
    <w:p w14:paraId="2EADABE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default" w:ascii="Times New Roman" w:hAnsi="Times New Roman" w:eastAsia="微软雅黑" w:cs="Times New Roman"/>
          <w:b/>
          <w:bCs/>
          <w:i w:val="0"/>
          <w:iCs w:val="0"/>
          <w:caps w:val="0"/>
          <w:color w:val="333333"/>
          <w:spacing w:val="0"/>
          <w:sz w:val="31"/>
          <w:szCs w:val="31"/>
          <w:shd w:val="clear" w:fill="FFFFFF"/>
        </w:rPr>
        <w:t>1. </w:t>
      </w:r>
      <w:r>
        <w:rPr>
          <w:rFonts w:hint="eastAsia" w:ascii="仿宋_GB2312" w:hAnsi="微软雅黑" w:eastAsia="仿宋_GB2312" w:cs="仿宋_GB2312"/>
          <w:b/>
          <w:bCs/>
          <w:i w:val="0"/>
          <w:iCs w:val="0"/>
          <w:caps w:val="0"/>
          <w:color w:val="333333"/>
          <w:spacing w:val="0"/>
          <w:sz w:val="31"/>
          <w:szCs w:val="31"/>
          <w:shd w:val="clear" w:fill="FFFFFF"/>
        </w:rPr>
        <w:t>受理时间：</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1 </w:t>
      </w:r>
      <w:r>
        <w:rPr>
          <w:rFonts w:hint="eastAsia" w:ascii="仿宋_GB2312" w:hAnsi="微软雅黑" w:eastAsia="仿宋_GB2312" w:cs="仿宋_GB2312"/>
          <w:i w:val="0"/>
          <w:iCs w:val="0"/>
          <w:caps w:val="0"/>
          <w:color w:val="333333"/>
          <w:spacing w:val="0"/>
          <w:sz w:val="31"/>
          <w:szCs w:val="31"/>
          <w:shd w:val="clear" w:fill="FFFFFF"/>
        </w:rPr>
        <w:t>日</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12</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31</w:t>
      </w:r>
      <w:r>
        <w:rPr>
          <w:rFonts w:hint="eastAsia" w:ascii="仿宋_GB2312" w:hAnsi="微软雅黑" w:eastAsia="仿宋_GB2312" w:cs="仿宋_GB2312"/>
          <w:i w:val="0"/>
          <w:iCs w:val="0"/>
          <w:caps w:val="0"/>
          <w:color w:val="333333"/>
          <w:spacing w:val="0"/>
          <w:sz w:val="31"/>
          <w:szCs w:val="31"/>
          <w:shd w:val="clear" w:fill="FFFFFF"/>
        </w:rPr>
        <w:t>日。</w:t>
      </w:r>
    </w:p>
    <w:p w14:paraId="4B5639E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default" w:ascii="Times New Roman" w:hAnsi="Times New Roman" w:eastAsia="微软雅黑" w:cs="Times New Roman"/>
          <w:b/>
          <w:bCs/>
          <w:i w:val="0"/>
          <w:iCs w:val="0"/>
          <w:caps w:val="0"/>
          <w:color w:val="333333"/>
          <w:spacing w:val="0"/>
          <w:sz w:val="31"/>
          <w:szCs w:val="31"/>
          <w:shd w:val="clear" w:fill="FFFFFF"/>
        </w:rPr>
        <w:t>2. </w:t>
      </w:r>
      <w:r>
        <w:rPr>
          <w:rFonts w:hint="eastAsia" w:ascii="仿宋_GB2312" w:hAnsi="微软雅黑" w:eastAsia="仿宋_GB2312" w:cs="仿宋_GB2312"/>
          <w:b/>
          <w:bCs/>
          <w:i w:val="0"/>
          <w:iCs w:val="0"/>
          <w:caps w:val="0"/>
          <w:color w:val="333333"/>
          <w:spacing w:val="0"/>
          <w:sz w:val="31"/>
          <w:szCs w:val="31"/>
          <w:shd w:val="clear" w:fill="FFFFFF"/>
        </w:rPr>
        <w:t>受理企业：</w:t>
      </w:r>
      <w:r>
        <w:rPr>
          <w:rFonts w:hint="eastAsia" w:ascii="仿宋_GB2312" w:hAnsi="微软雅黑" w:eastAsia="仿宋_GB2312" w:cs="仿宋_GB2312"/>
          <w:i w:val="0"/>
          <w:iCs w:val="0"/>
          <w:caps w:val="0"/>
          <w:color w:val="333333"/>
          <w:spacing w:val="0"/>
          <w:sz w:val="31"/>
          <w:szCs w:val="31"/>
          <w:shd w:val="clear" w:fill="FFFFFF"/>
        </w:rPr>
        <w:t>企业库名单商户。</w:t>
      </w:r>
    </w:p>
    <w:p w14:paraId="68B0BCD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default" w:ascii="Times New Roman" w:hAnsi="Times New Roman" w:eastAsia="微软雅黑" w:cs="Times New Roman"/>
          <w:b/>
          <w:bCs/>
          <w:i w:val="0"/>
          <w:iCs w:val="0"/>
          <w:caps w:val="0"/>
          <w:color w:val="333333"/>
          <w:spacing w:val="0"/>
          <w:sz w:val="31"/>
          <w:szCs w:val="31"/>
          <w:shd w:val="clear" w:fill="FFFFFF"/>
        </w:rPr>
        <w:t>3. </w:t>
      </w:r>
      <w:r>
        <w:rPr>
          <w:rFonts w:hint="eastAsia" w:ascii="仿宋_GB2312" w:hAnsi="微软雅黑" w:eastAsia="仿宋_GB2312" w:cs="仿宋_GB2312"/>
          <w:b/>
          <w:bCs/>
          <w:i w:val="0"/>
          <w:iCs w:val="0"/>
          <w:caps w:val="0"/>
          <w:color w:val="333333"/>
          <w:spacing w:val="0"/>
          <w:sz w:val="31"/>
          <w:szCs w:val="31"/>
          <w:shd w:val="clear" w:fill="FFFFFF"/>
        </w:rPr>
        <w:t>受理要求</w:t>
      </w:r>
    </w:p>
    <w:p w14:paraId="59453D8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）商户提交资质及材料应齐全且真实；</w:t>
      </w:r>
    </w:p>
    <w:p w14:paraId="5C2C9B2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）商户需入驻第三方平台并接入平台支付码；</w:t>
      </w:r>
    </w:p>
    <w:p w14:paraId="6D61076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）商户需定期提供活动期间内所有交易订单明细数据，如出现高风险订单，同意配合平台进行调查；</w:t>
      </w:r>
    </w:p>
    <w:p w14:paraId="526C117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4</w:t>
      </w:r>
      <w:r>
        <w:rPr>
          <w:rFonts w:hint="eastAsia" w:ascii="仿宋_GB2312" w:hAnsi="微软雅黑" w:eastAsia="仿宋_GB2312" w:cs="仿宋_GB2312"/>
          <w:i w:val="0"/>
          <w:iCs w:val="0"/>
          <w:caps w:val="0"/>
          <w:color w:val="333333"/>
          <w:spacing w:val="0"/>
          <w:sz w:val="31"/>
          <w:szCs w:val="31"/>
          <w:shd w:val="clear" w:fill="FFFFFF"/>
        </w:rPr>
        <w:t>）商户须签署活动协议，落实产品品质控制、知识产权保护、强化风险防控等主体责任，及时处置消费投诉，商户及商户员工不得以任何形式自行或者协助他人套取活动资源、参与作弊、开展虚假交易等；</w:t>
      </w:r>
    </w:p>
    <w:p w14:paraId="4879BCA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）不符合规则的商户，不予受理；已受理商户违反要求的将予以清退。</w:t>
      </w:r>
    </w:p>
    <w:p w14:paraId="43AE49F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（二）受理流程</w:t>
      </w:r>
    </w:p>
    <w:p w14:paraId="31AC0D5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1. </w:t>
      </w:r>
      <w:r>
        <w:rPr>
          <w:rFonts w:hint="eastAsia" w:ascii="仿宋_GB2312" w:hAnsi="微软雅黑" w:eastAsia="仿宋_GB2312" w:cs="仿宋_GB2312"/>
          <w:i w:val="0"/>
          <w:iCs w:val="0"/>
          <w:caps w:val="0"/>
          <w:color w:val="333333"/>
          <w:spacing w:val="0"/>
          <w:sz w:val="31"/>
          <w:szCs w:val="31"/>
          <w:shd w:val="clear" w:fill="FFFFFF"/>
        </w:rPr>
        <w:t>由第三方活动平台公司根据企业库名单开展商户受理工作。</w:t>
      </w:r>
    </w:p>
    <w:p w14:paraId="4FBB863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2. </w:t>
      </w:r>
      <w:r>
        <w:rPr>
          <w:rFonts w:hint="eastAsia" w:ascii="仿宋_GB2312" w:hAnsi="微软雅黑" w:eastAsia="仿宋_GB2312" w:cs="仿宋_GB2312"/>
          <w:i w:val="0"/>
          <w:iCs w:val="0"/>
          <w:caps w:val="0"/>
          <w:color w:val="333333"/>
          <w:spacing w:val="0"/>
          <w:sz w:val="31"/>
          <w:szCs w:val="31"/>
          <w:shd w:val="clear" w:fill="FFFFFF"/>
        </w:rPr>
        <w:t>第一批企业库名单平台自接受之日起将于</w:t>
      </w:r>
      <w:r>
        <w:rPr>
          <w:rFonts w:hint="default" w:ascii="Times New Roman" w:hAnsi="Times New Roman" w:eastAsia="微软雅黑" w:cs="Times New Roman"/>
          <w:i w:val="0"/>
          <w:iCs w:val="0"/>
          <w:caps w:val="0"/>
          <w:color w:val="333333"/>
          <w:spacing w:val="0"/>
          <w:sz w:val="31"/>
          <w:szCs w:val="31"/>
          <w:shd w:val="clear" w:fill="FFFFFF"/>
        </w:rPr>
        <w:t>10</w:t>
      </w:r>
      <w:r>
        <w:rPr>
          <w:rFonts w:hint="eastAsia" w:ascii="仿宋_GB2312" w:hAnsi="微软雅黑" w:eastAsia="仿宋_GB2312" w:cs="仿宋_GB2312"/>
          <w:i w:val="0"/>
          <w:iCs w:val="0"/>
          <w:caps w:val="0"/>
          <w:color w:val="333333"/>
          <w:spacing w:val="0"/>
          <w:sz w:val="31"/>
          <w:szCs w:val="31"/>
          <w:shd w:val="clear" w:fill="FFFFFF"/>
        </w:rPr>
        <w:t>个工作日内完成商户受理工作；后续企业库新增商户将于</w:t>
      </w:r>
      <w:r>
        <w:rPr>
          <w:rFonts w:hint="default" w:ascii="Times New Roman" w:hAnsi="Times New Roman" w:eastAsia="微软雅黑" w:cs="Times New Roman"/>
          <w:i w:val="0"/>
          <w:iCs w:val="0"/>
          <w:caps w:val="0"/>
          <w:color w:val="333333"/>
          <w:spacing w:val="0"/>
          <w:sz w:val="31"/>
          <w:szCs w:val="31"/>
          <w:shd w:val="clear" w:fill="FFFFFF"/>
        </w:rPr>
        <w:t>3</w:t>
      </w:r>
      <w:r>
        <w:rPr>
          <w:rFonts w:hint="eastAsia" w:ascii="仿宋_GB2312" w:hAnsi="微软雅黑" w:eastAsia="仿宋_GB2312" w:cs="仿宋_GB2312"/>
          <w:i w:val="0"/>
          <w:iCs w:val="0"/>
          <w:caps w:val="0"/>
          <w:color w:val="333333"/>
          <w:spacing w:val="0"/>
          <w:sz w:val="31"/>
          <w:szCs w:val="31"/>
          <w:shd w:val="clear" w:fill="FFFFFF"/>
        </w:rPr>
        <w:t>个工作日内完成受理。</w:t>
      </w:r>
    </w:p>
    <w:p w14:paraId="6CF9B03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3. </w:t>
      </w:r>
      <w:r>
        <w:rPr>
          <w:rFonts w:hint="eastAsia" w:ascii="仿宋_GB2312" w:hAnsi="微软雅黑" w:eastAsia="仿宋_GB2312" w:cs="仿宋_GB2312"/>
          <w:i w:val="0"/>
          <w:iCs w:val="0"/>
          <w:caps w:val="0"/>
          <w:color w:val="333333"/>
          <w:spacing w:val="0"/>
          <w:sz w:val="31"/>
          <w:szCs w:val="31"/>
          <w:shd w:val="clear" w:fill="FFFFFF"/>
        </w:rPr>
        <w:t>商户入驻第三方平台后接入平台支付码方可参与消费金使用（商户如有线上经营需求，平台将协助商户开设线上商城）。</w:t>
      </w:r>
    </w:p>
    <w:p w14:paraId="1B180A4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黑体" w:hAnsi="宋体" w:eastAsia="黑体" w:cs="黑体"/>
          <w:i w:val="0"/>
          <w:iCs w:val="0"/>
          <w:caps w:val="0"/>
          <w:color w:val="333333"/>
          <w:spacing w:val="0"/>
          <w:sz w:val="31"/>
          <w:szCs w:val="31"/>
          <w:shd w:val="clear" w:fill="FFFFFF"/>
        </w:rPr>
        <w:t>三、企业结算流程</w:t>
      </w:r>
    </w:p>
    <w:p w14:paraId="1924F6A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根据消费者权益保护法，参与消费金核销的企业，在成功核销后，</w:t>
      </w:r>
      <w:r>
        <w:rPr>
          <w:rFonts w:hint="default" w:ascii="Times New Roman" w:hAnsi="Times New Roman" w:eastAsia="微软雅黑" w:cs="Times New Roman"/>
          <w:i w:val="0"/>
          <w:iCs w:val="0"/>
          <w:caps w:val="0"/>
          <w:color w:val="333333"/>
          <w:spacing w:val="0"/>
          <w:sz w:val="31"/>
          <w:szCs w:val="31"/>
          <w:shd w:val="clear" w:fill="FFFFFF"/>
        </w:rPr>
        <w:t>7</w:t>
      </w:r>
      <w:r>
        <w:rPr>
          <w:rFonts w:hint="eastAsia" w:ascii="仿宋_GB2312" w:hAnsi="微软雅黑" w:eastAsia="仿宋_GB2312" w:cs="仿宋_GB2312"/>
          <w:i w:val="0"/>
          <w:iCs w:val="0"/>
          <w:caps w:val="0"/>
          <w:color w:val="333333"/>
          <w:spacing w:val="0"/>
          <w:sz w:val="31"/>
          <w:szCs w:val="31"/>
          <w:shd w:val="clear" w:fill="FFFFFF"/>
        </w:rPr>
        <w:t>个自然日后，可向第三方平台提交交易凭证，第三方</w:t>
      </w:r>
      <w:r>
        <w:rPr>
          <w:rFonts w:hint="default" w:ascii="Times New Roman" w:hAnsi="Times New Roman" w:eastAsia="微软雅黑" w:cs="Times New Roman"/>
          <w:i w:val="0"/>
          <w:iCs w:val="0"/>
          <w:caps w:val="0"/>
          <w:color w:val="333333"/>
          <w:spacing w:val="0"/>
          <w:sz w:val="31"/>
          <w:szCs w:val="31"/>
          <w:shd w:val="clear" w:fill="FFFFFF"/>
        </w:rPr>
        <w:t>5</w:t>
      </w:r>
      <w:r>
        <w:rPr>
          <w:rFonts w:hint="eastAsia" w:ascii="仿宋_GB2312" w:hAnsi="微软雅黑" w:eastAsia="仿宋_GB2312" w:cs="仿宋_GB2312"/>
          <w:i w:val="0"/>
          <w:iCs w:val="0"/>
          <w:caps w:val="0"/>
          <w:color w:val="333333"/>
          <w:spacing w:val="0"/>
          <w:sz w:val="31"/>
          <w:szCs w:val="31"/>
          <w:shd w:val="clear" w:fill="FFFFFF"/>
        </w:rPr>
        <w:t>个工作日内完成审核并进行资金结算。</w:t>
      </w:r>
    </w:p>
    <w:p w14:paraId="4AE3D17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黑体" w:hAnsi="宋体" w:eastAsia="黑体" w:cs="黑体"/>
          <w:i w:val="0"/>
          <w:iCs w:val="0"/>
          <w:caps w:val="0"/>
          <w:color w:val="333333"/>
          <w:spacing w:val="0"/>
          <w:sz w:val="31"/>
          <w:szCs w:val="31"/>
          <w:shd w:val="clear" w:fill="FFFFFF"/>
        </w:rPr>
        <w:t>四、风险防控措施</w:t>
      </w:r>
    </w:p>
    <w:p w14:paraId="5C5192C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平台将与受理商户签订《企业参与活动诚信承诺书》，通过管控系统实时监管商户、用户，并定期对商户在活动期间内的交易订单进行数据审查，确保资金有效使用。一旦发现商户套利行为，平台将联动金融机构向商户追回款项，要求其赔偿所造成的经济损失，并有权向公安部门报案，追究套利者刑事责任。</w:t>
      </w:r>
    </w:p>
    <w:p w14:paraId="42E9461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br w:type="textWrapping"/>
      </w:r>
    </w:p>
    <w:p w14:paraId="543C207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1424321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0EF551E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3B8B32E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50BADF2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7B628B2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65812B2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3AC8AA6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微软雅黑" w:hAnsi="微软雅黑" w:eastAsia="微软雅黑" w:cs="微软雅黑"/>
          <w:i w:val="0"/>
          <w:iCs w:val="0"/>
          <w:caps w:val="0"/>
          <w:color w:val="333333"/>
          <w:spacing w:val="0"/>
          <w:sz w:val="21"/>
          <w:szCs w:val="21"/>
          <w:shd w:val="clear" w:fill="FFFFFF"/>
        </w:rPr>
      </w:pPr>
    </w:p>
    <w:p w14:paraId="3F356B9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r>
        <w:rPr>
          <w:rFonts w:hint="eastAsia" w:ascii="黑体" w:hAnsi="宋体" w:eastAsia="黑体" w:cs="黑体"/>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3</w:t>
      </w:r>
    </w:p>
    <w:p w14:paraId="3E20433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jc w:val="center"/>
      </w:pPr>
      <w:r>
        <w:rPr>
          <w:rFonts w:hint="default" w:ascii="Times New Roman" w:hAnsi="Times New Roman" w:eastAsia="微软雅黑" w:cs="Times New Roman"/>
          <w:i w:val="0"/>
          <w:iCs w:val="0"/>
          <w:caps w:val="0"/>
          <w:color w:val="333333"/>
          <w:spacing w:val="0"/>
          <w:sz w:val="31"/>
          <w:szCs w:val="31"/>
          <w:shd w:val="clear" w:fill="FFFFFF"/>
        </w:rPr>
        <w:t> </w:t>
      </w:r>
    </w:p>
    <w:p w14:paraId="69EA11B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jc w:val="center"/>
        <w:rPr>
          <w:sz w:val="43"/>
          <w:szCs w:val="43"/>
        </w:rPr>
      </w:pPr>
      <w:r>
        <w:rPr>
          <w:rFonts w:hint="eastAsia" w:ascii="方正小标宋简体" w:hAnsi="方正小标宋简体" w:eastAsia="方正小标宋简体" w:cs="方正小标宋简体"/>
          <w:i w:val="0"/>
          <w:iCs w:val="0"/>
          <w:caps w:val="0"/>
          <w:color w:val="333333"/>
          <w:spacing w:val="0"/>
          <w:sz w:val="43"/>
          <w:szCs w:val="43"/>
          <w:shd w:val="clear" w:fill="FFFFFF"/>
        </w:rPr>
        <w:t>企业参与活动诚信承诺书</w:t>
      </w:r>
    </w:p>
    <w:p w14:paraId="0037AF3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 </w:t>
      </w:r>
    </w:p>
    <w:p w14:paraId="62799ED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本公司自愿参与</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年三都县购房契税发放消费券活动，并郑重承诺，具有良好的商业信誉和健全的财务会计制度，无严重违法失信记录，在经营活动中没有重大违规违法行为，在参与</w:t>
      </w: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年三都县购房契税发放消费券期间做到以下几点：</w:t>
      </w:r>
    </w:p>
    <w:p w14:paraId="44AAF43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1. </w:t>
      </w:r>
      <w:r>
        <w:rPr>
          <w:rFonts w:hint="eastAsia" w:ascii="仿宋_GB2312" w:hAnsi="微软雅黑" w:eastAsia="仿宋_GB2312" w:cs="仿宋_GB2312"/>
          <w:i w:val="0"/>
          <w:iCs w:val="0"/>
          <w:caps w:val="0"/>
          <w:color w:val="333333"/>
          <w:spacing w:val="0"/>
          <w:sz w:val="31"/>
          <w:szCs w:val="31"/>
          <w:shd w:val="clear" w:fill="FFFFFF"/>
        </w:rPr>
        <w:t>参与商品的品控达到销售水平，不进行假冒伪类商品销售；不因活动借机加价，不进行虚假宣传，让消费者得到最大的优惠。</w:t>
      </w:r>
    </w:p>
    <w:p w14:paraId="2621307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52"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2. </w:t>
      </w:r>
      <w:r>
        <w:rPr>
          <w:rFonts w:hint="eastAsia" w:ascii="仿宋_GB2312" w:hAnsi="微软雅黑" w:eastAsia="仿宋_GB2312" w:cs="仿宋_GB2312"/>
          <w:i w:val="0"/>
          <w:iCs w:val="0"/>
          <w:caps w:val="0"/>
          <w:color w:val="333333"/>
          <w:spacing w:val="0"/>
          <w:sz w:val="31"/>
          <w:szCs w:val="31"/>
          <w:shd w:val="clear" w:fill="FFFFFF"/>
        </w:rPr>
        <w:t>本公司自愿参加活动并遵守活动规则，绝不发生套现行为。如出现配合、联合、指使消费者套现、作弊、开展虚假交易等行为，同意取消企业活动资格，按照套现金额退回活动方指定账户，并承担相应的法律责任。</w:t>
      </w:r>
    </w:p>
    <w:p w14:paraId="5274E8B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 </w:t>
      </w:r>
    </w:p>
    <w:p w14:paraId="4C4B789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firstLine="4160"/>
        <w:jc w:val="left"/>
      </w:pPr>
      <w:r>
        <w:rPr>
          <w:rFonts w:hint="eastAsia" w:ascii="仿宋_GB2312" w:hAnsi="微软雅黑" w:eastAsia="仿宋_GB2312" w:cs="仿宋_GB2312"/>
          <w:i w:val="0"/>
          <w:iCs w:val="0"/>
          <w:caps w:val="0"/>
          <w:color w:val="333333"/>
          <w:spacing w:val="0"/>
          <w:sz w:val="31"/>
          <w:szCs w:val="31"/>
          <w:shd w:val="clear" w:fill="FFFFFF"/>
        </w:rPr>
        <w:t>承诺企业（公章）：</w:t>
      </w:r>
    </w:p>
    <w:p w14:paraId="1699EBD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仿宋_GB2312" w:hAnsi="微软雅黑" w:eastAsia="仿宋_GB2312" w:cs="仿宋_GB2312"/>
          <w:i w:val="0"/>
          <w:iCs w:val="0"/>
          <w:caps w:val="0"/>
          <w:color w:val="333333"/>
          <w:spacing w:val="0"/>
          <w:sz w:val="31"/>
          <w:szCs w:val="31"/>
          <w:shd w:val="clear" w:fill="FFFFFF"/>
        </w:rPr>
        <w:t>法人代表签字：</w:t>
      </w:r>
    </w:p>
    <w:p w14:paraId="021075C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00" w:lineRule="atLeast"/>
        <w:ind w:left="0" w:right="0" w:firstLine="5120"/>
        <w:jc w:val="left"/>
      </w:pPr>
      <w:r>
        <w:rPr>
          <w:rFonts w:hint="eastAsia" w:ascii="仿宋_GB2312" w:hAnsi="微软雅黑" w:eastAsia="仿宋_GB2312" w:cs="仿宋_GB2312"/>
          <w:i w:val="0"/>
          <w:iCs w:val="0"/>
          <w:caps w:val="0"/>
          <w:color w:val="333333"/>
          <w:spacing w:val="0"/>
          <w:sz w:val="31"/>
          <w:szCs w:val="31"/>
          <w:shd w:val="clear" w:fill="FFFFFF"/>
        </w:rPr>
        <w:t>年     月     日</w:t>
      </w:r>
    </w:p>
    <w:p w14:paraId="7AC91C2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r>
        <w:rPr>
          <w:rFonts w:hint="default" w:ascii="Times New Roman" w:hAnsi="Times New Roman" w:eastAsia="微软雅黑" w:cs="Times New Roman"/>
          <w:i w:val="0"/>
          <w:iCs w:val="0"/>
          <w:caps w:val="0"/>
          <w:color w:val="333333"/>
          <w:spacing w:val="0"/>
          <w:sz w:val="31"/>
          <w:szCs w:val="31"/>
          <w:shd w:val="clear" w:fill="FFFFFF"/>
        </w:rPr>
        <w:t> </w:t>
      </w:r>
    </w:p>
    <w:p w14:paraId="70B9150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6E1D224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4D93D77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0612C49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4E5BB60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26CA656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r>
        <w:rPr>
          <w:rFonts w:hint="eastAsia" w:ascii="黑体" w:hAnsi="宋体" w:eastAsia="黑体" w:cs="黑体"/>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4</w:t>
      </w:r>
    </w:p>
    <w:p w14:paraId="22CF951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default" w:ascii="Times New Roman" w:hAnsi="Times New Roman" w:eastAsia="微软雅黑" w:cs="Times New Roman"/>
          <w:i w:val="0"/>
          <w:iCs w:val="0"/>
          <w:caps w:val="0"/>
          <w:color w:val="333333"/>
          <w:spacing w:val="0"/>
          <w:sz w:val="31"/>
          <w:szCs w:val="31"/>
          <w:shd w:val="clear" w:fill="FFFFFF"/>
        </w:rPr>
        <w:t> </w:t>
      </w:r>
    </w:p>
    <w:p w14:paraId="1DB895B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rPr>
          <w:sz w:val="43"/>
          <w:szCs w:val="43"/>
        </w:rPr>
      </w:pPr>
      <w:r>
        <w:rPr>
          <w:rFonts w:hint="eastAsia" w:ascii="方正小标宋简体" w:hAnsi="方正小标宋简体" w:eastAsia="方正小标宋简体" w:cs="方正小标宋简体"/>
          <w:i w:val="0"/>
          <w:iCs w:val="0"/>
          <w:caps w:val="0"/>
          <w:color w:val="333333"/>
          <w:spacing w:val="0"/>
          <w:sz w:val="43"/>
          <w:szCs w:val="43"/>
          <w:shd w:val="clear" w:fill="FFFFFF"/>
        </w:rPr>
        <w:t>三都县购房契税活动参与企业名单</w:t>
      </w:r>
    </w:p>
    <w:p w14:paraId="0D1DFED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pPr>
      <w:r>
        <w:rPr>
          <w:rFonts w:hint="default" w:ascii="Times New Roman" w:hAnsi="Times New Roman" w:eastAsia="微软雅黑" w:cs="Times New Roman"/>
          <w:i w:val="0"/>
          <w:iCs w:val="0"/>
          <w:caps w:val="0"/>
          <w:color w:val="333333"/>
          <w:spacing w:val="0"/>
          <w:sz w:val="31"/>
          <w:szCs w:val="31"/>
          <w:shd w:val="clear" w:fill="FFFFFF"/>
        </w:rPr>
        <w:t> </w:t>
      </w:r>
    </w:p>
    <w:tbl>
      <w:tblPr>
        <w:tblStyle w:val="14"/>
        <w:tblW w:w="10868" w:type="dxa"/>
        <w:jc w:val="center"/>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Layout w:type="autofit"/>
        <w:tblCellMar>
          <w:top w:w="0" w:type="dxa"/>
          <w:left w:w="0" w:type="dxa"/>
          <w:bottom w:w="0" w:type="dxa"/>
          <w:right w:w="0" w:type="dxa"/>
        </w:tblCellMar>
      </w:tblPr>
      <w:tblGrid>
        <w:gridCol w:w="753"/>
        <w:gridCol w:w="3784"/>
        <w:gridCol w:w="1467"/>
        <w:gridCol w:w="873"/>
        <w:gridCol w:w="2419"/>
        <w:gridCol w:w="1572"/>
      </w:tblGrid>
      <w:tr w14:paraId="7CD9FE7F">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900" w:hRule="atLeast"/>
          <w:jc w:val="center"/>
        </w:trPr>
        <w:tc>
          <w:tcPr>
            <w:tcW w:w="325" w:type="dxa"/>
            <w:tcBorders>
              <w:top w:val="nil"/>
              <w:left w:val="nil"/>
              <w:bottom w:val="single" w:color="000000" w:sz="6" w:space="0"/>
              <w:right w:val="single" w:color="000000" w:sz="6" w:space="0"/>
            </w:tcBorders>
            <w:shd w:val="clear" w:color="auto" w:fill="FFFFFF"/>
            <w:tcMar>
              <w:left w:w="101" w:type="dxa"/>
              <w:right w:w="101" w:type="dxa"/>
            </w:tcMar>
            <w:vAlign w:val="center"/>
          </w:tcPr>
          <w:p w14:paraId="7B186EE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序号</w:t>
            </w:r>
          </w:p>
        </w:tc>
        <w:tc>
          <w:tcPr>
            <w:tcW w:w="258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58EEC3CA">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营业执照名称</w:t>
            </w:r>
          </w:p>
        </w:tc>
        <w:tc>
          <w:tcPr>
            <w:tcW w:w="1000"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6C00CD63">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店铺</w:t>
            </w:r>
          </w:p>
          <w:p w14:paraId="7B81C06C">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名称</w:t>
            </w:r>
          </w:p>
        </w:tc>
        <w:tc>
          <w:tcPr>
            <w:tcW w:w="595"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44AB64F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企业</w:t>
            </w:r>
          </w:p>
          <w:p w14:paraId="37BBEDD6">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类型</w:t>
            </w:r>
          </w:p>
        </w:tc>
        <w:tc>
          <w:tcPr>
            <w:tcW w:w="1649" w:type="dxa"/>
            <w:tcBorders>
              <w:top w:val="nil"/>
              <w:left w:val="single" w:color="000000" w:sz="6" w:space="0"/>
              <w:bottom w:val="single" w:color="000000" w:sz="6" w:space="0"/>
              <w:right w:val="single" w:color="000000" w:sz="6" w:space="0"/>
            </w:tcBorders>
            <w:shd w:val="clear" w:color="auto" w:fill="FFFFFF"/>
            <w:tcMar>
              <w:left w:w="101" w:type="dxa"/>
              <w:right w:w="101" w:type="dxa"/>
            </w:tcMar>
            <w:vAlign w:val="center"/>
          </w:tcPr>
          <w:p w14:paraId="35A9CC5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联系人</w:t>
            </w:r>
            <w:r>
              <w:rPr>
                <w:rFonts w:hint="default" w:ascii="Times New Roman" w:hAnsi="Times New Roman" w:cs="Times New Roman"/>
                <w:b/>
                <w:bCs/>
                <w:sz w:val="31"/>
                <w:szCs w:val="31"/>
              </w:rPr>
              <w:t>/</w:t>
            </w:r>
            <w:r>
              <w:rPr>
                <w:rFonts w:hint="eastAsia" w:ascii="宋体" w:hAnsi="宋体" w:eastAsia="宋体" w:cs="宋体"/>
                <w:b/>
                <w:bCs/>
                <w:sz w:val="31"/>
                <w:szCs w:val="31"/>
              </w:rPr>
              <w:t>负责人</w:t>
            </w:r>
          </w:p>
        </w:tc>
        <w:tc>
          <w:tcPr>
            <w:tcW w:w="1072" w:type="dxa"/>
            <w:tcBorders>
              <w:top w:val="nil"/>
              <w:left w:val="single" w:color="000000" w:sz="6" w:space="0"/>
              <w:bottom w:val="single" w:color="000000" w:sz="6" w:space="0"/>
              <w:right w:val="nil"/>
            </w:tcBorders>
            <w:shd w:val="clear" w:color="auto" w:fill="FFFFFF"/>
            <w:tcMar>
              <w:left w:w="101" w:type="dxa"/>
              <w:right w:w="101" w:type="dxa"/>
            </w:tcMar>
            <w:vAlign w:val="center"/>
          </w:tcPr>
          <w:p w14:paraId="28B22782">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textAlignment w:val="center"/>
            </w:pPr>
            <w:r>
              <w:rPr>
                <w:rFonts w:hint="eastAsia" w:ascii="宋体" w:hAnsi="宋体" w:eastAsia="宋体" w:cs="宋体"/>
                <w:b/>
                <w:bCs/>
                <w:sz w:val="31"/>
                <w:szCs w:val="31"/>
              </w:rPr>
              <w:t>联系电话</w:t>
            </w:r>
          </w:p>
        </w:tc>
      </w:tr>
      <w:tr w14:paraId="2358A8C6">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570" w:hRule="atLeast"/>
          <w:jc w:val="center"/>
        </w:trPr>
        <w:tc>
          <w:tcPr>
            <w:tcW w:w="325"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7C6296F4">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center"/>
              <w:rPr>
                <w:sz w:val="24"/>
                <w:szCs w:val="24"/>
              </w:rPr>
            </w:pPr>
            <w:r>
              <w:rPr>
                <w:rFonts w:hint="default" w:ascii="Times New Roman" w:hAnsi="Times New Roman" w:cs="Times New Roman"/>
                <w:sz w:val="31"/>
                <w:szCs w:val="31"/>
              </w:rPr>
              <w:t>1</w:t>
            </w:r>
          </w:p>
        </w:tc>
        <w:tc>
          <w:tcPr>
            <w:tcW w:w="258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01010650">
            <w:pPr>
              <w:rPr>
                <w:rFonts w:hint="eastAsia" w:ascii="宋体"/>
                <w:sz w:val="24"/>
                <w:szCs w:val="24"/>
              </w:rPr>
            </w:pPr>
          </w:p>
        </w:tc>
        <w:tc>
          <w:tcPr>
            <w:tcW w:w="100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58D7BDB">
            <w:pPr>
              <w:rPr>
                <w:rFonts w:hint="eastAsia" w:ascii="宋体"/>
                <w:sz w:val="24"/>
                <w:szCs w:val="24"/>
              </w:rPr>
            </w:pPr>
          </w:p>
        </w:tc>
        <w:tc>
          <w:tcPr>
            <w:tcW w:w="595"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5D4CDD2B">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center"/>
              <w:rPr>
                <w:sz w:val="24"/>
                <w:szCs w:val="24"/>
              </w:rPr>
            </w:pPr>
            <w:r>
              <w:rPr>
                <w:rFonts w:hint="eastAsia" w:ascii="宋体" w:hAnsi="宋体" w:eastAsia="宋体" w:cs="宋体"/>
                <w:sz w:val="31"/>
                <w:szCs w:val="31"/>
              </w:rPr>
              <w:t>汽车</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431173F">
            <w:pPr>
              <w:rPr>
                <w:rFonts w:hint="eastAsia" w:ascii="宋体"/>
                <w:sz w:val="24"/>
                <w:szCs w:val="24"/>
              </w:rPr>
            </w:pPr>
          </w:p>
        </w:tc>
        <w:tc>
          <w:tcPr>
            <w:tcW w:w="1072"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65FBCBAE">
            <w:pPr>
              <w:rPr>
                <w:rFonts w:hint="eastAsia" w:ascii="宋体"/>
                <w:sz w:val="24"/>
                <w:szCs w:val="24"/>
              </w:rPr>
            </w:pPr>
          </w:p>
        </w:tc>
      </w:tr>
      <w:tr w14:paraId="663B8105">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570" w:hRule="atLeast"/>
          <w:jc w:val="center"/>
        </w:trPr>
        <w:tc>
          <w:tcPr>
            <w:tcW w:w="325" w:type="dxa"/>
            <w:tcBorders>
              <w:top w:val="single" w:color="000000" w:sz="6" w:space="0"/>
              <w:left w:val="nil"/>
              <w:bottom w:val="single" w:color="000000" w:sz="6" w:space="0"/>
              <w:right w:val="single" w:color="000000" w:sz="6" w:space="0"/>
            </w:tcBorders>
            <w:shd w:val="clear" w:color="auto" w:fill="FFFFFF"/>
            <w:tcMar>
              <w:left w:w="101" w:type="dxa"/>
              <w:right w:w="101" w:type="dxa"/>
            </w:tcMar>
            <w:vAlign w:val="center"/>
          </w:tcPr>
          <w:p w14:paraId="01C27B77">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center"/>
              <w:rPr>
                <w:sz w:val="24"/>
                <w:szCs w:val="24"/>
              </w:rPr>
            </w:pPr>
            <w:r>
              <w:rPr>
                <w:rFonts w:hint="default" w:ascii="Times New Roman" w:hAnsi="Times New Roman" w:cs="Times New Roman"/>
                <w:sz w:val="31"/>
                <w:szCs w:val="31"/>
              </w:rPr>
              <w:t>2</w:t>
            </w:r>
          </w:p>
        </w:tc>
        <w:tc>
          <w:tcPr>
            <w:tcW w:w="258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6ABA4AD0">
            <w:pPr>
              <w:rPr>
                <w:rFonts w:hint="eastAsia" w:ascii="宋体"/>
                <w:sz w:val="24"/>
                <w:szCs w:val="24"/>
              </w:rPr>
            </w:pPr>
          </w:p>
        </w:tc>
        <w:tc>
          <w:tcPr>
            <w:tcW w:w="1000"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11A9EC46">
            <w:pPr>
              <w:rPr>
                <w:rFonts w:hint="eastAsia" w:ascii="宋体"/>
                <w:sz w:val="24"/>
                <w:szCs w:val="24"/>
              </w:rPr>
            </w:pPr>
          </w:p>
        </w:tc>
        <w:tc>
          <w:tcPr>
            <w:tcW w:w="595"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3619FED8">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center"/>
              <w:rPr>
                <w:sz w:val="24"/>
                <w:szCs w:val="24"/>
              </w:rPr>
            </w:pPr>
            <w:r>
              <w:rPr>
                <w:rFonts w:hint="eastAsia" w:ascii="宋体" w:hAnsi="宋体" w:eastAsia="宋体" w:cs="宋体"/>
                <w:sz w:val="31"/>
                <w:szCs w:val="31"/>
              </w:rPr>
              <w:t>餐饮</w:t>
            </w:r>
          </w:p>
        </w:tc>
        <w:tc>
          <w:tcPr>
            <w:tcW w:w="1649" w:type="dxa"/>
            <w:tcBorders>
              <w:top w:val="single" w:color="000000" w:sz="6" w:space="0"/>
              <w:left w:val="single" w:color="000000" w:sz="6" w:space="0"/>
              <w:bottom w:val="single" w:color="000000" w:sz="6" w:space="0"/>
              <w:right w:val="single" w:color="000000" w:sz="6" w:space="0"/>
            </w:tcBorders>
            <w:shd w:val="clear" w:color="auto" w:fill="FFFFFF"/>
            <w:tcMar>
              <w:left w:w="101" w:type="dxa"/>
              <w:right w:w="101" w:type="dxa"/>
            </w:tcMar>
            <w:vAlign w:val="center"/>
          </w:tcPr>
          <w:p w14:paraId="78EC820B">
            <w:pPr>
              <w:rPr>
                <w:rFonts w:hint="eastAsia" w:ascii="宋体"/>
                <w:sz w:val="24"/>
                <w:szCs w:val="24"/>
              </w:rPr>
            </w:pPr>
          </w:p>
        </w:tc>
        <w:tc>
          <w:tcPr>
            <w:tcW w:w="1072" w:type="dxa"/>
            <w:tcBorders>
              <w:top w:val="single" w:color="000000" w:sz="6" w:space="0"/>
              <w:left w:val="single" w:color="000000" w:sz="6" w:space="0"/>
              <w:bottom w:val="single" w:color="000000" w:sz="6" w:space="0"/>
              <w:right w:val="nil"/>
            </w:tcBorders>
            <w:shd w:val="clear" w:color="auto" w:fill="FFFFFF"/>
            <w:tcMar>
              <w:left w:w="101" w:type="dxa"/>
              <w:right w:w="101" w:type="dxa"/>
            </w:tcMar>
            <w:vAlign w:val="center"/>
          </w:tcPr>
          <w:p w14:paraId="1FAFA0BF">
            <w:pPr>
              <w:rPr>
                <w:rFonts w:hint="eastAsia" w:ascii="宋体"/>
                <w:sz w:val="24"/>
                <w:szCs w:val="24"/>
              </w:rPr>
            </w:pPr>
          </w:p>
        </w:tc>
      </w:tr>
      <w:tr w14:paraId="047B64EF">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DDDDDD"/>
          <w:tblCellMar>
            <w:top w:w="0" w:type="dxa"/>
            <w:left w:w="0" w:type="dxa"/>
            <w:bottom w:w="0" w:type="dxa"/>
            <w:right w:w="0" w:type="dxa"/>
          </w:tblCellMar>
        </w:tblPrEx>
        <w:trPr>
          <w:trHeight w:val="570" w:hRule="atLeast"/>
          <w:jc w:val="center"/>
        </w:trPr>
        <w:tc>
          <w:tcPr>
            <w:tcW w:w="325" w:type="dxa"/>
            <w:tcBorders>
              <w:top w:val="single" w:color="000000" w:sz="6" w:space="0"/>
              <w:left w:val="nil"/>
              <w:bottom w:val="nil"/>
              <w:right w:val="single" w:color="000000" w:sz="6" w:space="0"/>
            </w:tcBorders>
            <w:shd w:val="clear" w:color="auto" w:fill="FFFFFF"/>
            <w:tcMar>
              <w:left w:w="101" w:type="dxa"/>
              <w:right w:w="101" w:type="dxa"/>
            </w:tcMar>
            <w:vAlign w:val="center"/>
          </w:tcPr>
          <w:p w14:paraId="1C96338F">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center"/>
              <w:rPr>
                <w:sz w:val="24"/>
                <w:szCs w:val="24"/>
              </w:rPr>
            </w:pPr>
            <w:r>
              <w:rPr>
                <w:rFonts w:hint="default" w:ascii="Times New Roman" w:hAnsi="Times New Roman" w:cs="Times New Roman"/>
                <w:sz w:val="31"/>
                <w:szCs w:val="31"/>
              </w:rPr>
              <w:t>3</w:t>
            </w:r>
          </w:p>
        </w:tc>
        <w:tc>
          <w:tcPr>
            <w:tcW w:w="2580"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35DA5064">
            <w:pPr>
              <w:rPr>
                <w:rFonts w:hint="eastAsia" w:ascii="宋体"/>
                <w:sz w:val="24"/>
                <w:szCs w:val="24"/>
              </w:rPr>
            </w:pPr>
          </w:p>
        </w:tc>
        <w:tc>
          <w:tcPr>
            <w:tcW w:w="1000"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42422AEC">
            <w:pPr>
              <w:rPr>
                <w:rFonts w:hint="eastAsia" w:ascii="宋体"/>
                <w:sz w:val="24"/>
                <w:szCs w:val="24"/>
              </w:rPr>
            </w:pPr>
          </w:p>
        </w:tc>
        <w:tc>
          <w:tcPr>
            <w:tcW w:w="595"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7949766D">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textAlignment w:val="center"/>
              <w:rPr>
                <w:sz w:val="24"/>
                <w:szCs w:val="24"/>
              </w:rPr>
            </w:pPr>
            <w:r>
              <w:rPr>
                <w:rFonts w:hint="eastAsia" w:ascii="宋体" w:hAnsi="宋体" w:eastAsia="宋体" w:cs="宋体"/>
                <w:sz w:val="31"/>
                <w:szCs w:val="31"/>
              </w:rPr>
              <w:t>零售</w:t>
            </w:r>
          </w:p>
        </w:tc>
        <w:tc>
          <w:tcPr>
            <w:tcW w:w="1649" w:type="dxa"/>
            <w:tcBorders>
              <w:top w:val="single" w:color="000000" w:sz="6" w:space="0"/>
              <w:left w:val="single" w:color="000000" w:sz="6" w:space="0"/>
              <w:bottom w:val="nil"/>
              <w:right w:val="single" w:color="000000" w:sz="6" w:space="0"/>
            </w:tcBorders>
            <w:shd w:val="clear" w:color="auto" w:fill="FFFFFF"/>
            <w:tcMar>
              <w:left w:w="101" w:type="dxa"/>
              <w:right w:w="101" w:type="dxa"/>
            </w:tcMar>
            <w:vAlign w:val="center"/>
          </w:tcPr>
          <w:p w14:paraId="6F2B1894">
            <w:pPr>
              <w:rPr>
                <w:rFonts w:hint="eastAsia" w:ascii="宋体"/>
                <w:sz w:val="24"/>
                <w:szCs w:val="24"/>
              </w:rPr>
            </w:pPr>
          </w:p>
        </w:tc>
        <w:tc>
          <w:tcPr>
            <w:tcW w:w="1072" w:type="dxa"/>
            <w:tcBorders>
              <w:top w:val="single" w:color="000000" w:sz="6" w:space="0"/>
              <w:left w:val="single" w:color="000000" w:sz="6" w:space="0"/>
              <w:bottom w:val="nil"/>
              <w:right w:val="nil"/>
            </w:tcBorders>
            <w:shd w:val="clear" w:color="auto" w:fill="FFFFFF"/>
            <w:tcMar>
              <w:left w:w="101" w:type="dxa"/>
              <w:right w:w="101" w:type="dxa"/>
            </w:tcMar>
            <w:vAlign w:val="center"/>
          </w:tcPr>
          <w:p w14:paraId="382E586B">
            <w:pPr>
              <w:rPr>
                <w:rFonts w:hint="eastAsia" w:ascii="宋体"/>
                <w:sz w:val="24"/>
                <w:szCs w:val="24"/>
              </w:rPr>
            </w:pPr>
          </w:p>
        </w:tc>
      </w:tr>
    </w:tbl>
    <w:p w14:paraId="1A50B829">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260" w:beforeAutospacing="0" w:after="260" w:afterAutospacing="0" w:line="554" w:lineRule="atLeast"/>
        <w:ind w:left="0" w:right="0" w:firstLine="640"/>
        <w:jc w:val="left"/>
        <w:rPr>
          <w:b w:val="0"/>
          <w:bCs w:val="0"/>
          <w:sz w:val="32"/>
          <w:szCs w:val="32"/>
        </w:rPr>
      </w:pPr>
      <w:r>
        <w:rPr>
          <w:rFonts w:hint="default" w:ascii="Times New Roman" w:hAnsi="Times New Roman" w:cs="Times New Roman"/>
          <w:b w:val="0"/>
          <w:bCs w:val="0"/>
          <w:i w:val="0"/>
          <w:iCs w:val="0"/>
          <w:caps w:val="0"/>
          <w:color w:val="333333"/>
          <w:spacing w:val="0"/>
          <w:sz w:val="31"/>
          <w:szCs w:val="31"/>
          <w:shd w:val="clear" w:fill="FFFFFF"/>
        </w:rPr>
        <w:t> </w:t>
      </w:r>
    </w:p>
    <w:p w14:paraId="48AEC4B5">
      <w:pPr>
        <w:rPr>
          <w:rFonts w:hint="eastAsia" w:ascii="仿宋_GB2312" w:hAnsi="仿宋_GB2312" w:eastAsia="仿宋_GB2312" w:cs="仿宋_GB2312"/>
          <w:color w:val="auto"/>
          <w:sz w:val="32"/>
          <w:szCs w:val="32"/>
        </w:rPr>
      </w:pPr>
    </w:p>
    <w:p w14:paraId="7613D0C6">
      <w:pPr>
        <w:pStyle w:val="2"/>
        <w:rPr>
          <w:rFonts w:hint="eastAsia" w:ascii="仿宋_GB2312" w:hAnsi="仿宋_GB2312" w:eastAsia="仿宋_GB2312" w:cs="仿宋_GB2312"/>
          <w:color w:val="auto"/>
          <w:sz w:val="32"/>
          <w:szCs w:val="32"/>
        </w:rPr>
      </w:pPr>
    </w:p>
    <w:p w14:paraId="725D8DA5">
      <w:pPr>
        <w:rPr>
          <w:rFonts w:hint="eastAsia" w:ascii="仿宋_GB2312" w:hAnsi="仿宋_GB2312" w:eastAsia="仿宋_GB2312" w:cs="仿宋_GB2312"/>
          <w:color w:val="auto"/>
          <w:sz w:val="32"/>
          <w:szCs w:val="32"/>
        </w:rPr>
      </w:pPr>
    </w:p>
    <w:p w14:paraId="7BBD9AD3">
      <w:pPr>
        <w:pStyle w:val="2"/>
        <w:rPr>
          <w:rFonts w:hint="eastAsia" w:ascii="仿宋_GB2312" w:hAnsi="仿宋_GB2312" w:eastAsia="仿宋_GB2312" w:cs="仿宋_GB2312"/>
          <w:color w:val="auto"/>
          <w:sz w:val="32"/>
          <w:szCs w:val="32"/>
        </w:rPr>
      </w:pPr>
    </w:p>
    <w:p w14:paraId="2F354F5B">
      <w:pPr>
        <w:rPr>
          <w:rFonts w:hint="eastAsia" w:ascii="仿宋_GB2312" w:hAnsi="仿宋_GB2312" w:eastAsia="仿宋_GB2312" w:cs="仿宋_GB2312"/>
          <w:color w:val="auto"/>
          <w:sz w:val="32"/>
          <w:szCs w:val="32"/>
        </w:rPr>
      </w:pPr>
    </w:p>
    <w:p w14:paraId="661923F3">
      <w:pPr>
        <w:pStyle w:val="2"/>
        <w:rPr>
          <w:rFonts w:hint="eastAsia"/>
        </w:rPr>
      </w:pPr>
    </w:p>
    <w:p w14:paraId="7719344A">
      <w:pPr>
        <w:pStyle w:val="2"/>
        <w:rPr>
          <w:rFonts w:hint="eastAsia" w:ascii="仿宋_GB2312" w:hAnsi="仿宋_GB2312" w:eastAsia="仿宋_GB2312" w:cs="仿宋_GB2312"/>
          <w:color w:val="auto"/>
          <w:sz w:val="32"/>
          <w:szCs w:val="32"/>
        </w:rPr>
      </w:pPr>
    </w:p>
    <w:p w14:paraId="4C608B11">
      <w:pPr>
        <w:rPr>
          <w:rFonts w:hint="eastAsia" w:ascii="仿宋_GB2312" w:hAnsi="仿宋_GB2312" w:eastAsia="仿宋_GB2312" w:cs="仿宋_GB2312"/>
          <w:color w:val="auto"/>
          <w:sz w:val="32"/>
          <w:szCs w:val="32"/>
        </w:rPr>
      </w:pPr>
    </w:p>
    <w:p w14:paraId="44801383">
      <w:pPr>
        <w:pStyle w:val="2"/>
        <w:rPr>
          <w:rFonts w:hint="eastAsia" w:ascii="仿宋_GB2312" w:hAnsi="仿宋_GB2312" w:eastAsia="仿宋_GB2312" w:cs="仿宋_GB2312"/>
          <w:color w:val="auto"/>
          <w:sz w:val="32"/>
          <w:szCs w:val="32"/>
        </w:rPr>
      </w:pPr>
    </w:p>
    <w:p w14:paraId="77B3EF3C">
      <w:pPr>
        <w:spacing w:line="560" w:lineRule="exact"/>
        <w:jc w:val="center"/>
        <w:rPr>
          <w:rFonts w:hint="eastAsia" w:ascii="仿宋_GB2312" w:hAnsi="仿宋_GB2312" w:eastAsia="仿宋_GB2312" w:cs="仿宋_GB2312"/>
          <w:color w:val="auto"/>
          <w:sz w:val="32"/>
          <w:szCs w:val="32"/>
        </w:rPr>
      </w:pPr>
    </w:p>
    <w:p w14:paraId="0FBD6612">
      <w:pPr>
        <w:spacing w:line="560" w:lineRule="exact"/>
        <w:jc w:val="center"/>
        <w:rPr>
          <w:rFonts w:hint="eastAsia" w:ascii="仿宋_GB2312" w:hAnsi="仿宋_GB2312" w:eastAsia="仿宋_GB2312" w:cs="仿宋_GB2312"/>
          <w:color w:val="auto"/>
          <w:sz w:val="32"/>
          <w:szCs w:val="32"/>
        </w:rPr>
      </w:pPr>
    </w:p>
    <w:p w14:paraId="59F2FF68">
      <w:pPr>
        <w:spacing w:line="560" w:lineRule="exact"/>
        <w:jc w:val="center"/>
        <w:rPr>
          <w:rFonts w:hint="eastAsia" w:ascii="仿宋_GB2312" w:hAnsi="仿宋_GB2312" w:eastAsia="仿宋_GB2312" w:cs="仿宋_GB2312"/>
          <w:color w:val="auto"/>
          <w:sz w:val="32"/>
          <w:szCs w:val="32"/>
        </w:rPr>
      </w:pPr>
    </w:p>
    <w:p w14:paraId="07D14865">
      <w:pPr>
        <w:spacing w:line="560" w:lineRule="exact"/>
        <w:jc w:val="center"/>
        <w:rPr>
          <w:rFonts w:hint="eastAsia" w:ascii="仿宋_GB2312" w:hAnsi="仿宋_GB2312" w:eastAsia="仿宋_GB2312" w:cs="仿宋_GB2312"/>
          <w:color w:val="auto"/>
          <w:sz w:val="32"/>
          <w:szCs w:val="32"/>
        </w:rPr>
      </w:pPr>
    </w:p>
    <w:p w14:paraId="1B3F2C60">
      <w:pPr>
        <w:spacing w:line="560" w:lineRule="exact"/>
        <w:jc w:val="center"/>
        <w:rPr>
          <w:rFonts w:hint="eastAsia" w:ascii="仿宋_GB2312" w:hAnsi="仿宋_GB2312" w:eastAsia="仿宋_GB2312" w:cs="仿宋_GB2312"/>
          <w:color w:val="auto"/>
          <w:sz w:val="32"/>
          <w:szCs w:val="32"/>
        </w:rPr>
      </w:pPr>
    </w:p>
    <w:p w14:paraId="0302D60F">
      <w:pPr>
        <w:spacing w:line="560" w:lineRule="exact"/>
        <w:jc w:val="center"/>
        <w:rPr>
          <w:rFonts w:hint="eastAsia" w:ascii="仿宋_GB2312" w:hAnsi="仿宋_GB2312" w:eastAsia="仿宋_GB2312" w:cs="仿宋_GB2312"/>
          <w:color w:val="auto"/>
          <w:sz w:val="32"/>
          <w:szCs w:val="32"/>
        </w:rPr>
      </w:pPr>
    </w:p>
    <w:p w14:paraId="72CC87C6">
      <w:pPr>
        <w:spacing w:line="560" w:lineRule="exact"/>
        <w:jc w:val="center"/>
        <w:rPr>
          <w:rFonts w:hint="eastAsia" w:ascii="仿宋_GB2312" w:hAnsi="仿宋_GB2312" w:eastAsia="仿宋_GB2312" w:cs="仿宋_GB2312"/>
          <w:color w:val="auto"/>
          <w:sz w:val="32"/>
          <w:szCs w:val="32"/>
        </w:rPr>
      </w:pPr>
    </w:p>
    <w:p w14:paraId="77DBB743">
      <w:pPr>
        <w:spacing w:line="560" w:lineRule="exact"/>
        <w:jc w:val="center"/>
        <w:rPr>
          <w:rFonts w:hint="eastAsia" w:ascii="仿宋_GB2312" w:hAnsi="仿宋_GB2312" w:eastAsia="仿宋_GB2312" w:cs="仿宋_GB2312"/>
          <w:color w:val="auto"/>
          <w:sz w:val="32"/>
          <w:szCs w:val="32"/>
        </w:rPr>
      </w:pPr>
    </w:p>
    <w:p w14:paraId="5F7F420A">
      <w:pPr>
        <w:spacing w:line="560" w:lineRule="exact"/>
        <w:jc w:val="center"/>
        <w:rPr>
          <w:rFonts w:hint="eastAsia" w:ascii="仿宋_GB2312"/>
          <w:color w:val="auto"/>
          <w:szCs w:val="32"/>
        </w:rPr>
      </w:pPr>
      <w:r>
        <w:rPr>
          <w:rFonts w:hint="eastAsia" w:ascii="方正小标宋简体" w:eastAsia="方正小标宋简体"/>
          <w:color w:val="auto"/>
          <w:sz w:val="44"/>
          <w:szCs w:val="44"/>
        </w:rPr>
        <w:drawing>
          <wp:anchor distT="0" distB="0" distL="114300" distR="114300" simplePos="0" relativeHeight="251664384" behindDoc="1" locked="0" layoutInCell="1" allowOverlap="1">
            <wp:simplePos x="0" y="0"/>
            <wp:positionH relativeFrom="page">
              <wp:posOffset>780415</wp:posOffset>
            </wp:positionH>
            <wp:positionV relativeFrom="margin">
              <wp:posOffset>196850</wp:posOffset>
            </wp:positionV>
            <wp:extent cx="5922010" cy="2201545"/>
            <wp:effectExtent l="0" t="0" r="2540" b="8255"/>
            <wp:wrapNone/>
            <wp:docPr id="11" name="图片 40" descr="Temp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descr="TempHead"/>
                    <pic:cNvPicPr>
                      <a:picLocks noChangeAspect="1"/>
                    </pic:cNvPicPr>
                  </pic:nvPicPr>
                  <pic:blipFill>
                    <a:blip r:embed="rId8"/>
                    <a:stretch>
                      <a:fillRect/>
                    </a:stretch>
                  </pic:blipFill>
                  <pic:spPr>
                    <a:xfrm>
                      <a:off x="0" y="0"/>
                      <a:ext cx="5922010" cy="2201545"/>
                    </a:xfrm>
                    <a:prstGeom prst="rect">
                      <a:avLst/>
                    </a:prstGeom>
                    <a:noFill/>
                    <a:ln>
                      <a:noFill/>
                    </a:ln>
                  </pic:spPr>
                </pic:pic>
              </a:graphicData>
            </a:graphic>
          </wp:anchor>
        </w:drawing>
      </w:r>
      <w:r>
        <w:rPr>
          <w:rFonts w:hint="eastAsia" w:ascii="仿宋_GB2312" w:hAnsi="仿宋_GB2312" w:eastAsia="仿宋_GB2312" w:cs="仿宋_GB2312"/>
          <w:color w:val="auto"/>
          <w:sz w:val="32"/>
          <w:szCs w:val="32"/>
        </w:rPr>
        <w:t>三府办发</w:t>
      </w:r>
      <w:r>
        <w:rPr>
          <w:rFonts w:hint="eastAsia" w:ascii="仿宋_GB2312" w:hAnsi="仿宋_GB2312" w:eastAsia="仿宋_GB2312" w:cs="仿宋_GB2312"/>
          <w:color w:val="auto"/>
          <w:kern w:val="0"/>
          <w:sz w:val="32"/>
          <w:szCs w:val="32"/>
        </w:rPr>
        <w:t>〔202</w:t>
      </w: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w:t>
      </w: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号</w:t>
      </w:r>
    </w:p>
    <w:p w14:paraId="7298C7BE">
      <w:pPr>
        <w:spacing w:line="540" w:lineRule="exact"/>
        <w:rPr>
          <w:rFonts w:hint="eastAsia" w:ascii="方正小标宋简体" w:eastAsia="方正小标宋简体"/>
          <w:color w:val="auto"/>
          <w:w w:val="99"/>
          <w:sz w:val="44"/>
          <w:szCs w:val="44"/>
        </w:rPr>
      </w:pPr>
    </w:p>
    <w:p w14:paraId="510850ED">
      <w:pPr>
        <w:rPr>
          <w:color w:val="auto"/>
          <w:szCs w:val="32"/>
        </w:rPr>
      </w:pPr>
    </w:p>
    <w:p w14:paraId="5CD54215">
      <w:pPr>
        <w:spacing w:line="560" w:lineRule="exact"/>
        <w:jc w:val="center"/>
        <w:rPr>
          <w:rFonts w:hint="eastAsia" w:eastAsia="方正小标宋简体"/>
          <w:color w:val="auto"/>
          <w:sz w:val="44"/>
          <w:szCs w:val="44"/>
        </w:rPr>
      </w:pPr>
      <w:r>
        <w:rPr>
          <w:rFonts w:hint="eastAsia" w:eastAsia="方正小标宋简体"/>
          <w:color w:val="auto"/>
          <w:sz w:val="44"/>
          <w:szCs w:val="44"/>
        </w:rPr>
        <w:t>三都水族自治县人民政府办公室</w:t>
      </w:r>
    </w:p>
    <w:p w14:paraId="1A9D9BB8">
      <w:pPr>
        <w:spacing w:line="560" w:lineRule="exact"/>
        <w:jc w:val="center"/>
        <w:rPr>
          <w:rFonts w:eastAsia="方正小标宋简体"/>
          <w:color w:val="auto"/>
          <w:sz w:val="44"/>
          <w:szCs w:val="44"/>
        </w:rPr>
      </w:pPr>
      <w:r>
        <w:rPr>
          <w:rFonts w:hint="eastAsia" w:eastAsia="方正小标宋简体"/>
          <w:color w:val="auto"/>
          <w:sz w:val="44"/>
          <w:szCs w:val="44"/>
        </w:rPr>
        <w:t>关于印发三都水族自治县中心城区烟花爆竹禁（限）燃区划定方案的通知</w:t>
      </w:r>
    </w:p>
    <w:p w14:paraId="4EAF24A6">
      <w:pPr>
        <w:rPr>
          <w:rFonts w:hint="eastAsia" w:ascii="仿宋_GB2312" w:eastAsia="仿宋_GB2312"/>
          <w:color w:val="auto"/>
          <w:sz w:val="32"/>
          <w:szCs w:val="32"/>
        </w:rPr>
      </w:pPr>
    </w:p>
    <w:p w14:paraId="4C6B990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40" w:lineRule="atLeast"/>
        <w:ind w:left="0" w:right="0"/>
        <w:jc w:val="left"/>
        <w:rPr>
          <w:sz w:val="31"/>
          <w:szCs w:val="31"/>
        </w:rPr>
      </w:pPr>
      <w:r>
        <w:rPr>
          <w:rFonts w:ascii="仿宋_GB2312" w:hAnsi="微软雅黑" w:eastAsia="仿宋_GB2312" w:cs="仿宋_GB2312"/>
          <w:i w:val="0"/>
          <w:iCs w:val="0"/>
          <w:caps w:val="0"/>
          <w:color w:val="333333"/>
          <w:spacing w:val="0"/>
          <w:sz w:val="31"/>
          <w:szCs w:val="31"/>
          <w:shd w:val="clear" w:fill="FFFFFF"/>
        </w:rPr>
        <w:t>各镇（街道）人民政府（办事处），县有关部门（单位）：</w:t>
      </w:r>
    </w:p>
    <w:p w14:paraId="4B41518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《三都水族自治县中心城区烟花爆竹禁（限）燃区划定方案》已经县人民政府领导同意，现印发给你们，请认真抓好落实。</w:t>
      </w:r>
    </w:p>
    <w:p w14:paraId="552DF69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left"/>
      </w:pPr>
      <w:r>
        <w:rPr>
          <w:rFonts w:hint="default" w:ascii="Times New Roman" w:hAnsi="Times New Roman" w:eastAsia="微软雅黑" w:cs="Times New Roman"/>
          <w:i w:val="0"/>
          <w:iCs w:val="0"/>
          <w:caps w:val="0"/>
          <w:color w:val="333333"/>
          <w:spacing w:val="0"/>
          <w:sz w:val="31"/>
          <w:szCs w:val="31"/>
          <w:shd w:val="clear" w:fill="FFFFFF"/>
        </w:rPr>
        <w:t> </w:t>
      </w:r>
    </w:p>
    <w:p w14:paraId="2DBAA48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left"/>
      </w:pPr>
      <w:r>
        <w:rPr>
          <w:rFonts w:hint="default" w:ascii="Times New Roman" w:hAnsi="Times New Roman" w:eastAsia="微软雅黑" w:cs="Times New Roman"/>
          <w:i w:val="0"/>
          <w:iCs w:val="0"/>
          <w:caps w:val="0"/>
          <w:color w:val="333333"/>
          <w:spacing w:val="0"/>
          <w:sz w:val="31"/>
          <w:szCs w:val="31"/>
          <w:shd w:val="clear" w:fill="FFFFFF"/>
        </w:rPr>
        <w:t> </w:t>
      </w:r>
    </w:p>
    <w:p w14:paraId="0E0426F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pPr>
      <w:r>
        <w:rPr>
          <w:rFonts w:hint="eastAsia" w:ascii="仿宋_GB2312" w:hAnsi="微软雅黑" w:eastAsia="仿宋_GB2312" w:cs="仿宋_GB2312"/>
          <w:i w:val="0"/>
          <w:iCs w:val="0"/>
          <w:caps w:val="0"/>
          <w:color w:val="333333"/>
          <w:spacing w:val="0"/>
          <w:sz w:val="31"/>
          <w:szCs w:val="31"/>
          <w:shd w:val="clear" w:fill="FFFFFF"/>
        </w:rPr>
        <w:t>三都水族自治县人民政府办公室</w:t>
      </w:r>
    </w:p>
    <w:p w14:paraId="56C9B45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pPr>
      <w:r>
        <w:rPr>
          <w:rFonts w:hint="default" w:ascii="Times New Roman" w:hAnsi="Times New Roman" w:eastAsia="微软雅黑" w:cs="Times New Roman"/>
          <w:i w:val="0"/>
          <w:iCs w:val="0"/>
          <w:caps w:val="0"/>
          <w:color w:val="333333"/>
          <w:spacing w:val="0"/>
          <w:sz w:val="31"/>
          <w:szCs w:val="31"/>
          <w:shd w:val="clear" w:fill="FFFFFF"/>
        </w:rPr>
        <w:t>2024</w:t>
      </w:r>
      <w:r>
        <w:rPr>
          <w:rFonts w:hint="eastAsia" w:ascii="仿宋_GB2312" w:hAnsi="微软雅黑" w:eastAsia="仿宋_GB2312" w:cs="仿宋_GB2312"/>
          <w:i w:val="0"/>
          <w:iCs w:val="0"/>
          <w:caps w:val="0"/>
          <w:color w:val="333333"/>
          <w:spacing w:val="0"/>
          <w:sz w:val="31"/>
          <w:szCs w:val="31"/>
          <w:shd w:val="clear" w:fill="FFFFFF"/>
        </w:rPr>
        <w:t>年</w:t>
      </w:r>
      <w:r>
        <w:rPr>
          <w:rFonts w:hint="default" w:ascii="Times New Roman" w:hAnsi="Times New Roman" w:eastAsia="微软雅黑" w:cs="Times New Roman"/>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月</w:t>
      </w:r>
      <w:r>
        <w:rPr>
          <w:rFonts w:hint="default" w:ascii="Times New Roman" w:hAnsi="Times New Roman" w:eastAsia="微软雅黑" w:cs="Times New Roman"/>
          <w:i w:val="0"/>
          <w:iCs w:val="0"/>
          <w:caps w:val="0"/>
          <w:color w:val="333333"/>
          <w:spacing w:val="0"/>
          <w:sz w:val="31"/>
          <w:szCs w:val="31"/>
          <w:shd w:val="clear" w:fill="FFFFFF"/>
        </w:rPr>
        <w:t>4</w:t>
      </w:r>
      <w:r>
        <w:rPr>
          <w:rFonts w:hint="eastAsia" w:ascii="仿宋_GB2312" w:hAnsi="微软雅黑" w:eastAsia="仿宋_GB2312" w:cs="仿宋_GB2312"/>
          <w:i w:val="0"/>
          <w:iCs w:val="0"/>
          <w:caps w:val="0"/>
          <w:color w:val="333333"/>
          <w:spacing w:val="0"/>
          <w:sz w:val="31"/>
          <w:szCs w:val="31"/>
          <w:shd w:val="clear" w:fill="FFFFFF"/>
        </w:rPr>
        <w:t>日</w:t>
      </w:r>
    </w:p>
    <w:p w14:paraId="02DBABF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left"/>
      </w:pPr>
      <w:r>
        <w:rPr>
          <w:rFonts w:hint="default" w:ascii="Times New Roman" w:hAnsi="Times New Roman" w:eastAsia="微软雅黑" w:cs="Times New Roman"/>
          <w:i w:val="0"/>
          <w:iCs w:val="0"/>
          <w:caps w:val="0"/>
          <w:color w:val="333333"/>
          <w:spacing w:val="0"/>
          <w:sz w:val="31"/>
          <w:szCs w:val="31"/>
          <w:shd w:val="clear" w:fill="FFFFFF"/>
        </w:rPr>
        <w:t> </w:t>
      </w:r>
    </w:p>
    <w:p w14:paraId="2C226C5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（此件公开发布）</w:t>
      </w:r>
    </w:p>
    <w:p w14:paraId="71C4E25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left"/>
      </w:pPr>
      <w:r>
        <w:rPr>
          <w:rFonts w:hint="default" w:ascii="Times New Roman" w:hAnsi="Times New Roman" w:eastAsia="微软雅黑" w:cs="Times New Roman"/>
          <w:i w:val="0"/>
          <w:iCs w:val="0"/>
          <w:caps w:val="0"/>
          <w:color w:val="333333"/>
          <w:spacing w:val="0"/>
          <w:sz w:val="31"/>
          <w:szCs w:val="31"/>
          <w:shd w:val="clear" w:fill="FFFFFF"/>
        </w:rPr>
        <w:t> </w:t>
      </w:r>
    </w:p>
    <w:p w14:paraId="1BD8988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left"/>
        <w:rPr>
          <w:rFonts w:hint="default" w:ascii="Times New Roman" w:hAnsi="Times New Roman" w:eastAsia="微软雅黑" w:cs="Times New Roman"/>
          <w:i w:val="0"/>
          <w:iCs w:val="0"/>
          <w:caps w:val="0"/>
          <w:color w:val="333333"/>
          <w:spacing w:val="0"/>
          <w:sz w:val="31"/>
          <w:szCs w:val="31"/>
          <w:shd w:val="clear" w:fill="FFFFFF"/>
        </w:rPr>
      </w:pPr>
      <w:r>
        <w:rPr>
          <w:rFonts w:hint="default" w:ascii="Times New Roman" w:hAnsi="Times New Roman" w:eastAsia="微软雅黑" w:cs="Times New Roman"/>
          <w:i w:val="0"/>
          <w:iCs w:val="0"/>
          <w:caps w:val="0"/>
          <w:color w:val="333333"/>
          <w:spacing w:val="0"/>
          <w:sz w:val="31"/>
          <w:szCs w:val="31"/>
          <w:shd w:val="clear" w:fill="FFFFFF"/>
        </w:rPr>
        <w:t> </w:t>
      </w:r>
    </w:p>
    <w:p w14:paraId="61AC4E71">
      <w:pPr>
        <w:pStyle w:val="8"/>
      </w:pPr>
    </w:p>
    <w:p w14:paraId="4347393B"/>
    <w:p w14:paraId="5E5149C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rPr>
          <w:rFonts w:ascii="方正小标宋_GBK" w:hAnsi="方正小标宋_GBK" w:eastAsia="方正小标宋_GBK" w:cs="方正小标宋_GBK"/>
          <w:i w:val="0"/>
          <w:iCs w:val="0"/>
          <w:caps w:val="0"/>
          <w:color w:val="333333"/>
          <w:spacing w:val="0"/>
          <w:sz w:val="43"/>
          <w:szCs w:val="43"/>
          <w:shd w:val="clear" w:fill="FFFFFF"/>
        </w:rPr>
      </w:pPr>
      <w:r>
        <w:rPr>
          <w:rFonts w:ascii="方正小标宋_GBK" w:hAnsi="方正小标宋_GBK" w:eastAsia="方正小标宋_GBK" w:cs="方正小标宋_GBK"/>
          <w:i w:val="0"/>
          <w:iCs w:val="0"/>
          <w:caps w:val="0"/>
          <w:color w:val="333333"/>
          <w:spacing w:val="0"/>
          <w:sz w:val="43"/>
          <w:szCs w:val="43"/>
          <w:shd w:val="clear" w:fill="FFFFFF"/>
        </w:rPr>
        <w:t>三都水族自治县中心城区烟花爆竹禁（限）燃区</w:t>
      </w:r>
    </w:p>
    <w:p w14:paraId="4774D8A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rPr>
          <w:sz w:val="43"/>
          <w:szCs w:val="43"/>
        </w:rPr>
      </w:pPr>
      <w:r>
        <w:rPr>
          <w:rFonts w:ascii="方正小标宋_GBK" w:hAnsi="方正小标宋_GBK" w:eastAsia="方正小标宋_GBK" w:cs="方正小标宋_GBK"/>
          <w:i w:val="0"/>
          <w:iCs w:val="0"/>
          <w:caps w:val="0"/>
          <w:color w:val="333333"/>
          <w:spacing w:val="0"/>
          <w:sz w:val="43"/>
          <w:szCs w:val="43"/>
          <w:shd w:val="clear" w:fill="FFFFFF"/>
        </w:rPr>
        <w:t>划定方案</w:t>
      </w:r>
    </w:p>
    <w:p w14:paraId="64CF7E4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pPr>
      <w:r>
        <w:rPr>
          <w:rFonts w:hint="default" w:ascii="Times New Roman" w:hAnsi="Times New Roman" w:eastAsia="微软雅黑" w:cs="Times New Roman"/>
          <w:i w:val="0"/>
          <w:iCs w:val="0"/>
          <w:caps w:val="0"/>
          <w:color w:val="333333"/>
          <w:spacing w:val="0"/>
          <w:sz w:val="31"/>
          <w:szCs w:val="31"/>
          <w:shd w:val="clear" w:fill="FFFFFF"/>
        </w:rPr>
        <w:t> </w:t>
      </w:r>
    </w:p>
    <w:p w14:paraId="24ABC5E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为落实《贵州省生态环境厅 贵州省农业农村厅 贵州省住房和城乡建设厅关于全面加强人为燃烧污染管控工作方案的函》（黔环函〔</w:t>
      </w:r>
      <w:r>
        <w:rPr>
          <w:rFonts w:hint="default" w:ascii="Times New Roman" w:hAnsi="Times New Roman" w:eastAsia="微软雅黑" w:cs="Times New Roman"/>
          <w:i w:val="0"/>
          <w:iCs w:val="0"/>
          <w:caps w:val="0"/>
          <w:color w:val="333333"/>
          <w:spacing w:val="0"/>
          <w:sz w:val="31"/>
          <w:szCs w:val="31"/>
          <w:shd w:val="clear" w:fill="FFFFFF"/>
        </w:rPr>
        <w:t>2023</w:t>
      </w: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101</w:t>
      </w:r>
      <w:r>
        <w:rPr>
          <w:rFonts w:hint="eastAsia" w:ascii="仿宋_GB2312" w:hAnsi="微软雅黑" w:eastAsia="仿宋_GB2312" w:cs="仿宋_GB2312"/>
          <w:i w:val="0"/>
          <w:iCs w:val="0"/>
          <w:caps w:val="0"/>
          <w:color w:val="333333"/>
          <w:spacing w:val="0"/>
          <w:sz w:val="31"/>
          <w:szCs w:val="31"/>
          <w:shd w:val="clear" w:fill="FFFFFF"/>
        </w:rPr>
        <w:t>号）精神，根据《中华人民共和国大气污染防治法》《中华人民共和国治安管理处罚法》《烟花爆竹安全管理条例》等法律法规，进一步加强烟花爆竹燃放安全管理，降低对环境空气质量的影响，维护广大人民群众的身体健康。结合我县实际，特制定本方案。</w:t>
      </w:r>
    </w:p>
    <w:p w14:paraId="072BEDF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ascii="黑体" w:hAnsi="宋体" w:eastAsia="黑体" w:cs="黑体"/>
          <w:i w:val="0"/>
          <w:iCs w:val="0"/>
          <w:caps w:val="0"/>
          <w:color w:val="333333"/>
          <w:spacing w:val="0"/>
          <w:sz w:val="31"/>
          <w:szCs w:val="31"/>
          <w:shd w:val="clear" w:fill="FFFFFF"/>
        </w:rPr>
        <w:t>一、工作目标</w:t>
      </w:r>
    </w:p>
    <w:p w14:paraId="2129DBD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为加强烟花爆竹安全管理，改善大气环境质量，依法依规划定烟花爆竹禁（限）燃区域，坚持政府主导、属地管理、部门监管、协调联动、群众参与的原则，组织动员全县各级各部门和广大人民群众，严厉打击违法违规销售、燃放烟花爆竹行为，强化禁（限）燃区巡查管控，大力倡导文明、低碳、绿色、环保的生活方式，积极营造良好、安全、宜居的生态环境，切实维护社会公共安全和人民群众生命财产安全。</w:t>
      </w:r>
    </w:p>
    <w:p w14:paraId="452714D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黑体" w:hAnsi="宋体" w:eastAsia="黑体" w:cs="黑体"/>
          <w:i w:val="0"/>
          <w:iCs w:val="0"/>
          <w:caps w:val="0"/>
          <w:color w:val="333333"/>
          <w:spacing w:val="0"/>
          <w:sz w:val="31"/>
          <w:szCs w:val="31"/>
          <w:shd w:val="clear" w:fill="FFFFFF"/>
        </w:rPr>
        <w:t>二、烟花爆竹禁（限）燃放区域及时间</w:t>
      </w:r>
    </w:p>
    <w:p w14:paraId="6242621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ascii="楷体_GB2312" w:hAnsi="微软雅黑" w:eastAsia="楷体_GB2312" w:cs="楷体_GB2312"/>
          <w:i w:val="0"/>
          <w:iCs w:val="0"/>
          <w:caps w:val="0"/>
          <w:color w:val="333333"/>
          <w:spacing w:val="0"/>
          <w:sz w:val="31"/>
          <w:szCs w:val="31"/>
          <w:shd w:val="clear" w:fill="FFFFFF"/>
        </w:rPr>
        <w:t>（一）禁止燃放区域</w:t>
      </w:r>
    </w:p>
    <w:p w14:paraId="4C38E03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u w:val="none"/>
          <w:shd w:val="clear" w:fill="FFFFFF"/>
        </w:rPr>
        <w:t>1.</w:t>
      </w:r>
      <w:r>
        <w:rPr>
          <w:rFonts w:hint="eastAsia" w:ascii="仿宋_GB2312" w:hAnsi="微软雅黑" w:eastAsia="仿宋_GB2312" w:cs="仿宋_GB2312"/>
          <w:i w:val="0"/>
          <w:iCs w:val="0"/>
          <w:caps w:val="0"/>
          <w:color w:val="333333"/>
          <w:spacing w:val="0"/>
          <w:sz w:val="31"/>
          <w:szCs w:val="31"/>
          <w:u w:val="none"/>
          <w:shd w:val="clear" w:fill="FFFFFF"/>
        </w:rPr>
        <w:t>文物保护单位保护范围内；</w:t>
      </w:r>
    </w:p>
    <w:p w14:paraId="6F39E5F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2. </w:t>
      </w:r>
      <w:r>
        <w:rPr>
          <w:rFonts w:hint="eastAsia" w:ascii="仿宋_GB2312" w:hAnsi="微软雅黑" w:eastAsia="仿宋_GB2312" w:cs="仿宋_GB2312"/>
          <w:i w:val="0"/>
          <w:iCs w:val="0"/>
          <w:caps w:val="0"/>
          <w:color w:val="333333"/>
          <w:spacing w:val="0"/>
          <w:sz w:val="31"/>
          <w:szCs w:val="31"/>
          <w:shd w:val="clear" w:fill="FFFFFF"/>
        </w:rPr>
        <w:t>车站等交通枢纽、城市主次干道以及铁路线路安全保护区内；</w:t>
      </w:r>
    </w:p>
    <w:p w14:paraId="14EAB45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3. </w:t>
      </w:r>
      <w:r>
        <w:rPr>
          <w:rFonts w:hint="eastAsia" w:ascii="仿宋_GB2312" w:hAnsi="微软雅黑" w:eastAsia="仿宋_GB2312" w:cs="仿宋_GB2312"/>
          <w:i w:val="0"/>
          <w:iCs w:val="0"/>
          <w:caps w:val="0"/>
          <w:color w:val="333333"/>
          <w:spacing w:val="0"/>
          <w:sz w:val="31"/>
          <w:szCs w:val="31"/>
          <w:shd w:val="clear" w:fill="FFFFFF"/>
        </w:rPr>
        <w:t>易燃、易爆危险物品生产、储存单位（含环城加油站、油库加油站、城南石油加油站、万家山加油站、下巴棉加油站、液化气站）及其周边影响安全的距离内；</w:t>
      </w:r>
    </w:p>
    <w:p w14:paraId="33BA4AEB">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4. </w:t>
      </w:r>
      <w:r>
        <w:rPr>
          <w:rFonts w:hint="eastAsia" w:ascii="仿宋_GB2312" w:hAnsi="微软雅黑" w:eastAsia="仿宋_GB2312" w:cs="仿宋_GB2312"/>
          <w:i w:val="0"/>
          <w:iCs w:val="0"/>
          <w:caps w:val="0"/>
          <w:color w:val="333333"/>
          <w:spacing w:val="0"/>
          <w:sz w:val="31"/>
          <w:szCs w:val="31"/>
          <w:shd w:val="clear" w:fill="FFFFFF"/>
        </w:rPr>
        <w:t>输变电设施安全保护区内；</w:t>
      </w:r>
    </w:p>
    <w:p w14:paraId="3D5F47C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5. </w:t>
      </w:r>
      <w:r>
        <w:rPr>
          <w:rFonts w:hint="eastAsia" w:ascii="仿宋_GB2312" w:hAnsi="微软雅黑" w:eastAsia="仿宋_GB2312" w:cs="仿宋_GB2312"/>
          <w:i w:val="0"/>
          <w:iCs w:val="0"/>
          <w:caps w:val="0"/>
          <w:color w:val="333333"/>
          <w:spacing w:val="0"/>
          <w:sz w:val="31"/>
          <w:szCs w:val="31"/>
          <w:shd w:val="clear" w:fill="FFFFFF"/>
        </w:rPr>
        <w:t>国家机关驻地、医疗机构、幼儿园、中小学校、敬老院；</w:t>
      </w:r>
    </w:p>
    <w:p w14:paraId="3538522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6. </w:t>
      </w:r>
      <w:r>
        <w:rPr>
          <w:rFonts w:hint="eastAsia" w:ascii="仿宋_GB2312" w:hAnsi="微软雅黑" w:eastAsia="仿宋_GB2312" w:cs="仿宋_GB2312"/>
          <w:i w:val="0"/>
          <w:iCs w:val="0"/>
          <w:caps w:val="0"/>
          <w:color w:val="333333"/>
          <w:spacing w:val="0"/>
          <w:sz w:val="31"/>
          <w:szCs w:val="31"/>
          <w:shd w:val="clear" w:fill="FFFFFF"/>
        </w:rPr>
        <w:t>商场、超市、影（剧）院等人员密集的公共场所；</w:t>
      </w:r>
    </w:p>
    <w:p w14:paraId="4ECDCDD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7. </w:t>
      </w:r>
      <w:r>
        <w:rPr>
          <w:rFonts w:hint="eastAsia" w:ascii="仿宋_GB2312" w:hAnsi="微软雅黑" w:eastAsia="仿宋_GB2312" w:cs="仿宋_GB2312"/>
          <w:i w:val="0"/>
          <w:iCs w:val="0"/>
          <w:caps w:val="0"/>
          <w:color w:val="333333"/>
          <w:spacing w:val="0"/>
          <w:sz w:val="31"/>
          <w:szCs w:val="31"/>
          <w:shd w:val="clear" w:fill="FFFFFF"/>
        </w:rPr>
        <w:t>山林、草原等重点防火区；</w:t>
      </w:r>
    </w:p>
    <w:p w14:paraId="73B38B1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8.</w:t>
      </w:r>
      <w:r>
        <w:rPr>
          <w:rFonts w:hint="eastAsia" w:ascii="仿宋_GB2312" w:hAnsi="微软雅黑" w:eastAsia="仿宋_GB2312" w:cs="仿宋_GB2312"/>
          <w:i w:val="0"/>
          <w:iCs w:val="0"/>
          <w:caps w:val="0"/>
          <w:color w:val="333333"/>
          <w:spacing w:val="0"/>
          <w:sz w:val="31"/>
          <w:szCs w:val="31"/>
          <w:u w:val="none"/>
          <w:shd w:val="clear" w:fill="FFFFFF"/>
        </w:rPr>
        <w:t>老城片区南至黄埔（第五）小学、城南片区及大气监测国控点（黔南州生态环境局三都分局综合楼、三都县第二中学校区内）</w:t>
      </w:r>
      <w:r>
        <w:rPr>
          <w:rFonts w:hint="default" w:ascii="Times New Roman" w:hAnsi="Times New Roman" w:eastAsia="微软雅黑" w:cs="Times New Roman"/>
          <w:i w:val="0"/>
          <w:iCs w:val="0"/>
          <w:caps w:val="0"/>
          <w:color w:val="333333"/>
          <w:spacing w:val="0"/>
          <w:sz w:val="31"/>
          <w:szCs w:val="31"/>
          <w:u w:val="none"/>
          <w:shd w:val="clear" w:fill="FFFFFF"/>
        </w:rPr>
        <w:t>1</w:t>
      </w:r>
      <w:r>
        <w:rPr>
          <w:rFonts w:hint="eastAsia" w:ascii="仿宋_GB2312" w:hAnsi="微软雅黑" w:eastAsia="仿宋_GB2312" w:cs="仿宋_GB2312"/>
          <w:i w:val="0"/>
          <w:iCs w:val="0"/>
          <w:caps w:val="0"/>
          <w:color w:val="333333"/>
          <w:spacing w:val="0"/>
          <w:sz w:val="31"/>
          <w:szCs w:val="31"/>
          <w:u w:val="none"/>
          <w:shd w:val="clear" w:fill="FFFFFF"/>
        </w:rPr>
        <w:t>公里范围内；新城片区文化和职教区域（详见附图</w:t>
      </w:r>
      <w:r>
        <w:rPr>
          <w:rFonts w:hint="default" w:ascii="Times New Roman" w:hAnsi="Times New Roman" w:eastAsia="微软雅黑" w:cs="Times New Roman"/>
          <w:i w:val="0"/>
          <w:iCs w:val="0"/>
          <w:caps w:val="0"/>
          <w:color w:val="333333"/>
          <w:spacing w:val="0"/>
          <w:sz w:val="31"/>
          <w:szCs w:val="31"/>
          <w:u w:val="none"/>
          <w:shd w:val="clear" w:fill="FFFFFF"/>
        </w:rPr>
        <w:t>1</w:t>
      </w:r>
      <w:r>
        <w:rPr>
          <w:rFonts w:hint="eastAsia" w:ascii="仿宋_GB2312" w:hAnsi="微软雅黑" w:eastAsia="仿宋_GB2312" w:cs="仿宋_GB2312"/>
          <w:i w:val="0"/>
          <w:iCs w:val="0"/>
          <w:caps w:val="0"/>
          <w:color w:val="333333"/>
          <w:spacing w:val="0"/>
          <w:sz w:val="31"/>
          <w:szCs w:val="31"/>
          <w:u w:val="none"/>
          <w:shd w:val="clear" w:fill="FFFFFF"/>
        </w:rPr>
        <w:t>、</w:t>
      </w:r>
      <w:r>
        <w:rPr>
          <w:rFonts w:hint="default" w:ascii="Times New Roman" w:hAnsi="Times New Roman" w:eastAsia="微软雅黑" w:cs="Times New Roman"/>
          <w:i w:val="0"/>
          <w:iCs w:val="0"/>
          <w:caps w:val="0"/>
          <w:color w:val="333333"/>
          <w:spacing w:val="0"/>
          <w:sz w:val="31"/>
          <w:szCs w:val="31"/>
          <w:u w:val="none"/>
          <w:shd w:val="clear" w:fill="FFFFFF"/>
        </w:rPr>
        <w:t>2</w:t>
      </w:r>
      <w:r>
        <w:rPr>
          <w:rFonts w:hint="eastAsia" w:ascii="仿宋_GB2312" w:hAnsi="微软雅黑" w:eastAsia="仿宋_GB2312" w:cs="仿宋_GB2312"/>
          <w:i w:val="0"/>
          <w:iCs w:val="0"/>
          <w:caps w:val="0"/>
          <w:color w:val="333333"/>
          <w:spacing w:val="0"/>
          <w:sz w:val="31"/>
          <w:szCs w:val="31"/>
          <w:u w:val="none"/>
          <w:shd w:val="clear" w:fill="FFFFFF"/>
        </w:rPr>
        <w:t>）；</w:t>
      </w:r>
    </w:p>
    <w:p w14:paraId="0A03ADB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default" w:ascii="Times New Roman" w:hAnsi="Times New Roman" w:eastAsia="微软雅黑" w:cs="Times New Roman"/>
          <w:i w:val="0"/>
          <w:iCs w:val="0"/>
          <w:caps w:val="0"/>
          <w:color w:val="333333"/>
          <w:spacing w:val="0"/>
          <w:sz w:val="31"/>
          <w:szCs w:val="31"/>
          <w:shd w:val="clear" w:fill="FFFFFF"/>
        </w:rPr>
        <w:t>9. </w:t>
      </w:r>
      <w:r>
        <w:rPr>
          <w:rFonts w:hint="eastAsia" w:ascii="仿宋_GB2312" w:hAnsi="微软雅黑" w:eastAsia="仿宋_GB2312" w:cs="仿宋_GB2312"/>
          <w:i w:val="0"/>
          <w:iCs w:val="0"/>
          <w:caps w:val="0"/>
          <w:color w:val="333333"/>
          <w:spacing w:val="0"/>
          <w:sz w:val="31"/>
          <w:szCs w:val="31"/>
          <w:shd w:val="clear" w:fill="FFFFFF"/>
        </w:rPr>
        <w:t>根据环境空气质量管控需要，临时扩大的禁燃区域。</w:t>
      </w:r>
    </w:p>
    <w:p w14:paraId="3966523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上述区域和场所任何时段均禁止燃放烟花爆竹。但在城市辖区内遇有重大公共庆典，或需要举办焰火晚会以及其他大型焰火燃放活动的，主办单位应当依法向公安部门提出申请并获得许可，由县人民政府发布公告的除外。</w:t>
      </w:r>
    </w:p>
    <w:p w14:paraId="3661BAF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（二）限制燃放区域</w:t>
      </w:r>
    </w:p>
    <w:p w14:paraId="49FD6BE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县城中心区域（包括城北片区、老城片区、新城片区、城南片区、万户水寨片区、</w:t>
      </w:r>
      <w:r>
        <w:rPr>
          <w:rFonts w:hint="eastAsia" w:ascii="仿宋_GB2312" w:hAnsi="微软雅黑" w:eastAsia="仿宋_GB2312" w:cs="仿宋_GB2312"/>
          <w:i w:val="0"/>
          <w:iCs w:val="0"/>
          <w:caps w:val="0"/>
          <w:color w:val="333333"/>
          <w:spacing w:val="0"/>
          <w:sz w:val="31"/>
          <w:szCs w:val="31"/>
          <w:u w:val="none"/>
          <w:shd w:val="clear" w:fill="FFFFFF"/>
        </w:rPr>
        <w:t>城市绿核片区</w:t>
      </w:r>
      <w:r>
        <w:rPr>
          <w:rFonts w:hint="default" w:ascii="Times New Roman" w:hAnsi="Times New Roman" w:eastAsia="微软雅黑" w:cs="Times New Roman"/>
          <w:i w:val="0"/>
          <w:iCs w:val="0"/>
          <w:caps w:val="0"/>
          <w:color w:val="333333"/>
          <w:spacing w:val="0"/>
          <w:sz w:val="31"/>
          <w:szCs w:val="31"/>
          <w:shd w:val="clear" w:fill="FFFFFF"/>
        </w:rPr>
        <w:t>6</w:t>
      </w:r>
      <w:r>
        <w:rPr>
          <w:rFonts w:hint="eastAsia" w:ascii="仿宋_GB2312" w:hAnsi="微软雅黑" w:eastAsia="仿宋_GB2312" w:cs="仿宋_GB2312"/>
          <w:i w:val="0"/>
          <w:iCs w:val="0"/>
          <w:caps w:val="0"/>
          <w:color w:val="333333"/>
          <w:spacing w:val="0"/>
          <w:sz w:val="31"/>
          <w:szCs w:val="31"/>
          <w:shd w:val="clear" w:fill="FFFFFF"/>
        </w:rPr>
        <w:t>个片区）范围内除去禁止燃放区域外的部分，为限制燃放区域（详见附图</w:t>
      </w:r>
      <w:r>
        <w:rPr>
          <w:rFonts w:hint="default" w:ascii="Times New Roman" w:hAnsi="Times New Roman" w:eastAsia="微软雅黑" w:cs="Times New Roman"/>
          <w:i w:val="0"/>
          <w:iCs w:val="0"/>
          <w:caps w:val="0"/>
          <w:color w:val="333333"/>
          <w:spacing w:val="0"/>
          <w:sz w:val="31"/>
          <w:szCs w:val="31"/>
          <w:shd w:val="clear" w:fill="FFFFFF"/>
        </w:rPr>
        <w:t>1</w:t>
      </w:r>
      <w:r>
        <w:rPr>
          <w:rFonts w:hint="eastAsia" w:ascii="仿宋_GB2312" w:hAnsi="微软雅黑" w:eastAsia="仿宋_GB2312" w:cs="仿宋_GB2312"/>
          <w:i w:val="0"/>
          <w:iCs w:val="0"/>
          <w:caps w:val="0"/>
          <w:color w:val="333333"/>
          <w:spacing w:val="0"/>
          <w:sz w:val="31"/>
          <w:szCs w:val="31"/>
          <w:shd w:val="clear" w:fill="FFFFFF"/>
        </w:rPr>
        <w:t>、</w:t>
      </w:r>
      <w:r>
        <w:rPr>
          <w:rFonts w:hint="default" w:ascii="Times New Roman" w:hAnsi="Times New Roman" w:eastAsia="微软雅黑" w:cs="Times New Roman"/>
          <w:i w:val="0"/>
          <w:iCs w:val="0"/>
          <w:caps w:val="0"/>
          <w:color w:val="333333"/>
          <w:spacing w:val="0"/>
          <w:sz w:val="31"/>
          <w:szCs w:val="31"/>
          <w:shd w:val="clear" w:fill="FFFFFF"/>
        </w:rPr>
        <w:t>2</w:t>
      </w:r>
      <w:r>
        <w:rPr>
          <w:rFonts w:hint="eastAsia" w:ascii="仿宋_GB2312" w:hAnsi="微软雅黑" w:eastAsia="仿宋_GB2312" w:cs="仿宋_GB2312"/>
          <w:i w:val="0"/>
          <w:iCs w:val="0"/>
          <w:caps w:val="0"/>
          <w:color w:val="333333"/>
          <w:spacing w:val="0"/>
          <w:sz w:val="31"/>
          <w:szCs w:val="31"/>
          <w:shd w:val="clear" w:fill="FFFFFF"/>
        </w:rPr>
        <w:t>）。限制燃放区域允许在农历除夕、初一、初二、初三及元宵节燃放烟花爆竹，其余时段禁止燃放。</w:t>
      </w:r>
    </w:p>
    <w:p w14:paraId="6970BDA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黑体" w:hAnsi="宋体" w:eastAsia="黑体" w:cs="黑体"/>
          <w:i w:val="0"/>
          <w:iCs w:val="0"/>
          <w:caps w:val="0"/>
          <w:color w:val="333333"/>
          <w:spacing w:val="0"/>
          <w:sz w:val="31"/>
          <w:szCs w:val="31"/>
          <w:shd w:val="clear" w:fill="FFFFFF"/>
        </w:rPr>
        <w:t>三、组织领导</w:t>
      </w:r>
    </w:p>
    <w:p w14:paraId="20AC5CD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为全力推进县域中心城区烟花爆竹禁（限）燃区划定工作，特成立县人为燃烧污染管控工作领导小组，具体如下：</w:t>
      </w:r>
    </w:p>
    <w:p w14:paraId="38816F4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b/>
          <w:bCs/>
          <w:i w:val="0"/>
          <w:iCs w:val="0"/>
          <w:caps w:val="0"/>
          <w:color w:val="333333"/>
          <w:spacing w:val="0"/>
          <w:sz w:val="31"/>
          <w:szCs w:val="31"/>
          <w:shd w:val="clear" w:fill="FFFFFF"/>
        </w:rPr>
        <w:t>组  长：</w:t>
      </w:r>
      <w:r>
        <w:rPr>
          <w:rFonts w:hint="eastAsia" w:ascii="仿宋_GB2312" w:hAnsi="微软雅黑" w:eastAsia="仿宋_GB2312" w:cs="仿宋_GB2312"/>
          <w:i w:val="0"/>
          <w:iCs w:val="0"/>
          <w:caps w:val="0"/>
          <w:color w:val="333333"/>
          <w:spacing w:val="0"/>
          <w:sz w:val="31"/>
          <w:szCs w:val="31"/>
          <w:shd w:val="clear" w:fill="FFFFFF"/>
        </w:rPr>
        <w:t>杨  凯  县委副书记、县人民政府县长</w:t>
      </w:r>
    </w:p>
    <w:p w14:paraId="4A08C0A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b/>
          <w:bCs/>
          <w:i w:val="0"/>
          <w:iCs w:val="0"/>
          <w:caps w:val="0"/>
          <w:color w:val="333333"/>
          <w:spacing w:val="0"/>
          <w:sz w:val="31"/>
          <w:szCs w:val="31"/>
          <w:shd w:val="clear" w:fill="FFFFFF"/>
        </w:rPr>
        <w:t>副组长：</w:t>
      </w:r>
      <w:r>
        <w:rPr>
          <w:rFonts w:hint="eastAsia" w:ascii="仿宋_GB2312" w:hAnsi="微软雅黑" w:eastAsia="仿宋_GB2312" w:cs="仿宋_GB2312"/>
          <w:i w:val="0"/>
          <w:iCs w:val="0"/>
          <w:caps w:val="0"/>
          <w:color w:val="333333"/>
          <w:spacing w:val="0"/>
          <w:sz w:val="31"/>
          <w:szCs w:val="31"/>
          <w:shd w:val="clear" w:fill="FFFFFF"/>
        </w:rPr>
        <w:t>杨承辉  县委常委、县人民政府副县长</w:t>
      </w:r>
    </w:p>
    <w:p w14:paraId="5774349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b/>
          <w:bCs/>
          <w:i w:val="0"/>
          <w:iCs w:val="0"/>
          <w:caps w:val="0"/>
          <w:color w:val="333333"/>
          <w:spacing w:val="0"/>
          <w:sz w:val="31"/>
          <w:szCs w:val="31"/>
          <w:shd w:val="clear" w:fill="FFFFFF"/>
        </w:rPr>
        <w:t>成  员：</w:t>
      </w:r>
      <w:r>
        <w:rPr>
          <w:rFonts w:hint="eastAsia" w:ascii="仿宋_GB2312" w:hAnsi="微软雅黑" w:eastAsia="仿宋_GB2312" w:cs="仿宋_GB2312"/>
          <w:i w:val="0"/>
          <w:iCs w:val="0"/>
          <w:caps w:val="0"/>
          <w:color w:val="333333"/>
          <w:spacing w:val="0"/>
          <w:sz w:val="31"/>
          <w:szCs w:val="31"/>
          <w:shd w:val="clear" w:fill="FFFFFF"/>
        </w:rPr>
        <w:t>万海明  县人民政府办公室主任       </w:t>
      </w:r>
    </w:p>
    <w:p w14:paraId="6995247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梁传江  黔南州生态环境局三都分局局长</w:t>
      </w:r>
    </w:p>
    <w:p w14:paraId="1B46540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陈  飞  县农业农村局局长</w:t>
      </w:r>
    </w:p>
    <w:p w14:paraId="61E40B7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雷登江  县林业局局长</w:t>
      </w:r>
    </w:p>
    <w:p w14:paraId="2715345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潘国勋  县应急管理局局长</w:t>
      </w:r>
    </w:p>
    <w:p w14:paraId="4A4DF01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潘承建  县综合行政执法局局长</w:t>
      </w:r>
    </w:p>
    <w:p w14:paraId="22274A8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杨忠勇  县住房和城乡建设局局长</w:t>
      </w:r>
    </w:p>
    <w:p w14:paraId="647A7AC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左秀光  县市场监督管理局局长</w:t>
      </w:r>
    </w:p>
    <w:p w14:paraId="44D1588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吴宗提  县文化和广电旅游局局长</w:t>
      </w:r>
    </w:p>
    <w:p w14:paraId="48C18D7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王宇轩  县教育局局长</w:t>
      </w:r>
    </w:p>
    <w:p w14:paraId="0C089B0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杨秀松  县委宣传部副部长、县融媒体中心主任</w:t>
      </w:r>
    </w:p>
    <w:p w14:paraId="5C74F11A">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何松海  县气象局局长</w:t>
      </w:r>
    </w:p>
    <w:p w14:paraId="7BA422E1">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        邹学永  县消防救援大队大队长</w:t>
      </w:r>
    </w:p>
    <w:p w14:paraId="75739B5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蒙泽荣  三合街道办事处主任</w:t>
      </w:r>
    </w:p>
    <w:p w14:paraId="4BDB9A4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赵  元  凤羽街道办事处主任</w:t>
      </w:r>
    </w:p>
    <w:p w14:paraId="695E130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韦运迁  大河镇人民政府镇长</w:t>
      </w:r>
    </w:p>
    <w:p w14:paraId="47A21C20">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潘承亚  普安镇人民政府镇长</w:t>
      </w:r>
    </w:p>
    <w:p w14:paraId="0925C6B2">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王成光  都江镇人民政府镇长</w:t>
      </w:r>
    </w:p>
    <w:p w14:paraId="3AAD0F74">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吴贵波  中和镇人民政府镇长</w:t>
      </w:r>
    </w:p>
    <w:p w14:paraId="7D43B10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杨廷志  周覃镇人民政府镇长</w:t>
      </w:r>
    </w:p>
    <w:p w14:paraId="6FAE86E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930"/>
        <w:jc w:val="left"/>
      </w:pPr>
      <w:r>
        <w:rPr>
          <w:rFonts w:hint="eastAsia" w:ascii="仿宋_GB2312" w:hAnsi="微软雅黑" w:eastAsia="仿宋_GB2312" w:cs="仿宋_GB2312"/>
          <w:i w:val="0"/>
          <w:iCs w:val="0"/>
          <w:caps w:val="0"/>
          <w:color w:val="333333"/>
          <w:spacing w:val="0"/>
          <w:sz w:val="31"/>
          <w:szCs w:val="31"/>
          <w:shd w:val="clear" w:fill="FFFFFF"/>
        </w:rPr>
        <w:t>潘鸿专  九阡镇人民政府镇长</w:t>
      </w:r>
    </w:p>
    <w:p w14:paraId="232EFDC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领导小组下设办公室在州生态环境局三都分局，梁传江同志兼任办公室主任，刘劲松同志任办公室副主任，办公室成员从州生态环境局三都分局抽调，负责领导小组日常工作。若遇人员变动，相应岗位人员自动接替，不再行文明确。领导小组不刻制印章，由州生态环境局三都分局代章。领导小组办公室全面统筹领导小组各项工作。</w:t>
      </w:r>
    </w:p>
    <w:p w14:paraId="6F3E864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（一）领导小组办公室：</w:t>
      </w:r>
      <w:r>
        <w:rPr>
          <w:rFonts w:hint="eastAsia" w:ascii="仿宋_GB2312" w:hAnsi="微软雅黑" w:eastAsia="仿宋_GB2312" w:cs="仿宋_GB2312"/>
          <w:i w:val="0"/>
          <w:iCs w:val="0"/>
          <w:caps w:val="0"/>
          <w:color w:val="333333"/>
          <w:spacing w:val="0"/>
          <w:sz w:val="31"/>
          <w:szCs w:val="31"/>
          <w:shd w:val="clear" w:fill="FFFFFF"/>
        </w:rPr>
        <w:t>负责加强对中心城区烟花爆竹禁（限）燃区工作的领导，督导各相关职能部门、街道办事处等做好禁（限）燃放烟花爆竹工作，组织人员开展进村入户宣传，通过社区和居委会突出禁（限）燃放烟花爆竹宣传工作，有效管控、处置违法燃放烟花爆竹行为。协调宣传部门做好禁（限）燃放烟花爆竹宣传工作。</w:t>
      </w:r>
    </w:p>
    <w:p w14:paraId="166ADFD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（二）县公安部门：</w:t>
      </w:r>
      <w:r>
        <w:rPr>
          <w:rFonts w:hint="eastAsia" w:ascii="仿宋_GB2312" w:hAnsi="微软雅黑" w:eastAsia="仿宋_GB2312" w:cs="仿宋_GB2312"/>
          <w:i w:val="0"/>
          <w:iCs w:val="0"/>
          <w:caps w:val="0"/>
          <w:color w:val="333333"/>
          <w:spacing w:val="0"/>
          <w:sz w:val="31"/>
          <w:szCs w:val="31"/>
          <w:shd w:val="clear" w:fill="FFFFFF"/>
        </w:rPr>
        <w:t>严格审批审查各类焰火晚会以及其他大型焰火燃放活动，配合相关部门做好政府举办的涉焰火晚会等大型活动。依法查处违反烟花爆竹道路运输、燃放规定及危害公共安全的违法违规行为，尤其是镇（街道）派出所要在同级党委、政府统一领导指挥下，开展禁（限）燃放烟花爆竹管理及查处工作，对在三都县中心城区禁放区域内违法燃放烟花爆竹行为的，依法予以处罚。</w:t>
      </w:r>
    </w:p>
    <w:p w14:paraId="0FDF2B5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（三）县应急管理部门：</w:t>
      </w:r>
      <w:r>
        <w:rPr>
          <w:rFonts w:hint="eastAsia" w:ascii="仿宋_GB2312" w:hAnsi="微软雅黑" w:eastAsia="仿宋_GB2312" w:cs="仿宋_GB2312"/>
          <w:i w:val="0"/>
          <w:iCs w:val="0"/>
          <w:caps w:val="0"/>
          <w:color w:val="333333"/>
          <w:spacing w:val="0"/>
          <w:sz w:val="31"/>
          <w:szCs w:val="31"/>
          <w:shd w:val="clear" w:fill="FFFFFF"/>
        </w:rPr>
        <w:t>负责依法查处城区非法生产、经营烟花爆竹违法违规行为。严把烟花爆竹经营许可审批环节，禁（限）放区域内不设烟花爆竹长期零售点，合理布设审批禁（限）放区域内烟花爆竹临时销售点。加大市场检查力度，依法查处未经许可生产、经营或提供非法生产、经营，或应由专业燃放人员燃放烟花爆竹的违法行为。</w:t>
      </w:r>
    </w:p>
    <w:p w14:paraId="2EF1A3B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（四）县宣传部门：</w:t>
      </w:r>
      <w:r>
        <w:rPr>
          <w:rFonts w:hint="eastAsia" w:ascii="仿宋_GB2312" w:hAnsi="微软雅黑" w:eastAsia="仿宋_GB2312" w:cs="仿宋_GB2312"/>
          <w:i w:val="0"/>
          <w:iCs w:val="0"/>
          <w:caps w:val="0"/>
          <w:color w:val="333333"/>
          <w:spacing w:val="0"/>
          <w:sz w:val="31"/>
          <w:szCs w:val="31"/>
          <w:shd w:val="clear" w:fill="FFFFFF"/>
        </w:rPr>
        <w:t>负责常态化做好禁（限）燃放烟花爆竹宣传工作，加大宣传力度，利用电视台滚动播出、通过移动、电信、联通等运营商以短信提示等方式，开展多渠道、多形式、全方位禁（限）燃放烟花爆竹宣传，形成正确舆论导向，引导市民自觉遵守禁（限）燃放烟花爆竹规定。</w:t>
      </w:r>
    </w:p>
    <w:p w14:paraId="3881C0D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（五）县综合执法部门：</w:t>
      </w:r>
      <w:r>
        <w:rPr>
          <w:rFonts w:hint="eastAsia" w:ascii="仿宋_GB2312" w:hAnsi="微软雅黑" w:eastAsia="仿宋_GB2312" w:cs="仿宋_GB2312"/>
          <w:i w:val="0"/>
          <w:iCs w:val="0"/>
          <w:caps w:val="0"/>
          <w:color w:val="333333"/>
          <w:spacing w:val="0"/>
          <w:sz w:val="31"/>
          <w:szCs w:val="31"/>
          <w:shd w:val="clear" w:fill="FFFFFF"/>
        </w:rPr>
        <w:t>依照烟花爆竹燃放管理方面的法律、法规、规章的规定，对违反烟花爆竹燃放管理规定的行为实施行政处罚，积极配合开展禁放宣传工作。</w:t>
      </w:r>
    </w:p>
    <w:p w14:paraId="126133B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（六）县住建部门：</w:t>
      </w:r>
      <w:r>
        <w:rPr>
          <w:rFonts w:hint="eastAsia" w:ascii="仿宋_GB2312" w:hAnsi="微软雅黑" w:eastAsia="仿宋_GB2312" w:cs="仿宋_GB2312"/>
          <w:i w:val="0"/>
          <w:iCs w:val="0"/>
          <w:caps w:val="0"/>
          <w:color w:val="333333"/>
          <w:spacing w:val="0"/>
          <w:sz w:val="31"/>
          <w:szCs w:val="31"/>
          <w:shd w:val="clear" w:fill="FFFFFF"/>
        </w:rPr>
        <w:t>负责中心城区建筑工地禁（限）燃放烟花爆竹的宣传工作，督促建设、施工等单位严格遵守禁（限）燃放烟花爆竹规定；指导各物业管理部门督促禁（限）燃放烟花爆竹区域内物业服务企业做好物业管理区域内的禁（限）燃放烟花爆竹宣传和违法燃放烟花爆竹劝阻、举报工作。</w:t>
      </w:r>
    </w:p>
    <w:p w14:paraId="52FA5FA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（七）县生态环境部门：</w:t>
      </w:r>
      <w:r>
        <w:rPr>
          <w:rFonts w:hint="eastAsia" w:ascii="仿宋_GB2312" w:hAnsi="微软雅黑" w:eastAsia="仿宋_GB2312" w:cs="仿宋_GB2312"/>
          <w:i w:val="0"/>
          <w:iCs w:val="0"/>
          <w:caps w:val="0"/>
          <w:color w:val="333333"/>
          <w:spacing w:val="0"/>
          <w:sz w:val="31"/>
          <w:szCs w:val="31"/>
          <w:shd w:val="clear" w:fill="FFFFFF"/>
        </w:rPr>
        <w:t>负责根据环境空气质量变化情况及环境污染提示，开展春节期间环境空气质量污染形势研判和预警预报工作，及时根据空气污染情况启动相应等级响应，临时调整烟花爆竹禁（限）燃区域及管控工作。</w:t>
      </w:r>
    </w:p>
    <w:p w14:paraId="45A9808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（八）县气象部门：</w:t>
      </w:r>
      <w:r>
        <w:rPr>
          <w:rFonts w:hint="eastAsia" w:ascii="仿宋_GB2312" w:hAnsi="微软雅黑" w:eastAsia="仿宋_GB2312" w:cs="仿宋_GB2312"/>
          <w:i w:val="0"/>
          <w:iCs w:val="0"/>
          <w:caps w:val="0"/>
          <w:color w:val="333333"/>
          <w:spacing w:val="0"/>
          <w:sz w:val="31"/>
          <w:szCs w:val="31"/>
          <w:shd w:val="clear" w:fill="FFFFFF"/>
        </w:rPr>
        <w:t>负责天气气象预测预报工作，做好大气污染气象条件的监测分析和人影作业。</w:t>
      </w:r>
    </w:p>
    <w:p w14:paraId="045BC84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（九）县市场监管部门：</w:t>
      </w:r>
      <w:r>
        <w:rPr>
          <w:rFonts w:hint="eastAsia" w:ascii="仿宋_GB2312" w:hAnsi="微软雅黑" w:eastAsia="仿宋_GB2312" w:cs="仿宋_GB2312"/>
          <w:i w:val="0"/>
          <w:iCs w:val="0"/>
          <w:caps w:val="0"/>
          <w:color w:val="333333"/>
          <w:spacing w:val="0"/>
          <w:sz w:val="31"/>
          <w:szCs w:val="31"/>
          <w:shd w:val="clear" w:fill="FFFFFF"/>
        </w:rPr>
        <w:t>负责烟花爆竹产品质量监管，依法查处质量不符合规定的烟花爆竹产品，并及时将质量不合格产品和企业情况通报安全监管部门。协助各有关部门取缔政府指定的区域和场所外的烟花爆竹零售点。向新办企业、商户宣传禁（限）燃放烟花爆竹规定，告知企业、商户开业不得违法燃放烟花爆竹。</w:t>
      </w:r>
    </w:p>
    <w:p w14:paraId="03331E0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（十）县教育部门：</w:t>
      </w:r>
      <w:r>
        <w:rPr>
          <w:rFonts w:hint="eastAsia" w:ascii="仿宋_GB2312" w:hAnsi="微软雅黑" w:eastAsia="仿宋_GB2312" w:cs="仿宋_GB2312"/>
          <w:i w:val="0"/>
          <w:iCs w:val="0"/>
          <w:caps w:val="0"/>
          <w:color w:val="333333"/>
          <w:spacing w:val="0"/>
          <w:sz w:val="31"/>
          <w:szCs w:val="31"/>
          <w:shd w:val="clear" w:fill="FFFFFF"/>
        </w:rPr>
        <w:t>组织城区中小学校开展禁（限）燃放烟花爆竹宣传。</w:t>
      </w:r>
    </w:p>
    <w:p w14:paraId="2F7481CD">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（十一）消防部门：</w:t>
      </w:r>
      <w:r>
        <w:rPr>
          <w:rFonts w:hint="eastAsia" w:ascii="仿宋_GB2312" w:hAnsi="微软雅黑" w:eastAsia="仿宋_GB2312" w:cs="仿宋_GB2312"/>
          <w:i w:val="0"/>
          <w:iCs w:val="0"/>
          <w:caps w:val="0"/>
          <w:color w:val="333333"/>
          <w:spacing w:val="0"/>
          <w:sz w:val="31"/>
          <w:szCs w:val="31"/>
          <w:shd w:val="clear" w:fill="FFFFFF"/>
        </w:rPr>
        <w:t>参与烟花爆竹安全事故救援和安全生产监督管理。</w:t>
      </w:r>
    </w:p>
    <w:p w14:paraId="7313798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（十二）县委、县政府督查督办领导小组：</w:t>
      </w:r>
      <w:r>
        <w:rPr>
          <w:rFonts w:hint="eastAsia" w:ascii="仿宋_GB2312" w:hAnsi="微软雅黑" w:eastAsia="仿宋_GB2312" w:cs="仿宋_GB2312"/>
          <w:i w:val="0"/>
          <w:iCs w:val="0"/>
          <w:caps w:val="0"/>
          <w:color w:val="333333"/>
          <w:spacing w:val="0"/>
          <w:sz w:val="31"/>
          <w:szCs w:val="31"/>
          <w:shd w:val="clear" w:fill="FFFFFF"/>
        </w:rPr>
        <w:t>负责督导检查三都县各有关部门的组织部署、责任落实、宣传发动、执法查处等履职情况。</w:t>
      </w:r>
    </w:p>
    <w:p w14:paraId="443E5D0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（十三）各镇（街道）：</w:t>
      </w:r>
      <w:r>
        <w:rPr>
          <w:rFonts w:hint="eastAsia" w:ascii="仿宋_GB2312" w:hAnsi="微软雅黑" w:eastAsia="仿宋_GB2312" w:cs="仿宋_GB2312"/>
          <w:i w:val="0"/>
          <w:iCs w:val="0"/>
          <w:caps w:val="0"/>
          <w:color w:val="333333"/>
          <w:spacing w:val="0"/>
          <w:sz w:val="31"/>
          <w:szCs w:val="31"/>
          <w:shd w:val="clear" w:fill="FFFFFF"/>
        </w:rPr>
        <w:t>配合各成员单位严格按照县中心城区烟花爆竹禁（限）燃区有关要求抓好工作落实。同时，三合街道办事处、凤羽街道办事处负责督导辖区居（村）民委员会、业主委员会、物业服务企业加强日常宣传、引导、监督，发现和劝阻违法燃放烟花爆竹行为；其他镇参照执行。</w:t>
      </w:r>
    </w:p>
    <w:p w14:paraId="218DCC7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黑体" w:hAnsi="宋体" w:eastAsia="黑体" w:cs="黑体"/>
          <w:i w:val="0"/>
          <w:iCs w:val="0"/>
          <w:caps w:val="0"/>
          <w:color w:val="333333"/>
          <w:spacing w:val="0"/>
          <w:sz w:val="31"/>
          <w:szCs w:val="31"/>
          <w:shd w:val="clear" w:fill="FFFFFF"/>
        </w:rPr>
        <w:t>四、工作要求</w:t>
      </w:r>
    </w:p>
    <w:p w14:paraId="12822C5F">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（一）加强领导，提高禁燃认识。</w:t>
      </w:r>
      <w:r>
        <w:rPr>
          <w:rFonts w:hint="eastAsia" w:ascii="仿宋_GB2312" w:hAnsi="微软雅黑" w:eastAsia="仿宋_GB2312" w:cs="仿宋_GB2312"/>
          <w:i w:val="0"/>
          <w:iCs w:val="0"/>
          <w:caps w:val="0"/>
          <w:color w:val="333333"/>
          <w:spacing w:val="0"/>
          <w:sz w:val="31"/>
          <w:szCs w:val="31"/>
          <w:shd w:val="clear" w:fill="FFFFFF"/>
        </w:rPr>
        <w:t>领导小组按照属地管理原则加强对中心城区烟花爆竹禁（限）燃区工作的领导，相关部门要严格按照</w:t>
      </w:r>
      <w:r>
        <w:rPr>
          <w:rFonts w:hint="default" w:ascii="Times New Roman" w:hAnsi="Times New Roman" w:eastAsia="微软雅黑" w:cs="Times New Roman"/>
          <w:i w:val="0"/>
          <w:iCs w:val="0"/>
          <w:caps w:val="0"/>
          <w:color w:val="333333"/>
          <w:spacing w:val="0"/>
          <w:sz w:val="31"/>
          <w:szCs w:val="31"/>
          <w:shd w:val="clear" w:fill="FFFFFF"/>
        </w:rPr>
        <w:t>“</w:t>
      </w:r>
      <w:r>
        <w:rPr>
          <w:rFonts w:hint="eastAsia" w:ascii="仿宋_GB2312" w:hAnsi="微软雅黑" w:eastAsia="仿宋_GB2312" w:cs="仿宋_GB2312"/>
          <w:i w:val="0"/>
          <w:iCs w:val="0"/>
          <w:caps w:val="0"/>
          <w:color w:val="333333"/>
          <w:spacing w:val="0"/>
          <w:sz w:val="31"/>
          <w:szCs w:val="31"/>
          <w:shd w:val="clear" w:fill="FFFFFF"/>
        </w:rPr>
        <w:t>管生产必须管环保、管行业必须管环保</w:t>
      </w:r>
      <w:r>
        <w:rPr>
          <w:rFonts w:hint="default" w:ascii="Times New Roman" w:hAnsi="Times New Roman" w:eastAsia="微软雅黑" w:cs="Times New Roman"/>
          <w:i w:val="0"/>
          <w:iCs w:val="0"/>
          <w:caps w:val="0"/>
          <w:color w:val="333333"/>
          <w:spacing w:val="0"/>
          <w:sz w:val="31"/>
          <w:szCs w:val="31"/>
          <w:shd w:val="clear" w:fill="FFFFFF"/>
        </w:rPr>
        <w:t>”</w:t>
      </w:r>
      <w:r>
        <w:rPr>
          <w:rFonts w:hint="eastAsia" w:ascii="仿宋_GB2312" w:hAnsi="微软雅黑" w:eastAsia="仿宋_GB2312" w:cs="仿宋_GB2312"/>
          <w:i w:val="0"/>
          <w:iCs w:val="0"/>
          <w:caps w:val="0"/>
          <w:color w:val="333333"/>
          <w:spacing w:val="0"/>
          <w:sz w:val="31"/>
          <w:szCs w:val="31"/>
          <w:shd w:val="clear" w:fill="FFFFFF"/>
        </w:rPr>
        <w:t>的要求，各司其职、落实好各项禁（限）燃放烟花爆竹相关规定。</w:t>
      </w:r>
    </w:p>
    <w:p w14:paraId="1AD5964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（二）强化宣传，营造浓厚氛围。</w:t>
      </w:r>
      <w:r>
        <w:rPr>
          <w:rFonts w:hint="eastAsia" w:ascii="仿宋_GB2312" w:hAnsi="微软雅黑" w:eastAsia="仿宋_GB2312" w:cs="仿宋_GB2312"/>
          <w:i w:val="0"/>
          <w:iCs w:val="0"/>
          <w:caps w:val="0"/>
          <w:color w:val="333333"/>
          <w:spacing w:val="0"/>
          <w:sz w:val="31"/>
          <w:szCs w:val="31"/>
          <w:shd w:val="clear" w:fill="FFFFFF"/>
        </w:rPr>
        <w:t>各有关单位要通过多种形式加大宣传力度，利用报纸、官网、广播、电视、微信、新媒体等平台作用，积极宣传烟花爆竹禁（限）燃放政策规定，倡导</w:t>
      </w:r>
      <w:r>
        <w:rPr>
          <w:rFonts w:hint="default" w:ascii="Times New Roman" w:hAnsi="Times New Roman" w:eastAsia="微软雅黑" w:cs="Times New Roman"/>
          <w:i w:val="0"/>
          <w:iCs w:val="0"/>
          <w:caps w:val="0"/>
          <w:color w:val="333333"/>
          <w:spacing w:val="0"/>
          <w:sz w:val="31"/>
          <w:szCs w:val="31"/>
          <w:shd w:val="clear" w:fill="FFFFFF"/>
        </w:rPr>
        <w:t>“</w:t>
      </w:r>
      <w:r>
        <w:rPr>
          <w:rFonts w:hint="eastAsia" w:ascii="仿宋_GB2312" w:hAnsi="微软雅黑" w:eastAsia="仿宋_GB2312" w:cs="仿宋_GB2312"/>
          <w:i w:val="0"/>
          <w:iCs w:val="0"/>
          <w:caps w:val="0"/>
          <w:color w:val="333333"/>
          <w:spacing w:val="0"/>
          <w:sz w:val="31"/>
          <w:szCs w:val="31"/>
          <w:shd w:val="clear" w:fill="FFFFFF"/>
        </w:rPr>
        <w:t>文明燃放烟花爆竹</w:t>
      </w:r>
      <w:r>
        <w:rPr>
          <w:rFonts w:hint="default" w:ascii="Times New Roman" w:hAnsi="Times New Roman" w:eastAsia="微软雅黑" w:cs="Times New Roman"/>
          <w:i w:val="0"/>
          <w:iCs w:val="0"/>
          <w:caps w:val="0"/>
          <w:color w:val="333333"/>
          <w:spacing w:val="0"/>
          <w:sz w:val="31"/>
          <w:szCs w:val="31"/>
          <w:shd w:val="clear" w:fill="FFFFFF"/>
        </w:rPr>
        <w:t>”</w:t>
      </w:r>
      <w:r>
        <w:rPr>
          <w:rFonts w:hint="eastAsia" w:ascii="仿宋_GB2312" w:hAnsi="微软雅黑" w:eastAsia="仿宋_GB2312" w:cs="仿宋_GB2312"/>
          <w:i w:val="0"/>
          <w:iCs w:val="0"/>
          <w:caps w:val="0"/>
          <w:color w:val="333333"/>
          <w:spacing w:val="0"/>
          <w:sz w:val="31"/>
          <w:szCs w:val="31"/>
          <w:shd w:val="clear" w:fill="FFFFFF"/>
        </w:rPr>
        <w:t>理念，充分发挥媒体和群众的监督作用，积极营造全社会共建共管禁（限）燃区的良好氛围。</w:t>
      </w:r>
    </w:p>
    <w:p w14:paraId="0C4729D9">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（三）落实责任，加强巡查管控。</w:t>
      </w:r>
      <w:r>
        <w:rPr>
          <w:rFonts w:hint="eastAsia" w:ascii="仿宋_GB2312" w:hAnsi="微软雅黑" w:eastAsia="仿宋_GB2312" w:cs="仿宋_GB2312"/>
          <w:i w:val="0"/>
          <w:iCs w:val="0"/>
          <w:caps w:val="0"/>
          <w:color w:val="333333"/>
          <w:spacing w:val="0"/>
          <w:sz w:val="31"/>
          <w:szCs w:val="31"/>
          <w:shd w:val="clear" w:fill="FFFFFF"/>
        </w:rPr>
        <w:t>春节、元宵节期间，全县各级各部门要落实专人值班值守，根据环境空气质量数据变化、环境空气污染提示、预报预警等信息，围绕禁（限）区域、紧盯重点小区、重点场所、重点时段</w:t>
      </w:r>
      <w:r>
        <w:rPr>
          <w:rFonts w:hint="default" w:ascii="Times New Roman" w:hAnsi="Times New Roman" w:eastAsia="微软雅黑" w:cs="Times New Roman"/>
          <w:i w:val="0"/>
          <w:iCs w:val="0"/>
          <w:caps w:val="0"/>
          <w:color w:val="333333"/>
          <w:spacing w:val="0"/>
          <w:sz w:val="31"/>
          <w:szCs w:val="31"/>
          <w:shd w:val="clear" w:fill="FFFFFF"/>
        </w:rPr>
        <w:t>,</w:t>
      </w:r>
      <w:r>
        <w:rPr>
          <w:rFonts w:hint="eastAsia" w:ascii="仿宋_GB2312" w:hAnsi="微软雅黑" w:eastAsia="仿宋_GB2312" w:cs="仿宋_GB2312"/>
          <w:i w:val="0"/>
          <w:iCs w:val="0"/>
          <w:caps w:val="0"/>
          <w:color w:val="333333"/>
          <w:spacing w:val="0"/>
          <w:sz w:val="31"/>
          <w:szCs w:val="31"/>
          <w:shd w:val="clear" w:fill="FFFFFF"/>
        </w:rPr>
        <w:t>加大巡查应急管控力度。</w:t>
      </w:r>
    </w:p>
    <w:p w14:paraId="263597D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楷体_GB2312" w:hAnsi="微软雅黑" w:eastAsia="楷体_GB2312" w:cs="楷体_GB2312"/>
          <w:i w:val="0"/>
          <w:iCs w:val="0"/>
          <w:caps w:val="0"/>
          <w:color w:val="333333"/>
          <w:spacing w:val="0"/>
          <w:sz w:val="31"/>
          <w:szCs w:val="31"/>
          <w:shd w:val="clear" w:fill="FFFFFF"/>
        </w:rPr>
        <w:t>（四）加强监管，严厉打击查处。</w:t>
      </w:r>
      <w:r>
        <w:rPr>
          <w:rFonts w:hint="eastAsia" w:ascii="仿宋_GB2312" w:hAnsi="微软雅黑" w:eastAsia="仿宋_GB2312" w:cs="仿宋_GB2312"/>
          <w:i w:val="0"/>
          <w:iCs w:val="0"/>
          <w:caps w:val="0"/>
          <w:color w:val="333333"/>
          <w:spacing w:val="0"/>
          <w:sz w:val="31"/>
          <w:szCs w:val="31"/>
          <w:shd w:val="clear" w:fill="FFFFFF"/>
        </w:rPr>
        <w:t>生态环境、公安、应急管理、市场监督管理、住房和城乡建设、综合行政执法等职能部门要按照职责分工，加大对非法经营及储存、非法运输、非法燃放等行为的查处力度，必要时组织联合执法，形成整体合力，推动烟花爆竹禁（限）燃放工作扎实深入开展，从严处罚未按规定燃放烟花爆竹的行为。</w:t>
      </w:r>
    </w:p>
    <w:p w14:paraId="3C1DCEF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rPr>
          <w:rFonts w:hint="eastAsia" w:ascii="仿宋_GB2312" w:hAnsi="微软雅黑" w:eastAsia="仿宋_GB2312" w:cs="仿宋_GB2312"/>
          <w:i w:val="0"/>
          <w:iCs w:val="0"/>
          <w:caps w:val="0"/>
          <w:color w:val="333333"/>
          <w:spacing w:val="0"/>
          <w:sz w:val="31"/>
          <w:szCs w:val="31"/>
          <w:shd w:val="clear" w:fill="FFFFFF"/>
        </w:rPr>
      </w:pPr>
    </w:p>
    <w:p w14:paraId="4AE37A3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640"/>
        <w:jc w:val="left"/>
      </w:pPr>
      <w:r>
        <w:rPr>
          <w:rFonts w:hint="eastAsia" w:ascii="仿宋_GB2312" w:hAnsi="微软雅黑" w:eastAsia="仿宋_GB2312" w:cs="仿宋_GB2312"/>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1. </w:t>
      </w:r>
      <w:r>
        <w:rPr>
          <w:rFonts w:hint="eastAsia" w:ascii="仿宋_GB2312" w:hAnsi="微软雅黑" w:eastAsia="仿宋_GB2312" w:cs="仿宋_GB2312"/>
          <w:i w:val="0"/>
          <w:iCs w:val="0"/>
          <w:caps w:val="0"/>
          <w:color w:val="333333"/>
          <w:spacing w:val="0"/>
          <w:sz w:val="31"/>
          <w:szCs w:val="31"/>
          <w:shd w:val="clear" w:fill="FFFFFF"/>
        </w:rPr>
        <w:t>三都水族自治县中心城区空间结构图</w:t>
      </w:r>
    </w:p>
    <w:p w14:paraId="39123566">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76" w:lineRule="atLeast"/>
        <w:ind w:left="0" w:right="0" w:firstLine="1600"/>
        <w:jc w:val="left"/>
      </w:pPr>
      <w:r>
        <w:rPr>
          <w:rFonts w:hint="default" w:ascii="Times New Roman" w:hAnsi="Times New Roman" w:eastAsia="微软雅黑" w:cs="Times New Roman"/>
          <w:i w:val="0"/>
          <w:iCs w:val="0"/>
          <w:caps w:val="0"/>
          <w:color w:val="333333"/>
          <w:spacing w:val="0"/>
          <w:sz w:val="31"/>
          <w:szCs w:val="31"/>
          <w:shd w:val="clear" w:fill="FFFFFF"/>
        </w:rPr>
        <w:t>2. </w:t>
      </w:r>
      <w:r>
        <w:rPr>
          <w:rFonts w:hint="eastAsia" w:ascii="仿宋_GB2312" w:hAnsi="微软雅黑" w:eastAsia="仿宋_GB2312" w:cs="仿宋_GB2312"/>
          <w:i w:val="0"/>
          <w:iCs w:val="0"/>
          <w:caps w:val="0"/>
          <w:color w:val="333333"/>
          <w:spacing w:val="0"/>
          <w:sz w:val="31"/>
          <w:szCs w:val="31"/>
          <w:shd w:val="clear" w:fill="FFFFFF"/>
        </w:rPr>
        <w:t>三都水族自治县烟花爆竹禁（限）燃区范围图</w:t>
      </w:r>
    </w:p>
    <w:p w14:paraId="71212CC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sz w:val="18"/>
          <w:szCs w:val="18"/>
        </w:rPr>
      </w:pPr>
    </w:p>
    <w:p w14:paraId="0171A67C">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p>
    <w:p w14:paraId="77116FA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0525265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rPr>
          <w:rFonts w:hint="eastAsia" w:ascii="黑体" w:hAnsi="宋体" w:eastAsia="黑体" w:cs="黑体"/>
          <w:i w:val="0"/>
          <w:iCs w:val="0"/>
          <w:caps w:val="0"/>
          <w:color w:val="333333"/>
          <w:spacing w:val="0"/>
          <w:sz w:val="31"/>
          <w:szCs w:val="31"/>
          <w:shd w:val="clear" w:fill="FFFFFF"/>
        </w:rPr>
      </w:pPr>
    </w:p>
    <w:p w14:paraId="171A0ABC">
      <w:pPr>
        <w:pStyle w:val="8"/>
        <w:rPr>
          <w:rFonts w:hint="eastAsia" w:ascii="黑体" w:hAnsi="宋体" w:eastAsia="黑体" w:cs="黑体"/>
          <w:i w:val="0"/>
          <w:iCs w:val="0"/>
          <w:caps w:val="0"/>
          <w:color w:val="333333"/>
          <w:spacing w:val="0"/>
          <w:sz w:val="31"/>
          <w:szCs w:val="31"/>
          <w:shd w:val="clear" w:fill="FFFFFF"/>
        </w:rPr>
      </w:pPr>
    </w:p>
    <w:p w14:paraId="028CC9E0">
      <w:pPr>
        <w:rPr>
          <w:rFonts w:hint="eastAsia" w:ascii="黑体" w:hAnsi="宋体" w:eastAsia="黑体" w:cs="黑体"/>
          <w:i w:val="0"/>
          <w:iCs w:val="0"/>
          <w:caps w:val="0"/>
          <w:color w:val="333333"/>
          <w:spacing w:val="0"/>
          <w:sz w:val="31"/>
          <w:szCs w:val="31"/>
          <w:shd w:val="clear" w:fill="FFFFFF"/>
        </w:rPr>
      </w:pPr>
    </w:p>
    <w:p w14:paraId="4148CB7C">
      <w:pPr>
        <w:pStyle w:val="2"/>
        <w:rPr>
          <w:rFonts w:hint="eastAsia" w:ascii="黑体" w:hAnsi="宋体" w:eastAsia="黑体" w:cs="黑体"/>
          <w:i w:val="0"/>
          <w:iCs w:val="0"/>
          <w:caps w:val="0"/>
          <w:color w:val="333333"/>
          <w:spacing w:val="0"/>
          <w:sz w:val="31"/>
          <w:szCs w:val="31"/>
          <w:shd w:val="clear" w:fill="FFFFFF"/>
        </w:rPr>
      </w:pPr>
    </w:p>
    <w:p w14:paraId="05F71232">
      <w:pPr>
        <w:rPr>
          <w:rFonts w:hint="eastAsia" w:ascii="黑体" w:hAnsi="宋体" w:eastAsia="黑体" w:cs="黑体"/>
          <w:i w:val="0"/>
          <w:iCs w:val="0"/>
          <w:caps w:val="0"/>
          <w:color w:val="333333"/>
          <w:spacing w:val="0"/>
          <w:sz w:val="31"/>
          <w:szCs w:val="31"/>
          <w:shd w:val="clear" w:fill="FFFFFF"/>
        </w:rPr>
      </w:pPr>
    </w:p>
    <w:p w14:paraId="3D2B7D6C">
      <w:pPr>
        <w:pStyle w:val="2"/>
        <w:rPr>
          <w:rFonts w:hint="eastAsia" w:ascii="黑体" w:hAnsi="宋体" w:eastAsia="黑体" w:cs="黑体"/>
          <w:i w:val="0"/>
          <w:iCs w:val="0"/>
          <w:caps w:val="0"/>
          <w:color w:val="333333"/>
          <w:spacing w:val="0"/>
          <w:sz w:val="31"/>
          <w:szCs w:val="31"/>
          <w:shd w:val="clear" w:fill="FFFFFF"/>
        </w:rPr>
      </w:pPr>
    </w:p>
    <w:p w14:paraId="0C5D6B07">
      <w:pPr>
        <w:rPr>
          <w:rFonts w:hint="eastAsia" w:ascii="黑体" w:hAnsi="宋体" w:eastAsia="黑体" w:cs="黑体"/>
          <w:i w:val="0"/>
          <w:iCs w:val="0"/>
          <w:caps w:val="0"/>
          <w:color w:val="333333"/>
          <w:spacing w:val="0"/>
          <w:sz w:val="31"/>
          <w:szCs w:val="31"/>
          <w:shd w:val="clear" w:fill="FFFFFF"/>
        </w:rPr>
      </w:pPr>
    </w:p>
    <w:p w14:paraId="292B5606">
      <w:pPr>
        <w:pStyle w:val="2"/>
        <w:rPr>
          <w:rFonts w:hint="eastAsia" w:ascii="黑体" w:hAnsi="宋体" w:eastAsia="黑体" w:cs="黑体"/>
          <w:i w:val="0"/>
          <w:iCs w:val="0"/>
          <w:caps w:val="0"/>
          <w:color w:val="333333"/>
          <w:spacing w:val="0"/>
          <w:sz w:val="31"/>
          <w:szCs w:val="31"/>
          <w:shd w:val="clear" w:fill="FFFFFF"/>
        </w:rPr>
      </w:pPr>
    </w:p>
    <w:p w14:paraId="28BF4697">
      <w:pPr>
        <w:rPr>
          <w:rFonts w:hint="eastAsia" w:ascii="黑体" w:hAnsi="宋体" w:eastAsia="黑体" w:cs="黑体"/>
          <w:i w:val="0"/>
          <w:iCs w:val="0"/>
          <w:caps w:val="0"/>
          <w:color w:val="333333"/>
          <w:spacing w:val="0"/>
          <w:sz w:val="31"/>
          <w:szCs w:val="31"/>
          <w:shd w:val="clear" w:fill="FFFFFF"/>
        </w:rPr>
      </w:pPr>
    </w:p>
    <w:p w14:paraId="2DCF91DE">
      <w:pPr>
        <w:pStyle w:val="2"/>
        <w:rPr>
          <w:rFonts w:hint="eastAsia" w:ascii="黑体" w:hAnsi="宋体" w:eastAsia="黑体" w:cs="黑体"/>
          <w:i w:val="0"/>
          <w:iCs w:val="0"/>
          <w:caps w:val="0"/>
          <w:color w:val="333333"/>
          <w:spacing w:val="0"/>
          <w:sz w:val="31"/>
          <w:szCs w:val="31"/>
          <w:shd w:val="clear" w:fill="FFFFFF"/>
        </w:rPr>
      </w:pPr>
    </w:p>
    <w:p w14:paraId="0D9BE8F6">
      <w:pPr>
        <w:rPr>
          <w:rFonts w:hint="eastAsia" w:ascii="黑体" w:hAnsi="宋体" w:eastAsia="黑体" w:cs="黑体"/>
          <w:i w:val="0"/>
          <w:iCs w:val="0"/>
          <w:caps w:val="0"/>
          <w:color w:val="333333"/>
          <w:spacing w:val="0"/>
          <w:sz w:val="31"/>
          <w:szCs w:val="31"/>
          <w:shd w:val="clear" w:fill="FFFFFF"/>
        </w:rPr>
      </w:pPr>
    </w:p>
    <w:p w14:paraId="437592F9">
      <w:pPr>
        <w:pStyle w:val="2"/>
        <w:rPr>
          <w:rFonts w:hint="eastAsia" w:ascii="黑体" w:hAnsi="宋体" w:eastAsia="黑体" w:cs="黑体"/>
          <w:i w:val="0"/>
          <w:iCs w:val="0"/>
          <w:caps w:val="0"/>
          <w:color w:val="333333"/>
          <w:spacing w:val="0"/>
          <w:sz w:val="31"/>
          <w:szCs w:val="31"/>
          <w:shd w:val="clear" w:fill="FFFFFF"/>
        </w:rPr>
      </w:pPr>
    </w:p>
    <w:p w14:paraId="6069087C">
      <w:pPr>
        <w:rPr>
          <w:rFonts w:hint="eastAsia" w:ascii="黑体" w:hAnsi="宋体" w:eastAsia="黑体" w:cs="黑体"/>
          <w:i w:val="0"/>
          <w:iCs w:val="0"/>
          <w:caps w:val="0"/>
          <w:color w:val="333333"/>
          <w:spacing w:val="0"/>
          <w:sz w:val="31"/>
          <w:szCs w:val="31"/>
          <w:shd w:val="clear" w:fill="FFFFFF"/>
        </w:rPr>
      </w:pPr>
    </w:p>
    <w:p w14:paraId="0D6445D6">
      <w:pPr>
        <w:pStyle w:val="2"/>
        <w:rPr>
          <w:rFonts w:hint="eastAsia" w:ascii="黑体" w:hAnsi="宋体" w:eastAsia="黑体" w:cs="黑体"/>
          <w:i w:val="0"/>
          <w:iCs w:val="0"/>
          <w:caps w:val="0"/>
          <w:color w:val="333333"/>
          <w:spacing w:val="0"/>
          <w:sz w:val="31"/>
          <w:szCs w:val="31"/>
          <w:shd w:val="clear" w:fill="FFFFFF"/>
        </w:rPr>
      </w:pPr>
    </w:p>
    <w:p w14:paraId="062D7245">
      <w:pPr>
        <w:rPr>
          <w:rFonts w:hint="eastAsia" w:ascii="黑体" w:hAnsi="宋体" w:eastAsia="黑体" w:cs="黑体"/>
          <w:i w:val="0"/>
          <w:iCs w:val="0"/>
          <w:caps w:val="0"/>
          <w:color w:val="333333"/>
          <w:spacing w:val="0"/>
          <w:sz w:val="31"/>
          <w:szCs w:val="31"/>
          <w:shd w:val="clear" w:fill="FFFFFF"/>
        </w:rPr>
      </w:pPr>
    </w:p>
    <w:p w14:paraId="3B0DCCEF">
      <w:pPr>
        <w:pStyle w:val="2"/>
        <w:rPr>
          <w:rFonts w:hint="eastAsia" w:ascii="黑体" w:hAnsi="宋体" w:eastAsia="黑体" w:cs="黑体"/>
          <w:i w:val="0"/>
          <w:iCs w:val="0"/>
          <w:caps w:val="0"/>
          <w:color w:val="333333"/>
          <w:spacing w:val="0"/>
          <w:sz w:val="31"/>
          <w:szCs w:val="31"/>
          <w:shd w:val="clear" w:fill="FFFFFF"/>
        </w:rPr>
      </w:pPr>
    </w:p>
    <w:p w14:paraId="6B9823B9">
      <w:pPr>
        <w:rPr>
          <w:rFonts w:hint="eastAsia" w:ascii="黑体" w:hAnsi="宋体" w:eastAsia="黑体" w:cs="黑体"/>
          <w:i w:val="0"/>
          <w:iCs w:val="0"/>
          <w:caps w:val="0"/>
          <w:color w:val="333333"/>
          <w:spacing w:val="0"/>
          <w:sz w:val="31"/>
          <w:szCs w:val="31"/>
          <w:shd w:val="clear" w:fill="FFFFFF"/>
        </w:rPr>
      </w:pPr>
    </w:p>
    <w:p w14:paraId="1DE4AF95">
      <w:pPr>
        <w:pStyle w:val="2"/>
        <w:rPr>
          <w:rFonts w:hint="eastAsia"/>
        </w:rPr>
      </w:pPr>
    </w:p>
    <w:p w14:paraId="7D9A0892">
      <w:pPr>
        <w:pStyle w:val="8"/>
        <w:rPr>
          <w:rFonts w:hint="eastAsia" w:ascii="黑体" w:hAnsi="宋体" w:eastAsia="黑体" w:cs="黑体"/>
          <w:i w:val="0"/>
          <w:iCs w:val="0"/>
          <w:caps w:val="0"/>
          <w:color w:val="333333"/>
          <w:spacing w:val="0"/>
          <w:sz w:val="31"/>
          <w:szCs w:val="31"/>
          <w:shd w:val="clear" w:fill="FFFFFF"/>
        </w:rPr>
      </w:pPr>
    </w:p>
    <w:p w14:paraId="506AE6D3">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r>
        <w:rPr>
          <w:rFonts w:hint="eastAsia" w:ascii="黑体" w:hAnsi="宋体" w:eastAsia="黑体" w:cs="黑体"/>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1</w:t>
      </w:r>
    </w:p>
    <w:p w14:paraId="651919F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pPr>
      <w:r>
        <w:rPr>
          <w:rFonts w:ascii="方正小标宋简体" w:hAnsi="方正小标宋简体" w:eastAsia="方正小标宋简体" w:cs="方正小标宋简体"/>
          <w:i w:val="0"/>
          <w:iCs w:val="0"/>
          <w:caps w:val="0"/>
          <w:color w:val="333333"/>
          <w:spacing w:val="0"/>
          <w:sz w:val="31"/>
          <w:szCs w:val="31"/>
          <w:shd w:val="clear" w:fill="FFFFFF"/>
        </w:rPr>
        <w:t>三都水族自治县中心城区空间结构图</w:t>
      </w:r>
    </w:p>
    <w:p w14:paraId="56EA8F18">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微软雅黑" w:hAnsi="微软雅黑" w:eastAsia="微软雅黑" w:cs="微软雅黑"/>
          <w:i w:val="0"/>
          <w:iCs w:val="0"/>
          <w:caps w:val="0"/>
          <w:color w:val="333333"/>
          <w:spacing w:val="0"/>
          <w:sz w:val="21"/>
          <w:szCs w:val="21"/>
          <w:shd w:val="clear" w:fill="FFFFFF"/>
        </w:rPr>
        <w:drawing>
          <wp:inline distT="0" distB="0" distL="114300" distR="114300">
            <wp:extent cx="6816725" cy="8422005"/>
            <wp:effectExtent l="0" t="0" r="3175" b="17145"/>
            <wp:docPr id="8" name="图片 4"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片1.jpg"/>
                    <pic:cNvPicPr>
                      <a:picLocks noChangeAspect="1"/>
                    </pic:cNvPicPr>
                  </pic:nvPicPr>
                  <pic:blipFill>
                    <a:blip r:embed="rId10"/>
                    <a:stretch>
                      <a:fillRect/>
                    </a:stretch>
                  </pic:blipFill>
                  <pic:spPr>
                    <a:xfrm>
                      <a:off x="0" y="0"/>
                      <a:ext cx="6816725" cy="8422005"/>
                    </a:xfrm>
                    <a:prstGeom prst="rect">
                      <a:avLst/>
                    </a:prstGeom>
                    <a:noFill/>
                    <a:ln w="9525">
                      <a:noFill/>
                    </a:ln>
                  </pic:spPr>
                </pic:pic>
              </a:graphicData>
            </a:graphic>
          </wp:inline>
        </w:drawing>
      </w:r>
    </w:p>
    <w:p w14:paraId="1D1CD5E7">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r>
        <w:rPr>
          <w:rFonts w:hint="eastAsia" w:ascii="黑体" w:hAnsi="宋体" w:eastAsia="黑体" w:cs="黑体"/>
          <w:i w:val="0"/>
          <w:iCs w:val="0"/>
          <w:caps w:val="0"/>
          <w:color w:val="333333"/>
          <w:spacing w:val="0"/>
          <w:sz w:val="31"/>
          <w:szCs w:val="31"/>
          <w:shd w:val="clear" w:fill="FFFFFF"/>
        </w:rPr>
        <w:t>附件</w:t>
      </w:r>
      <w:r>
        <w:rPr>
          <w:rFonts w:hint="default" w:ascii="Times New Roman" w:hAnsi="Times New Roman" w:eastAsia="微软雅黑" w:cs="Times New Roman"/>
          <w:i w:val="0"/>
          <w:iCs w:val="0"/>
          <w:caps w:val="0"/>
          <w:color w:val="333333"/>
          <w:spacing w:val="0"/>
          <w:sz w:val="31"/>
          <w:szCs w:val="31"/>
          <w:shd w:val="clear" w:fill="FFFFFF"/>
        </w:rPr>
        <w:t>2</w:t>
      </w:r>
    </w:p>
    <w:p w14:paraId="6F9AC3A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jc w:val="center"/>
      </w:pPr>
      <w:r>
        <w:rPr>
          <w:rFonts w:hint="eastAsia" w:ascii="方正小标宋简体" w:hAnsi="方正小标宋简体" w:eastAsia="方正小标宋简体" w:cs="方正小标宋简体"/>
          <w:i w:val="0"/>
          <w:iCs w:val="0"/>
          <w:caps w:val="0"/>
          <w:color w:val="333333"/>
          <w:spacing w:val="0"/>
          <w:sz w:val="31"/>
          <w:szCs w:val="31"/>
          <w:shd w:val="clear" w:fill="FFFFFF"/>
        </w:rPr>
        <w:t>三都水族自治县烟花爆竹禁（限）燃区范围图</w:t>
      </w:r>
    </w:p>
    <w:p w14:paraId="15170D5E">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left"/>
      </w:pPr>
      <w:r>
        <w:rPr>
          <w:rFonts w:hint="default" w:ascii="Times New Roman" w:hAnsi="Times New Roman" w:eastAsia="微软雅黑" w:cs="Times New Roman"/>
          <w:i w:val="0"/>
          <w:iCs w:val="0"/>
          <w:caps w:val="0"/>
          <w:color w:val="333333"/>
          <w:spacing w:val="0"/>
          <w:sz w:val="31"/>
          <w:szCs w:val="31"/>
          <w:shd w:val="clear" w:fill="FFFFFF"/>
        </w:rPr>
        <w:t> </w:t>
      </w:r>
    </w:p>
    <w:p w14:paraId="740515D5">
      <w:pPr>
        <w:pStyle w:val="1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color w:val="auto"/>
          <w:lang w:val="en-US" w:eastAsia="zh-CN"/>
        </w:rPr>
      </w:pPr>
      <w:r>
        <w:rPr>
          <w:rFonts w:hint="eastAsia" w:ascii="微软雅黑" w:hAnsi="微软雅黑" w:eastAsia="微软雅黑" w:cs="微软雅黑"/>
          <w:i w:val="0"/>
          <w:iCs w:val="0"/>
          <w:caps w:val="0"/>
          <w:color w:val="333333"/>
          <w:spacing w:val="0"/>
          <w:sz w:val="21"/>
          <w:szCs w:val="21"/>
          <w:shd w:val="clear" w:fill="FFFFFF"/>
        </w:rPr>
        <w:drawing>
          <wp:inline distT="0" distB="0" distL="114300" distR="114300">
            <wp:extent cx="6120765" cy="8059420"/>
            <wp:effectExtent l="0" t="0" r="13335" b="17780"/>
            <wp:docPr id="10" name="图片 5"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图片2.jpg"/>
                    <pic:cNvPicPr>
                      <a:picLocks noChangeAspect="1"/>
                    </pic:cNvPicPr>
                  </pic:nvPicPr>
                  <pic:blipFill>
                    <a:blip r:embed="rId11"/>
                    <a:stretch>
                      <a:fillRect/>
                    </a:stretch>
                  </pic:blipFill>
                  <pic:spPr>
                    <a:xfrm>
                      <a:off x="0" y="0"/>
                      <a:ext cx="6120765" cy="8059420"/>
                    </a:xfrm>
                    <a:prstGeom prst="rect">
                      <a:avLst/>
                    </a:prstGeom>
                    <a:noFill/>
                    <a:ln w="9525">
                      <a:noFill/>
                    </a:ln>
                  </pic:spPr>
                </pic:pic>
              </a:graphicData>
            </a:graphic>
          </wp:inline>
        </w:drawing>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方正仿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_GBK">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2FC50">
    <w:pPr>
      <w:pStyle w:val="1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0F9599">
                          <w:pPr>
                            <w:pStyle w:val="10"/>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- 13 -</w:t>
                          </w:r>
                          <w:r>
                            <w:rPr>
                              <w:rFonts w:hint="eastAsia" w:asciiTheme="minorEastAsia" w:hAnsiTheme="minorEastAsia" w:eastAsiaTheme="minorEastAsia" w:cstheme="minorEastAsia"/>
                              <w:sz w:val="28"/>
                              <w:szCs w:val="28"/>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48gXCzAEAAJ0DAAAOAAAAAAAAAAEAIAAAAB4BAABkcnMvZTJv&#10;RG9jLnhtbFBLBQYAAAAABgAGAFkBAABcBQAAAAA=&#10;">
              <v:fill on="f" focussize="0,0"/>
              <v:stroke on="f"/>
              <v:imagedata o:title=""/>
              <o:lock v:ext="edit" aspectratio="f"/>
              <v:textbox inset="0mm,0mm,0mm,0mm" style="mso-fit-shape-to-text:t;">
                <w:txbxContent>
                  <w:p w14:paraId="6D0F9599">
                    <w:pPr>
                      <w:pStyle w:val="10"/>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sdt>
      <w:sdtPr>
        <w:id w:val="1869294881"/>
        <w:docPartList>
          <w:docPartGallery w:val="autotext"/>
        </w:docPartList>
      </w:sdtPr>
      <w:sdtContent/>
    </w:sdt>
  </w:p>
  <w:p w14:paraId="0687C94D">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readOnly" w:enforcement="1" w:cryptProviderType="rsaFull" w:cryptAlgorithmClass="hash" w:cryptAlgorithmType="typeAny" w:cryptAlgorithmSid="4" w:cryptSpinCount="0" w:hash="21aYJkBPRDcChdYkl4GROZwkIYg=" w:salt="i2B7Xy3DvcuivBSiJn6zoA=="/>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zOTEyNzcyZWIzODRiMWJiNjQ4NmI0N2U3NzYzNmQifQ=="/>
    <w:docVar w:name="DocumentID" w:val="{E697FCA0-9AEF-4D3B-9D1E-051313BE6BFE}"/>
    <w:docVar w:name="DocumentName" w:val="temp454006609"/>
  </w:docVars>
  <w:rsids>
    <w:rsidRoot w:val="00A85CF3"/>
    <w:rsid w:val="00000426"/>
    <w:rsid w:val="00001899"/>
    <w:rsid w:val="00003911"/>
    <w:rsid w:val="00010661"/>
    <w:rsid w:val="00016D06"/>
    <w:rsid w:val="00024B8D"/>
    <w:rsid w:val="00027198"/>
    <w:rsid w:val="00027EF6"/>
    <w:rsid w:val="000424DD"/>
    <w:rsid w:val="00044BD9"/>
    <w:rsid w:val="00044FC4"/>
    <w:rsid w:val="00050324"/>
    <w:rsid w:val="0005616B"/>
    <w:rsid w:val="00056455"/>
    <w:rsid w:val="00056B9B"/>
    <w:rsid w:val="0005703B"/>
    <w:rsid w:val="00061D66"/>
    <w:rsid w:val="000656BA"/>
    <w:rsid w:val="0007708F"/>
    <w:rsid w:val="00077149"/>
    <w:rsid w:val="000828EE"/>
    <w:rsid w:val="00087ADE"/>
    <w:rsid w:val="000947C5"/>
    <w:rsid w:val="000952AB"/>
    <w:rsid w:val="00096A76"/>
    <w:rsid w:val="000A0B88"/>
    <w:rsid w:val="000A1B48"/>
    <w:rsid w:val="000A2194"/>
    <w:rsid w:val="000B15DA"/>
    <w:rsid w:val="000B15EC"/>
    <w:rsid w:val="000B489A"/>
    <w:rsid w:val="000B7FC2"/>
    <w:rsid w:val="000C5924"/>
    <w:rsid w:val="000D484A"/>
    <w:rsid w:val="000E39BC"/>
    <w:rsid w:val="000E4653"/>
    <w:rsid w:val="000E7B51"/>
    <w:rsid w:val="000E7E29"/>
    <w:rsid w:val="000F0760"/>
    <w:rsid w:val="000F1814"/>
    <w:rsid w:val="000F26F0"/>
    <w:rsid w:val="00100446"/>
    <w:rsid w:val="00100682"/>
    <w:rsid w:val="00102297"/>
    <w:rsid w:val="00103CBF"/>
    <w:rsid w:val="00106B9D"/>
    <w:rsid w:val="0011472C"/>
    <w:rsid w:val="0011625C"/>
    <w:rsid w:val="00116DD4"/>
    <w:rsid w:val="001200EA"/>
    <w:rsid w:val="00121FBD"/>
    <w:rsid w:val="00122DB5"/>
    <w:rsid w:val="001421CA"/>
    <w:rsid w:val="0014568A"/>
    <w:rsid w:val="00145734"/>
    <w:rsid w:val="00151394"/>
    <w:rsid w:val="00151F0E"/>
    <w:rsid w:val="0015359E"/>
    <w:rsid w:val="00160798"/>
    <w:rsid w:val="001639EF"/>
    <w:rsid w:val="00164CCD"/>
    <w:rsid w:val="00170FE9"/>
    <w:rsid w:val="001767C4"/>
    <w:rsid w:val="00182679"/>
    <w:rsid w:val="00182AC7"/>
    <w:rsid w:val="00184026"/>
    <w:rsid w:val="00184F3F"/>
    <w:rsid w:val="00192B0F"/>
    <w:rsid w:val="001947A3"/>
    <w:rsid w:val="001A38D7"/>
    <w:rsid w:val="001A4293"/>
    <w:rsid w:val="001B0024"/>
    <w:rsid w:val="001B0755"/>
    <w:rsid w:val="001B661B"/>
    <w:rsid w:val="001B6875"/>
    <w:rsid w:val="001B76C1"/>
    <w:rsid w:val="001C1C68"/>
    <w:rsid w:val="001C4E23"/>
    <w:rsid w:val="001D0F66"/>
    <w:rsid w:val="001D1711"/>
    <w:rsid w:val="001D5344"/>
    <w:rsid w:val="001D5828"/>
    <w:rsid w:val="001E233B"/>
    <w:rsid w:val="001F057C"/>
    <w:rsid w:val="00200B98"/>
    <w:rsid w:val="002020F9"/>
    <w:rsid w:val="00207DAC"/>
    <w:rsid w:val="00213814"/>
    <w:rsid w:val="0021635A"/>
    <w:rsid w:val="002248EE"/>
    <w:rsid w:val="002273AF"/>
    <w:rsid w:val="00234A69"/>
    <w:rsid w:val="00237CD6"/>
    <w:rsid w:val="002406F9"/>
    <w:rsid w:val="00240BDE"/>
    <w:rsid w:val="00246C58"/>
    <w:rsid w:val="002515F7"/>
    <w:rsid w:val="00255444"/>
    <w:rsid w:val="00255963"/>
    <w:rsid w:val="0026301E"/>
    <w:rsid w:val="00263F48"/>
    <w:rsid w:val="00280403"/>
    <w:rsid w:val="00280856"/>
    <w:rsid w:val="00280A81"/>
    <w:rsid w:val="002810CE"/>
    <w:rsid w:val="00292084"/>
    <w:rsid w:val="00293BA7"/>
    <w:rsid w:val="00296AD3"/>
    <w:rsid w:val="002A415B"/>
    <w:rsid w:val="002A4E6D"/>
    <w:rsid w:val="002B6A4B"/>
    <w:rsid w:val="002C56CF"/>
    <w:rsid w:val="002D235A"/>
    <w:rsid w:val="002D703F"/>
    <w:rsid w:val="002E38C1"/>
    <w:rsid w:val="002F4757"/>
    <w:rsid w:val="003024B0"/>
    <w:rsid w:val="003031E6"/>
    <w:rsid w:val="00304242"/>
    <w:rsid w:val="0030583C"/>
    <w:rsid w:val="00307D48"/>
    <w:rsid w:val="0031019F"/>
    <w:rsid w:val="0031036D"/>
    <w:rsid w:val="003123FB"/>
    <w:rsid w:val="003124E6"/>
    <w:rsid w:val="003127BF"/>
    <w:rsid w:val="00312F11"/>
    <w:rsid w:val="00314D48"/>
    <w:rsid w:val="00315D7E"/>
    <w:rsid w:val="003161FB"/>
    <w:rsid w:val="00317F3E"/>
    <w:rsid w:val="003250FA"/>
    <w:rsid w:val="00331200"/>
    <w:rsid w:val="003337F7"/>
    <w:rsid w:val="003347E3"/>
    <w:rsid w:val="0033553F"/>
    <w:rsid w:val="00336A52"/>
    <w:rsid w:val="00336C49"/>
    <w:rsid w:val="0034054C"/>
    <w:rsid w:val="003411F5"/>
    <w:rsid w:val="00344357"/>
    <w:rsid w:val="00345476"/>
    <w:rsid w:val="003457C7"/>
    <w:rsid w:val="003508D6"/>
    <w:rsid w:val="003518E3"/>
    <w:rsid w:val="00352473"/>
    <w:rsid w:val="003572EF"/>
    <w:rsid w:val="003632FF"/>
    <w:rsid w:val="00366147"/>
    <w:rsid w:val="003669C3"/>
    <w:rsid w:val="00366A9A"/>
    <w:rsid w:val="00382FCB"/>
    <w:rsid w:val="00385705"/>
    <w:rsid w:val="00386F96"/>
    <w:rsid w:val="00387CD4"/>
    <w:rsid w:val="003900BD"/>
    <w:rsid w:val="00391005"/>
    <w:rsid w:val="003922AD"/>
    <w:rsid w:val="003A1F12"/>
    <w:rsid w:val="003B4891"/>
    <w:rsid w:val="003B6614"/>
    <w:rsid w:val="003C327A"/>
    <w:rsid w:val="003C52E0"/>
    <w:rsid w:val="003D2A43"/>
    <w:rsid w:val="003D2F75"/>
    <w:rsid w:val="003D4F5E"/>
    <w:rsid w:val="003D6913"/>
    <w:rsid w:val="003D7035"/>
    <w:rsid w:val="003D7D26"/>
    <w:rsid w:val="003E2DA0"/>
    <w:rsid w:val="003F09C8"/>
    <w:rsid w:val="003F7FF1"/>
    <w:rsid w:val="004004A3"/>
    <w:rsid w:val="00402294"/>
    <w:rsid w:val="0040280C"/>
    <w:rsid w:val="00402DC9"/>
    <w:rsid w:val="00404900"/>
    <w:rsid w:val="00407417"/>
    <w:rsid w:val="00410779"/>
    <w:rsid w:val="0041118C"/>
    <w:rsid w:val="00413F4D"/>
    <w:rsid w:val="00420284"/>
    <w:rsid w:val="0042241A"/>
    <w:rsid w:val="00423225"/>
    <w:rsid w:val="0042468D"/>
    <w:rsid w:val="004254D4"/>
    <w:rsid w:val="00427806"/>
    <w:rsid w:val="004310E3"/>
    <w:rsid w:val="00434CF6"/>
    <w:rsid w:val="00435130"/>
    <w:rsid w:val="00435F82"/>
    <w:rsid w:val="004365F9"/>
    <w:rsid w:val="00436790"/>
    <w:rsid w:val="00442011"/>
    <w:rsid w:val="0044285C"/>
    <w:rsid w:val="004432FF"/>
    <w:rsid w:val="0044454E"/>
    <w:rsid w:val="004507B6"/>
    <w:rsid w:val="004515C8"/>
    <w:rsid w:val="00456945"/>
    <w:rsid w:val="00462C1D"/>
    <w:rsid w:val="00466F80"/>
    <w:rsid w:val="00467909"/>
    <w:rsid w:val="0047147F"/>
    <w:rsid w:val="00473786"/>
    <w:rsid w:val="0047398D"/>
    <w:rsid w:val="00473D10"/>
    <w:rsid w:val="00475D33"/>
    <w:rsid w:val="00483B51"/>
    <w:rsid w:val="00483B65"/>
    <w:rsid w:val="00483D99"/>
    <w:rsid w:val="00484A0A"/>
    <w:rsid w:val="004850CC"/>
    <w:rsid w:val="00486FD0"/>
    <w:rsid w:val="00491B0F"/>
    <w:rsid w:val="00493EC8"/>
    <w:rsid w:val="004953F7"/>
    <w:rsid w:val="004A29FF"/>
    <w:rsid w:val="004A462B"/>
    <w:rsid w:val="004C3CB9"/>
    <w:rsid w:val="004C69D0"/>
    <w:rsid w:val="004D07F7"/>
    <w:rsid w:val="004D3517"/>
    <w:rsid w:val="004E13DC"/>
    <w:rsid w:val="004E4B1E"/>
    <w:rsid w:val="004E4F0B"/>
    <w:rsid w:val="004F1430"/>
    <w:rsid w:val="004F2100"/>
    <w:rsid w:val="004F5DA9"/>
    <w:rsid w:val="004F5F0E"/>
    <w:rsid w:val="004F7378"/>
    <w:rsid w:val="005011E4"/>
    <w:rsid w:val="0050153A"/>
    <w:rsid w:val="005029CE"/>
    <w:rsid w:val="0050393E"/>
    <w:rsid w:val="0050552E"/>
    <w:rsid w:val="005057FD"/>
    <w:rsid w:val="005074C1"/>
    <w:rsid w:val="005142D6"/>
    <w:rsid w:val="005156A2"/>
    <w:rsid w:val="005157D7"/>
    <w:rsid w:val="00516D92"/>
    <w:rsid w:val="00522044"/>
    <w:rsid w:val="00522211"/>
    <w:rsid w:val="00525B84"/>
    <w:rsid w:val="0053321B"/>
    <w:rsid w:val="00535EF5"/>
    <w:rsid w:val="00542E99"/>
    <w:rsid w:val="005471B7"/>
    <w:rsid w:val="00550702"/>
    <w:rsid w:val="005516D8"/>
    <w:rsid w:val="005566C2"/>
    <w:rsid w:val="00564116"/>
    <w:rsid w:val="00564E00"/>
    <w:rsid w:val="00564E56"/>
    <w:rsid w:val="005654E4"/>
    <w:rsid w:val="00575A1E"/>
    <w:rsid w:val="005777CE"/>
    <w:rsid w:val="005910D9"/>
    <w:rsid w:val="00592CE9"/>
    <w:rsid w:val="00595A54"/>
    <w:rsid w:val="00596C0F"/>
    <w:rsid w:val="00597775"/>
    <w:rsid w:val="005A537A"/>
    <w:rsid w:val="005B1677"/>
    <w:rsid w:val="005B43CC"/>
    <w:rsid w:val="005C0237"/>
    <w:rsid w:val="005C1CC5"/>
    <w:rsid w:val="005C3971"/>
    <w:rsid w:val="005C40A6"/>
    <w:rsid w:val="005C5773"/>
    <w:rsid w:val="005C767A"/>
    <w:rsid w:val="005C7B83"/>
    <w:rsid w:val="005C7E8A"/>
    <w:rsid w:val="005C7F43"/>
    <w:rsid w:val="005D3460"/>
    <w:rsid w:val="005D6943"/>
    <w:rsid w:val="005E4FAD"/>
    <w:rsid w:val="005F48EB"/>
    <w:rsid w:val="005F5E91"/>
    <w:rsid w:val="00601E18"/>
    <w:rsid w:val="006048C4"/>
    <w:rsid w:val="00612F32"/>
    <w:rsid w:val="0061392F"/>
    <w:rsid w:val="006153FE"/>
    <w:rsid w:val="00624ADC"/>
    <w:rsid w:val="006251BC"/>
    <w:rsid w:val="006264F1"/>
    <w:rsid w:val="006271B3"/>
    <w:rsid w:val="00631DA1"/>
    <w:rsid w:val="0063462E"/>
    <w:rsid w:val="00636937"/>
    <w:rsid w:val="006443F9"/>
    <w:rsid w:val="00645F10"/>
    <w:rsid w:val="00647F92"/>
    <w:rsid w:val="0065217B"/>
    <w:rsid w:val="006522E6"/>
    <w:rsid w:val="006557D7"/>
    <w:rsid w:val="00655C60"/>
    <w:rsid w:val="0065602C"/>
    <w:rsid w:val="0066337D"/>
    <w:rsid w:val="0067256F"/>
    <w:rsid w:val="006727F1"/>
    <w:rsid w:val="00673E4E"/>
    <w:rsid w:val="006773A4"/>
    <w:rsid w:val="00682C27"/>
    <w:rsid w:val="00683439"/>
    <w:rsid w:val="00692F62"/>
    <w:rsid w:val="00697585"/>
    <w:rsid w:val="006A02FF"/>
    <w:rsid w:val="006A4DAC"/>
    <w:rsid w:val="006B2263"/>
    <w:rsid w:val="006B2481"/>
    <w:rsid w:val="006B5421"/>
    <w:rsid w:val="006B5DAE"/>
    <w:rsid w:val="006B61EF"/>
    <w:rsid w:val="006C16B5"/>
    <w:rsid w:val="006C6D28"/>
    <w:rsid w:val="006C7E3F"/>
    <w:rsid w:val="006D1FBC"/>
    <w:rsid w:val="006D2A7F"/>
    <w:rsid w:val="006E098A"/>
    <w:rsid w:val="006E0B48"/>
    <w:rsid w:val="006E0DE5"/>
    <w:rsid w:val="006F5E02"/>
    <w:rsid w:val="006F6F26"/>
    <w:rsid w:val="00701E53"/>
    <w:rsid w:val="00706D65"/>
    <w:rsid w:val="00707BD5"/>
    <w:rsid w:val="00712395"/>
    <w:rsid w:val="007205F2"/>
    <w:rsid w:val="00720D43"/>
    <w:rsid w:val="007212EA"/>
    <w:rsid w:val="007217CE"/>
    <w:rsid w:val="007260AF"/>
    <w:rsid w:val="00726881"/>
    <w:rsid w:val="00727BC4"/>
    <w:rsid w:val="007301F3"/>
    <w:rsid w:val="0073084D"/>
    <w:rsid w:val="007313B5"/>
    <w:rsid w:val="00731B0E"/>
    <w:rsid w:val="00734073"/>
    <w:rsid w:val="00740E0A"/>
    <w:rsid w:val="0074238E"/>
    <w:rsid w:val="007444AC"/>
    <w:rsid w:val="00750459"/>
    <w:rsid w:val="00752C25"/>
    <w:rsid w:val="0075468B"/>
    <w:rsid w:val="007548CC"/>
    <w:rsid w:val="00756801"/>
    <w:rsid w:val="00761F70"/>
    <w:rsid w:val="00766176"/>
    <w:rsid w:val="007662F0"/>
    <w:rsid w:val="0077449E"/>
    <w:rsid w:val="00774667"/>
    <w:rsid w:val="00783B56"/>
    <w:rsid w:val="007842E1"/>
    <w:rsid w:val="00786C29"/>
    <w:rsid w:val="00794BED"/>
    <w:rsid w:val="007A16A6"/>
    <w:rsid w:val="007A3B8C"/>
    <w:rsid w:val="007A40F9"/>
    <w:rsid w:val="007B29EA"/>
    <w:rsid w:val="007B4115"/>
    <w:rsid w:val="007B4EC8"/>
    <w:rsid w:val="007C2ACB"/>
    <w:rsid w:val="007C4611"/>
    <w:rsid w:val="007D12F9"/>
    <w:rsid w:val="007E46E9"/>
    <w:rsid w:val="007E6241"/>
    <w:rsid w:val="007E6800"/>
    <w:rsid w:val="007F4B05"/>
    <w:rsid w:val="007F7F9D"/>
    <w:rsid w:val="008013DC"/>
    <w:rsid w:val="008025E2"/>
    <w:rsid w:val="0080343D"/>
    <w:rsid w:val="008115D7"/>
    <w:rsid w:val="00812251"/>
    <w:rsid w:val="00814347"/>
    <w:rsid w:val="00814B71"/>
    <w:rsid w:val="00816787"/>
    <w:rsid w:val="00817138"/>
    <w:rsid w:val="00820258"/>
    <w:rsid w:val="00821958"/>
    <w:rsid w:val="008226DE"/>
    <w:rsid w:val="00830582"/>
    <w:rsid w:val="00833CEE"/>
    <w:rsid w:val="00833E20"/>
    <w:rsid w:val="00834C4A"/>
    <w:rsid w:val="00842B6D"/>
    <w:rsid w:val="008447E3"/>
    <w:rsid w:val="0085291E"/>
    <w:rsid w:val="008600C0"/>
    <w:rsid w:val="00860153"/>
    <w:rsid w:val="0086111D"/>
    <w:rsid w:val="00861647"/>
    <w:rsid w:val="00862904"/>
    <w:rsid w:val="008646DE"/>
    <w:rsid w:val="00866B56"/>
    <w:rsid w:val="00875E28"/>
    <w:rsid w:val="0088223D"/>
    <w:rsid w:val="00882542"/>
    <w:rsid w:val="00885591"/>
    <w:rsid w:val="00886434"/>
    <w:rsid w:val="00887CD0"/>
    <w:rsid w:val="00890CAA"/>
    <w:rsid w:val="008959A0"/>
    <w:rsid w:val="008A29D2"/>
    <w:rsid w:val="008A34F4"/>
    <w:rsid w:val="008B2046"/>
    <w:rsid w:val="008B4597"/>
    <w:rsid w:val="008B56CF"/>
    <w:rsid w:val="008B6AF1"/>
    <w:rsid w:val="008C1BF8"/>
    <w:rsid w:val="008D0B58"/>
    <w:rsid w:val="008D3720"/>
    <w:rsid w:val="008D6311"/>
    <w:rsid w:val="008D6BBD"/>
    <w:rsid w:val="008D6E65"/>
    <w:rsid w:val="008E2474"/>
    <w:rsid w:val="008E26D7"/>
    <w:rsid w:val="008E7BE9"/>
    <w:rsid w:val="008E7ED6"/>
    <w:rsid w:val="008F0AE7"/>
    <w:rsid w:val="008F3A12"/>
    <w:rsid w:val="008F3F44"/>
    <w:rsid w:val="008F7CD9"/>
    <w:rsid w:val="009004D5"/>
    <w:rsid w:val="00901906"/>
    <w:rsid w:val="00904C3C"/>
    <w:rsid w:val="00907106"/>
    <w:rsid w:val="00910288"/>
    <w:rsid w:val="009214B0"/>
    <w:rsid w:val="009312B2"/>
    <w:rsid w:val="00932940"/>
    <w:rsid w:val="009345F7"/>
    <w:rsid w:val="00936DA9"/>
    <w:rsid w:val="00940C06"/>
    <w:rsid w:val="00943B0C"/>
    <w:rsid w:val="00947D22"/>
    <w:rsid w:val="009504C0"/>
    <w:rsid w:val="0095191D"/>
    <w:rsid w:val="009543E0"/>
    <w:rsid w:val="009557F6"/>
    <w:rsid w:val="00961A57"/>
    <w:rsid w:val="009627D4"/>
    <w:rsid w:val="00970D83"/>
    <w:rsid w:val="00974D46"/>
    <w:rsid w:val="0097573F"/>
    <w:rsid w:val="00980BD6"/>
    <w:rsid w:val="00982F7C"/>
    <w:rsid w:val="0098372B"/>
    <w:rsid w:val="00983816"/>
    <w:rsid w:val="00985073"/>
    <w:rsid w:val="00986C68"/>
    <w:rsid w:val="00986F77"/>
    <w:rsid w:val="00992D2A"/>
    <w:rsid w:val="00993454"/>
    <w:rsid w:val="009976C0"/>
    <w:rsid w:val="00997A04"/>
    <w:rsid w:val="00997E02"/>
    <w:rsid w:val="009A3453"/>
    <w:rsid w:val="009B073C"/>
    <w:rsid w:val="009C121F"/>
    <w:rsid w:val="009C15CF"/>
    <w:rsid w:val="009C2C5F"/>
    <w:rsid w:val="009C43ED"/>
    <w:rsid w:val="009C5768"/>
    <w:rsid w:val="009D3BBA"/>
    <w:rsid w:val="009E00D5"/>
    <w:rsid w:val="009E1B07"/>
    <w:rsid w:val="009E25C3"/>
    <w:rsid w:val="009E3950"/>
    <w:rsid w:val="009E4365"/>
    <w:rsid w:val="009F7BBA"/>
    <w:rsid w:val="00A10CBC"/>
    <w:rsid w:val="00A14C5C"/>
    <w:rsid w:val="00A15848"/>
    <w:rsid w:val="00A1743E"/>
    <w:rsid w:val="00A2131A"/>
    <w:rsid w:val="00A27456"/>
    <w:rsid w:val="00A3431B"/>
    <w:rsid w:val="00A36D11"/>
    <w:rsid w:val="00A37032"/>
    <w:rsid w:val="00A45C0E"/>
    <w:rsid w:val="00A51837"/>
    <w:rsid w:val="00A51FF2"/>
    <w:rsid w:val="00A67023"/>
    <w:rsid w:val="00A73471"/>
    <w:rsid w:val="00A743C5"/>
    <w:rsid w:val="00A75CAA"/>
    <w:rsid w:val="00A76F48"/>
    <w:rsid w:val="00A80B3C"/>
    <w:rsid w:val="00A80CF4"/>
    <w:rsid w:val="00A820BA"/>
    <w:rsid w:val="00A833B2"/>
    <w:rsid w:val="00A853FB"/>
    <w:rsid w:val="00A85CF3"/>
    <w:rsid w:val="00A921E8"/>
    <w:rsid w:val="00A92460"/>
    <w:rsid w:val="00A93DBE"/>
    <w:rsid w:val="00AA196A"/>
    <w:rsid w:val="00AA5274"/>
    <w:rsid w:val="00AA7CF4"/>
    <w:rsid w:val="00AA7F76"/>
    <w:rsid w:val="00AC0FC3"/>
    <w:rsid w:val="00AC2690"/>
    <w:rsid w:val="00AC2839"/>
    <w:rsid w:val="00AC6864"/>
    <w:rsid w:val="00AD5149"/>
    <w:rsid w:val="00AD60CB"/>
    <w:rsid w:val="00AE3281"/>
    <w:rsid w:val="00AE5D1C"/>
    <w:rsid w:val="00AF25A5"/>
    <w:rsid w:val="00AF25F0"/>
    <w:rsid w:val="00AF3401"/>
    <w:rsid w:val="00AF383A"/>
    <w:rsid w:val="00B02547"/>
    <w:rsid w:val="00B06856"/>
    <w:rsid w:val="00B109E9"/>
    <w:rsid w:val="00B13455"/>
    <w:rsid w:val="00B148DB"/>
    <w:rsid w:val="00B15396"/>
    <w:rsid w:val="00B15B92"/>
    <w:rsid w:val="00B251EC"/>
    <w:rsid w:val="00B31866"/>
    <w:rsid w:val="00B36798"/>
    <w:rsid w:val="00B37DB1"/>
    <w:rsid w:val="00B46604"/>
    <w:rsid w:val="00B473F2"/>
    <w:rsid w:val="00B5388E"/>
    <w:rsid w:val="00B629EA"/>
    <w:rsid w:val="00B63967"/>
    <w:rsid w:val="00B6752E"/>
    <w:rsid w:val="00B7397B"/>
    <w:rsid w:val="00B8127A"/>
    <w:rsid w:val="00B86AB1"/>
    <w:rsid w:val="00B916D6"/>
    <w:rsid w:val="00B9519D"/>
    <w:rsid w:val="00B95F82"/>
    <w:rsid w:val="00BA05CC"/>
    <w:rsid w:val="00BA1998"/>
    <w:rsid w:val="00BA578A"/>
    <w:rsid w:val="00BB1308"/>
    <w:rsid w:val="00BB35A1"/>
    <w:rsid w:val="00BB4AD1"/>
    <w:rsid w:val="00BC0CFE"/>
    <w:rsid w:val="00BC2319"/>
    <w:rsid w:val="00BC3132"/>
    <w:rsid w:val="00BD4D72"/>
    <w:rsid w:val="00BD7BC3"/>
    <w:rsid w:val="00BD7CCB"/>
    <w:rsid w:val="00BE742D"/>
    <w:rsid w:val="00BF34A4"/>
    <w:rsid w:val="00BF4CF4"/>
    <w:rsid w:val="00BF64B6"/>
    <w:rsid w:val="00BF6F9E"/>
    <w:rsid w:val="00C1383B"/>
    <w:rsid w:val="00C13EA5"/>
    <w:rsid w:val="00C236FB"/>
    <w:rsid w:val="00C319B8"/>
    <w:rsid w:val="00C3552A"/>
    <w:rsid w:val="00C37139"/>
    <w:rsid w:val="00C373D7"/>
    <w:rsid w:val="00C37623"/>
    <w:rsid w:val="00C40671"/>
    <w:rsid w:val="00C4424A"/>
    <w:rsid w:val="00C4426B"/>
    <w:rsid w:val="00C46155"/>
    <w:rsid w:val="00C46506"/>
    <w:rsid w:val="00C47C11"/>
    <w:rsid w:val="00C53AE9"/>
    <w:rsid w:val="00C60BCE"/>
    <w:rsid w:val="00C70A92"/>
    <w:rsid w:val="00C729E0"/>
    <w:rsid w:val="00C72B4C"/>
    <w:rsid w:val="00C73A9C"/>
    <w:rsid w:val="00C75900"/>
    <w:rsid w:val="00C837F4"/>
    <w:rsid w:val="00C91CAD"/>
    <w:rsid w:val="00C937EC"/>
    <w:rsid w:val="00CA1243"/>
    <w:rsid w:val="00CA151D"/>
    <w:rsid w:val="00CA2F1A"/>
    <w:rsid w:val="00CA302B"/>
    <w:rsid w:val="00CA431C"/>
    <w:rsid w:val="00CA44B1"/>
    <w:rsid w:val="00CB1238"/>
    <w:rsid w:val="00CB495C"/>
    <w:rsid w:val="00CB789C"/>
    <w:rsid w:val="00CC1E88"/>
    <w:rsid w:val="00CC5D29"/>
    <w:rsid w:val="00CC63A6"/>
    <w:rsid w:val="00CC7AFE"/>
    <w:rsid w:val="00CD1838"/>
    <w:rsid w:val="00CD798A"/>
    <w:rsid w:val="00CE178A"/>
    <w:rsid w:val="00CE413A"/>
    <w:rsid w:val="00CF136B"/>
    <w:rsid w:val="00CF60F2"/>
    <w:rsid w:val="00CF737F"/>
    <w:rsid w:val="00CF7963"/>
    <w:rsid w:val="00D04167"/>
    <w:rsid w:val="00D14681"/>
    <w:rsid w:val="00D1586F"/>
    <w:rsid w:val="00D176E8"/>
    <w:rsid w:val="00D20825"/>
    <w:rsid w:val="00D26B00"/>
    <w:rsid w:val="00D315D1"/>
    <w:rsid w:val="00D3166F"/>
    <w:rsid w:val="00D323BB"/>
    <w:rsid w:val="00D3247D"/>
    <w:rsid w:val="00D36A26"/>
    <w:rsid w:val="00D47810"/>
    <w:rsid w:val="00D616C9"/>
    <w:rsid w:val="00D66142"/>
    <w:rsid w:val="00D7029D"/>
    <w:rsid w:val="00D725CC"/>
    <w:rsid w:val="00D7576A"/>
    <w:rsid w:val="00D7617E"/>
    <w:rsid w:val="00D84B50"/>
    <w:rsid w:val="00D85599"/>
    <w:rsid w:val="00D859B3"/>
    <w:rsid w:val="00D869EF"/>
    <w:rsid w:val="00D91530"/>
    <w:rsid w:val="00D9799C"/>
    <w:rsid w:val="00DA2E6D"/>
    <w:rsid w:val="00DA344F"/>
    <w:rsid w:val="00DB1E2D"/>
    <w:rsid w:val="00DB5D9F"/>
    <w:rsid w:val="00DC2C59"/>
    <w:rsid w:val="00DD1AE4"/>
    <w:rsid w:val="00DD3050"/>
    <w:rsid w:val="00DD5667"/>
    <w:rsid w:val="00DD69E7"/>
    <w:rsid w:val="00DD7FE5"/>
    <w:rsid w:val="00DE1D29"/>
    <w:rsid w:val="00DE1E3B"/>
    <w:rsid w:val="00DE2BC4"/>
    <w:rsid w:val="00DE5A0C"/>
    <w:rsid w:val="00DE701E"/>
    <w:rsid w:val="00DF6956"/>
    <w:rsid w:val="00E01E86"/>
    <w:rsid w:val="00E024D8"/>
    <w:rsid w:val="00E02CE5"/>
    <w:rsid w:val="00E03AD0"/>
    <w:rsid w:val="00E06FCC"/>
    <w:rsid w:val="00E073CA"/>
    <w:rsid w:val="00E079BC"/>
    <w:rsid w:val="00E120C6"/>
    <w:rsid w:val="00E1278C"/>
    <w:rsid w:val="00E14059"/>
    <w:rsid w:val="00E2640E"/>
    <w:rsid w:val="00E347CF"/>
    <w:rsid w:val="00E34C8D"/>
    <w:rsid w:val="00E3605B"/>
    <w:rsid w:val="00E36CFA"/>
    <w:rsid w:val="00E40415"/>
    <w:rsid w:val="00E4124B"/>
    <w:rsid w:val="00E4426A"/>
    <w:rsid w:val="00E444CC"/>
    <w:rsid w:val="00E44619"/>
    <w:rsid w:val="00E45B4D"/>
    <w:rsid w:val="00E534EA"/>
    <w:rsid w:val="00E56FA7"/>
    <w:rsid w:val="00E60FC3"/>
    <w:rsid w:val="00E635CC"/>
    <w:rsid w:val="00E64547"/>
    <w:rsid w:val="00E65077"/>
    <w:rsid w:val="00E70102"/>
    <w:rsid w:val="00E70818"/>
    <w:rsid w:val="00E7096B"/>
    <w:rsid w:val="00E75162"/>
    <w:rsid w:val="00E82BCC"/>
    <w:rsid w:val="00E83D8A"/>
    <w:rsid w:val="00E8455E"/>
    <w:rsid w:val="00E8477C"/>
    <w:rsid w:val="00E84E4A"/>
    <w:rsid w:val="00E8510D"/>
    <w:rsid w:val="00E8722B"/>
    <w:rsid w:val="00EA3CDB"/>
    <w:rsid w:val="00EA4EC3"/>
    <w:rsid w:val="00EA5F75"/>
    <w:rsid w:val="00EC0438"/>
    <w:rsid w:val="00EC2259"/>
    <w:rsid w:val="00EC3778"/>
    <w:rsid w:val="00EC3EDA"/>
    <w:rsid w:val="00ED5DE5"/>
    <w:rsid w:val="00ED6958"/>
    <w:rsid w:val="00ED7239"/>
    <w:rsid w:val="00EE7AFE"/>
    <w:rsid w:val="00EF0B4F"/>
    <w:rsid w:val="00EF163C"/>
    <w:rsid w:val="00EF16ED"/>
    <w:rsid w:val="00EF2A60"/>
    <w:rsid w:val="00EF7B28"/>
    <w:rsid w:val="00F006B8"/>
    <w:rsid w:val="00F0176D"/>
    <w:rsid w:val="00F0405F"/>
    <w:rsid w:val="00F11132"/>
    <w:rsid w:val="00F11311"/>
    <w:rsid w:val="00F13152"/>
    <w:rsid w:val="00F154A6"/>
    <w:rsid w:val="00F163AD"/>
    <w:rsid w:val="00F16434"/>
    <w:rsid w:val="00F16D6C"/>
    <w:rsid w:val="00F17712"/>
    <w:rsid w:val="00F223A0"/>
    <w:rsid w:val="00F226E4"/>
    <w:rsid w:val="00F33932"/>
    <w:rsid w:val="00F35E92"/>
    <w:rsid w:val="00F36C46"/>
    <w:rsid w:val="00F459A5"/>
    <w:rsid w:val="00F4626A"/>
    <w:rsid w:val="00F4769D"/>
    <w:rsid w:val="00F54059"/>
    <w:rsid w:val="00F55E71"/>
    <w:rsid w:val="00F560B3"/>
    <w:rsid w:val="00F56F25"/>
    <w:rsid w:val="00F60394"/>
    <w:rsid w:val="00F606D4"/>
    <w:rsid w:val="00F62468"/>
    <w:rsid w:val="00F725F3"/>
    <w:rsid w:val="00F74451"/>
    <w:rsid w:val="00F77E09"/>
    <w:rsid w:val="00F8105A"/>
    <w:rsid w:val="00F8246E"/>
    <w:rsid w:val="00F905D6"/>
    <w:rsid w:val="00F91ECF"/>
    <w:rsid w:val="00F93871"/>
    <w:rsid w:val="00F93CF6"/>
    <w:rsid w:val="00F960A2"/>
    <w:rsid w:val="00F96D4C"/>
    <w:rsid w:val="00FA1E9A"/>
    <w:rsid w:val="00FA2A16"/>
    <w:rsid w:val="00FA765E"/>
    <w:rsid w:val="00FB7AB8"/>
    <w:rsid w:val="00FC078E"/>
    <w:rsid w:val="00FC5E9D"/>
    <w:rsid w:val="00FD23B2"/>
    <w:rsid w:val="00FD3053"/>
    <w:rsid w:val="00FD59EB"/>
    <w:rsid w:val="00FE0CE4"/>
    <w:rsid w:val="00FE15CC"/>
    <w:rsid w:val="00FE2E62"/>
    <w:rsid w:val="00FE6E96"/>
    <w:rsid w:val="00FF0463"/>
    <w:rsid w:val="00FF78B6"/>
    <w:rsid w:val="02C07921"/>
    <w:rsid w:val="038C112E"/>
    <w:rsid w:val="03957796"/>
    <w:rsid w:val="03F01B12"/>
    <w:rsid w:val="04174EC1"/>
    <w:rsid w:val="04D56E5D"/>
    <w:rsid w:val="056C55A2"/>
    <w:rsid w:val="09A514F4"/>
    <w:rsid w:val="0A0A00B0"/>
    <w:rsid w:val="0A1246B0"/>
    <w:rsid w:val="0A1C518F"/>
    <w:rsid w:val="0A6D2FE8"/>
    <w:rsid w:val="0B8045CB"/>
    <w:rsid w:val="0C453902"/>
    <w:rsid w:val="0CC25F19"/>
    <w:rsid w:val="0CCF543B"/>
    <w:rsid w:val="0CEE3FA3"/>
    <w:rsid w:val="0DAB2942"/>
    <w:rsid w:val="0E5E5BFF"/>
    <w:rsid w:val="0E61590B"/>
    <w:rsid w:val="0ED43A96"/>
    <w:rsid w:val="108F2D32"/>
    <w:rsid w:val="11137930"/>
    <w:rsid w:val="1246063C"/>
    <w:rsid w:val="128679E9"/>
    <w:rsid w:val="14213E6D"/>
    <w:rsid w:val="151B539B"/>
    <w:rsid w:val="165E3157"/>
    <w:rsid w:val="16667351"/>
    <w:rsid w:val="17130610"/>
    <w:rsid w:val="183B3024"/>
    <w:rsid w:val="19045B0B"/>
    <w:rsid w:val="1AEB32D5"/>
    <w:rsid w:val="1B845E0D"/>
    <w:rsid w:val="1BB83309"/>
    <w:rsid w:val="1CB27463"/>
    <w:rsid w:val="1D79732C"/>
    <w:rsid w:val="1FE67D19"/>
    <w:rsid w:val="211F402A"/>
    <w:rsid w:val="21B91698"/>
    <w:rsid w:val="21BA603B"/>
    <w:rsid w:val="21EF7359"/>
    <w:rsid w:val="22312E3C"/>
    <w:rsid w:val="22A85BB1"/>
    <w:rsid w:val="23776886"/>
    <w:rsid w:val="23DA1943"/>
    <w:rsid w:val="24500485"/>
    <w:rsid w:val="260D6E5C"/>
    <w:rsid w:val="26CB188A"/>
    <w:rsid w:val="26EF39B4"/>
    <w:rsid w:val="26F46C90"/>
    <w:rsid w:val="2BC730F4"/>
    <w:rsid w:val="2ED54EB5"/>
    <w:rsid w:val="2F934D99"/>
    <w:rsid w:val="30450A8C"/>
    <w:rsid w:val="31BC4075"/>
    <w:rsid w:val="31C3610C"/>
    <w:rsid w:val="31D56D90"/>
    <w:rsid w:val="31E77D06"/>
    <w:rsid w:val="321F4F2E"/>
    <w:rsid w:val="32AB107A"/>
    <w:rsid w:val="34C60263"/>
    <w:rsid w:val="34EC597A"/>
    <w:rsid w:val="35BB28EC"/>
    <w:rsid w:val="35D442C1"/>
    <w:rsid w:val="37C054D7"/>
    <w:rsid w:val="3949339B"/>
    <w:rsid w:val="3A2E433E"/>
    <w:rsid w:val="3A6B5BF2"/>
    <w:rsid w:val="3CF20D82"/>
    <w:rsid w:val="3D9A33A7"/>
    <w:rsid w:val="3DC27AF5"/>
    <w:rsid w:val="3FE334A2"/>
    <w:rsid w:val="40130EDA"/>
    <w:rsid w:val="41850CE8"/>
    <w:rsid w:val="425A1A7C"/>
    <w:rsid w:val="428216CB"/>
    <w:rsid w:val="42B4311A"/>
    <w:rsid w:val="432F1D07"/>
    <w:rsid w:val="434C38A5"/>
    <w:rsid w:val="43F56592"/>
    <w:rsid w:val="443E7EC2"/>
    <w:rsid w:val="44EF5A37"/>
    <w:rsid w:val="455273CF"/>
    <w:rsid w:val="45832866"/>
    <w:rsid w:val="45955476"/>
    <w:rsid w:val="478A52AA"/>
    <w:rsid w:val="495B7A5F"/>
    <w:rsid w:val="495C64BF"/>
    <w:rsid w:val="4A65314E"/>
    <w:rsid w:val="4A6F69D9"/>
    <w:rsid w:val="4AB34B18"/>
    <w:rsid w:val="4ABA31D5"/>
    <w:rsid w:val="4B9D7E91"/>
    <w:rsid w:val="4BF929FE"/>
    <w:rsid w:val="4CBD5B91"/>
    <w:rsid w:val="4D152043"/>
    <w:rsid w:val="4D87061B"/>
    <w:rsid w:val="4DA37F40"/>
    <w:rsid w:val="4FE750E0"/>
    <w:rsid w:val="50535221"/>
    <w:rsid w:val="513F4193"/>
    <w:rsid w:val="51F629F0"/>
    <w:rsid w:val="5201260D"/>
    <w:rsid w:val="523C1920"/>
    <w:rsid w:val="53BF5537"/>
    <w:rsid w:val="54364279"/>
    <w:rsid w:val="5464413B"/>
    <w:rsid w:val="548D3C8F"/>
    <w:rsid w:val="563A60ED"/>
    <w:rsid w:val="56FB3ACE"/>
    <w:rsid w:val="57000776"/>
    <w:rsid w:val="57347BEB"/>
    <w:rsid w:val="57490E9A"/>
    <w:rsid w:val="575A424D"/>
    <w:rsid w:val="57697BE9"/>
    <w:rsid w:val="5AEA3C76"/>
    <w:rsid w:val="5B1E5424"/>
    <w:rsid w:val="5C517759"/>
    <w:rsid w:val="5C9F66E7"/>
    <w:rsid w:val="5E13477E"/>
    <w:rsid w:val="5E34518F"/>
    <w:rsid w:val="5EB804F7"/>
    <w:rsid w:val="5EEF0A21"/>
    <w:rsid w:val="62C224FB"/>
    <w:rsid w:val="62EA49F7"/>
    <w:rsid w:val="642F1643"/>
    <w:rsid w:val="646A71A0"/>
    <w:rsid w:val="648844C8"/>
    <w:rsid w:val="660A024C"/>
    <w:rsid w:val="661A7D2F"/>
    <w:rsid w:val="665F56FC"/>
    <w:rsid w:val="66D165FA"/>
    <w:rsid w:val="67121187"/>
    <w:rsid w:val="6A040BDE"/>
    <w:rsid w:val="6B197E4C"/>
    <w:rsid w:val="6BCA33CC"/>
    <w:rsid w:val="6C262291"/>
    <w:rsid w:val="6DD24A05"/>
    <w:rsid w:val="6DF130DE"/>
    <w:rsid w:val="6FCA5C5E"/>
    <w:rsid w:val="6FE0165C"/>
    <w:rsid w:val="725956F5"/>
    <w:rsid w:val="731004DA"/>
    <w:rsid w:val="760D5466"/>
    <w:rsid w:val="779D7E32"/>
    <w:rsid w:val="77B210A8"/>
    <w:rsid w:val="77D13807"/>
    <w:rsid w:val="78622A88"/>
    <w:rsid w:val="79966831"/>
    <w:rsid w:val="79DF2086"/>
    <w:rsid w:val="7A7A445B"/>
    <w:rsid w:val="7B50133F"/>
    <w:rsid w:val="7BB82B1A"/>
    <w:rsid w:val="7D8B72EE"/>
    <w:rsid w:val="7DCE51E9"/>
    <w:rsid w:val="7E5C7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semiHidden/>
    <w:qFormat/>
    <w:uiPriority w:val="0"/>
    <w:pPr>
      <w:ind w:left="200" w:leftChars="200"/>
    </w:pPr>
    <w:rPr>
      <w:rFonts w:eastAsia="仿宋_GB2312" w:cs="Times New Roman"/>
      <w:sz w:val="32"/>
    </w:rPr>
  </w:style>
  <w:style w:type="paragraph" w:styleId="4">
    <w:name w:val="Normal Indent"/>
    <w:basedOn w:val="1"/>
    <w:qFormat/>
    <w:uiPriority w:val="0"/>
    <w:pPr>
      <w:ind w:firstLine="420"/>
    </w:pPr>
  </w:style>
  <w:style w:type="paragraph" w:styleId="5">
    <w:name w:val="annotation text"/>
    <w:basedOn w:val="1"/>
    <w:qFormat/>
    <w:uiPriority w:val="0"/>
    <w:pPr>
      <w:jc w:val="left"/>
    </w:pPr>
  </w:style>
  <w:style w:type="paragraph" w:styleId="6">
    <w:name w:val="Body Text"/>
    <w:basedOn w:val="1"/>
    <w:qFormat/>
    <w:uiPriority w:val="1"/>
    <w:pPr>
      <w:ind w:left="220"/>
    </w:pPr>
    <w:rPr>
      <w:rFonts w:ascii="方正仿宋_GBK" w:hAnsi="方正仿宋_GBK" w:eastAsia="方正仿宋_GBK" w:cs="方正仿宋_GBK"/>
      <w:sz w:val="24"/>
      <w:szCs w:val="24"/>
      <w:lang w:val="zh-CN" w:eastAsia="zh-CN" w:bidi="zh-CN"/>
    </w:rPr>
  </w:style>
  <w:style w:type="paragraph" w:styleId="7">
    <w:name w:val="Body Text Indent"/>
    <w:basedOn w:val="1"/>
    <w:next w:val="8"/>
    <w:qFormat/>
    <w:uiPriority w:val="0"/>
    <w:pPr>
      <w:spacing w:after="120"/>
      <w:ind w:left="200" w:leftChars="200"/>
    </w:pPr>
    <w:rPr>
      <w:rFonts w:ascii="Calibri" w:hAnsi="Calibri" w:eastAsia="宋体" w:cs="Times New Roman"/>
    </w:rPr>
  </w:style>
  <w:style w:type="paragraph" w:styleId="8">
    <w:name w:val="Balloon Text"/>
    <w:basedOn w:val="1"/>
    <w:next w:val="1"/>
    <w:link w:val="25"/>
    <w:qFormat/>
    <w:uiPriority w:val="0"/>
    <w:rPr>
      <w:sz w:val="18"/>
      <w:szCs w:val="18"/>
    </w:rPr>
  </w:style>
  <w:style w:type="paragraph" w:styleId="9">
    <w:name w:val="Date"/>
    <w:basedOn w:val="1"/>
    <w:next w:val="1"/>
    <w:qFormat/>
    <w:uiPriority w:val="0"/>
    <w:pPr>
      <w:ind w:left="100" w:leftChars="2500"/>
    </w:pPr>
    <w:rPr>
      <w:rFonts w:ascii="Times New Roman" w:hAnsi="Times New Roman" w:eastAsia="仿宋_GB2312" w:cs="Times New Roman"/>
      <w:sz w:val="32"/>
      <w:szCs w:val="24"/>
    </w:rPr>
  </w:style>
  <w:style w:type="paragraph" w:styleId="10">
    <w:name w:val="footer"/>
    <w:basedOn w:val="1"/>
    <w:link w:val="24"/>
    <w:qFormat/>
    <w:uiPriority w:val="99"/>
    <w:pPr>
      <w:tabs>
        <w:tab w:val="center" w:pos="4153"/>
        <w:tab w:val="right" w:pos="8306"/>
      </w:tabs>
      <w:snapToGrid w:val="0"/>
      <w:jc w:val="left"/>
    </w:pPr>
    <w:rPr>
      <w:sz w:val="18"/>
      <w:szCs w:val="18"/>
    </w:rPr>
  </w:style>
  <w:style w:type="paragraph" w:styleId="11">
    <w:name w:val="header"/>
    <w:basedOn w:val="1"/>
    <w:next w:val="1"/>
    <w:link w:val="23"/>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next w:val="8"/>
    <w:autoRedefine/>
    <w:qFormat/>
    <w:uiPriority w:val="0"/>
    <w:pPr>
      <w:widowControl/>
      <w:spacing w:before="100" w:beforeAutospacing="1" w:after="100" w:afterAutospacing="1"/>
      <w:jc w:val="left"/>
    </w:pPr>
    <w:rPr>
      <w:rFonts w:ascii="宋体" w:hAnsi="宋体" w:eastAsia="仿宋_GB2312" w:cs="宋体"/>
      <w:kern w:val="0"/>
      <w:sz w:val="24"/>
      <w:szCs w:val="24"/>
    </w:rPr>
  </w:style>
  <w:style w:type="paragraph" w:styleId="13">
    <w:name w:val="Body Text First Indent 2"/>
    <w:basedOn w:val="7"/>
    <w:next w:val="1"/>
    <w:autoRedefine/>
    <w:qFormat/>
    <w:uiPriority w:val="0"/>
    <w:pPr>
      <w:ind w:firstLine="200" w:firstLineChars="2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rFonts w:ascii="Times New Roman" w:hAnsi="Times New Roman" w:eastAsia="宋体" w:cs="Times New Roman"/>
      <w:b/>
    </w:rPr>
  </w:style>
  <w:style w:type="character" w:styleId="18">
    <w:name w:val="page number"/>
    <w:basedOn w:val="16"/>
    <w:autoRedefine/>
    <w:qFormat/>
    <w:uiPriority w:val="0"/>
    <w:rPr>
      <w:rFonts w:ascii="Times New Roman" w:hAnsi="Times New Roman" w:eastAsia="宋体" w:cs="Times New Roman"/>
    </w:rPr>
  </w:style>
  <w:style w:type="character" w:styleId="19">
    <w:name w:val="Hyperlink"/>
    <w:basedOn w:val="16"/>
    <w:uiPriority w:val="0"/>
    <w:rPr>
      <w:color w:val="0000FF"/>
      <w:u w:val="single"/>
    </w:rPr>
  </w:style>
  <w:style w:type="paragraph" w:customStyle="1" w:styleId="20">
    <w:name w:val="正文-公1"/>
    <w:basedOn w:val="21"/>
    <w:next w:val="11"/>
    <w:qFormat/>
    <w:uiPriority w:val="0"/>
    <w:pPr>
      <w:widowControl/>
      <w:ind w:firstLine="200" w:firstLineChars="200"/>
      <w:jc w:val="left"/>
    </w:pPr>
    <w:rPr>
      <w:kern w:val="0"/>
      <w:sz w:val="24"/>
      <w:lang w:eastAsia="en-US"/>
    </w:rPr>
  </w:style>
  <w:style w:type="paragraph" w:customStyle="1" w:styleId="2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20"/>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2">
    <w:name w:val="正文1"/>
    <w:basedOn w:val="1"/>
    <w:next w:val="20"/>
    <w:qFormat/>
    <w:uiPriority w:val="99"/>
    <w:rPr>
      <w:rFonts w:cs="Times New Roman"/>
      <w:szCs w:val="24"/>
    </w:rPr>
  </w:style>
  <w:style w:type="character" w:customStyle="1" w:styleId="23">
    <w:name w:val="页眉 Char"/>
    <w:basedOn w:val="16"/>
    <w:link w:val="11"/>
    <w:semiHidden/>
    <w:qFormat/>
    <w:uiPriority w:val="99"/>
    <w:rPr>
      <w:sz w:val="18"/>
      <w:szCs w:val="18"/>
    </w:rPr>
  </w:style>
  <w:style w:type="character" w:customStyle="1" w:styleId="24">
    <w:name w:val="页脚 Char"/>
    <w:basedOn w:val="16"/>
    <w:link w:val="10"/>
    <w:semiHidden/>
    <w:qFormat/>
    <w:uiPriority w:val="99"/>
    <w:rPr>
      <w:sz w:val="18"/>
      <w:szCs w:val="18"/>
    </w:rPr>
  </w:style>
  <w:style w:type="character" w:customStyle="1" w:styleId="25">
    <w:name w:val="批注框文本 Char"/>
    <w:basedOn w:val="16"/>
    <w:link w:val="8"/>
    <w:semiHidden/>
    <w:qFormat/>
    <w:uiPriority w:val="99"/>
    <w:rPr>
      <w:sz w:val="18"/>
      <w:szCs w:val="18"/>
    </w:rPr>
  </w:style>
  <w:style w:type="paragraph" w:customStyle="1" w:styleId="26">
    <w:name w:val="0"/>
    <w:basedOn w:val="1"/>
    <w:autoRedefine/>
    <w:qFormat/>
    <w:uiPriority w:val="0"/>
    <w:pPr>
      <w:widowControl/>
      <w:snapToGrid w:val="0"/>
    </w:pPr>
    <w:rPr>
      <w:rFonts w:eastAsia="仿宋_GB2312"/>
      <w:kern w:val="0"/>
      <w:sz w:val="20"/>
      <w:szCs w:val="20"/>
    </w:rPr>
  </w:style>
  <w:style w:type="paragraph" w:customStyle="1" w:styleId="27">
    <w:name w:val="p0"/>
    <w:basedOn w:val="1"/>
    <w:qFormat/>
    <w:uiPriority w:val="0"/>
    <w:pPr>
      <w:widowControl/>
      <w:spacing w:line="365" w:lineRule="atLeast"/>
      <w:ind w:left="1"/>
      <w:textAlignment w:val="bottom"/>
    </w:pPr>
    <w:rPr>
      <w:rFonts w:ascii="Times New Roman" w:hAnsi="Times New Roman" w:eastAsia="仿宋_GB2312" w:cs="Times New Roman"/>
      <w:kern w:val="0"/>
      <w:sz w:val="20"/>
      <w:szCs w:val="20"/>
    </w:rPr>
  </w:style>
  <w:style w:type="paragraph" w:customStyle="1" w:styleId="28">
    <w:name w:val="Body Text First Indent 21"/>
    <w:basedOn w:val="29"/>
    <w:qFormat/>
    <w:uiPriority w:val="0"/>
    <w:pPr>
      <w:spacing w:before="100" w:beforeAutospacing="1"/>
      <w:ind w:firstLine="420"/>
    </w:pPr>
    <w:rPr>
      <w:rFonts w:ascii="仿宋_GB2312" w:cs="宋体"/>
      <w:szCs w:val="32"/>
    </w:rPr>
  </w:style>
  <w:style w:type="paragraph" w:customStyle="1" w:styleId="29">
    <w:name w:val="Body Text Indent1"/>
    <w:basedOn w:val="1"/>
    <w:qFormat/>
    <w:uiPriority w:val="0"/>
    <w:pPr>
      <w:spacing w:after="120"/>
      <w:ind w:left="420" w:leftChars="200"/>
    </w:pPr>
  </w:style>
  <w:style w:type="paragraph" w:customStyle="1" w:styleId="30">
    <w:name w:val="标题 Char Char"/>
    <w:next w:val="7"/>
    <w:qFormat/>
    <w:uiPriority w:val="0"/>
    <w:pPr>
      <w:widowControl w:val="0"/>
      <w:jc w:val="center"/>
      <w:outlineLvl w:val="0"/>
    </w:pPr>
    <w:rPr>
      <w:rFonts w:ascii="Arial" w:hAnsi="Arial" w:eastAsia="宋体" w:cs="Times New Roman"/>
      <w:b/>
      <w:kern w:val="2"/>
      <w:sz w:val="32"/>
      <w:szCs w:val="24"/>
      <w:lang w:val="en-US" w:eastAsia="zh-CN" w:bidi="ar-SA"/>
    </w:rPr>
  </w:style>
  <w:style w:type="paragraph" w:customStyle="1" w:styleId="31">
    <w:name w:val="Table Paragraph"/>
    <w:basedOn w:val="1"/>
    <w:autoRedefine/>
    <w:qFormat/>
    <w:uiPriority w:val="1"/>
    <w:rPr>
      <w:rFonts w:ascii="方正仿宋_GBK" w:hAnsi="方正仿宋_GBK" w:eastAsia="方正仿宋_GBK" w:cs="方正仿宋_GBK"/>
      <w:lang w:val="zh-CN" w:eastAsia="zh-CN" w:bidi="zh-CN"/>
    </w:rPr>
  </w:style>
  <w:style w:type="paragraph" w:customStyle="1" w:styleId="32">
    <w:name w:val="UserStyle_0"/>
    <w:basedOn w:val="1"/>
    <w:qFormat/>
    <w:uiPriority w:val="0"/>
    <w:pPr>
      <w:ind w:firstLine="200" w:firstLineChars="200"/>
    </w:pPr>
    <w:rPr>
      <w:rFonts w:ascii="Calibri" w:hAnsi="Calibri" w:eastAsia="宋体"/>
      <w:sz w:val="21"/>
    </w:rPr>
  </w:style>
  <w:style w:type="paragraph" w:customStyle="1" w:styleId="33">
    <w:name w:val="textnamelineheight"/>
    <w:basedOn w:val="1"/>
    <w:autoRedefine/>
    <w:qFormat/>
    <w:uiPriority w:val="0"/>
    <w:pPr>
      <w:widowControl/>
      <w:spacing w:before="100" w:beforeAutospacing="1" w:after="100" w:afterAutospacing="1" w:line="300" w:lineRule="atLeast"/>
      <w:jc w:val="left"/>
    </w:pPr>
    <w:rPr>
      <w:rFonts w:ascii="宋体" w:hAnsi="宋体" w:cs="宋体"/>
      <w:color w:val="000000"/>
      <w:kern w:val="0"/>
      <w:szCs w:val="21"/>
    </w:rPr>
  </w:style>
  <w:style w:type="paragraph" w:customStyle="1" w:styleId="34">
    <w:name w:val="lineheight"/>
    <w:basedOn w:val="1"/>
    <w:autoRedefine/>
    <w:qFormat/>
    <w:uiPriority w:val="0"/>
    <w:pPr>
      <w:widowControl/>
      <w:spacing w:before="100" w:beforeAutospacing="1" w:after="100" w:afterAutospacing="1" w:line="300" w:lineRule="atLeast"/>
      <w:jc w:val="left"/>
    </w:pPr>
    <w:rPr>
      <w:rFonts w:ascii="宋体" w:hAnsi="宋体" w:cs="宋体"/>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GIF"/><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19977;&#24220;&#21150;&#2145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173"/>
    <customShpInfo spid="_x0000_s1174"/>
    <customShpInfo spid="_x0000_s1172"/>
    <customShpInfo spid="_x0000_s1176"/>
    <customShpInfo spid="_x0000_s1177"/>
    <customShpInfo spid="_x0000_s1175"/>
    <customShpInfo spid="_x0000_s1142"/>
    <customShpInfo spid="_x0000_s1143"/>
    <customShpInfo spid="_x0000_s11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609</Words>
  <Characters>744</Characters>
  <Lines>12</Lines>
  <Paragraphs>3</Paragraphs>
  <TotalTime>26</TotalTime>
  <ScaleCrop>false</ScaleCrop>
  <LinksUpToDate>false</LinksUpToDate>
  <CharactersWithSpaces>760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2018-04-03T06:41:00Z</dcterms:created>
  <dc:creator>李宇</dc:creator>
  <cp:lastModifiedBy>王应康</cp:lastModifiedBy>
  <dcterms:modified xsi:type="dcterms:W3CDTF">2025-04-25T08:20:03Z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A0D6E18568C54CEB802EEEDD5CE8C10A</vt:lpwstr>
  </property>
  <property fmtid="{D5CDD505-2E9C-101B-9397-08002B2CF9AE}" pid="4" name="KSOTemplateDocerSaveRecord">
    <vt:lpwstr>eyJoZGlkIjoiNTAzOTEyNzcyZWIzODRiMWJiNjQ4NmI0N2U3NzYzNmQiLCJ1c2VySWQiOiIzMjI3MzkwMjAifQ==</vt:lpwstr>
  </property>
</Properties>
</file>